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B8" w:rsidRDefault="004832B8" w:rsidP="00483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32B8" w:rsidRDefault="004832B8" w:rsidP="00483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32B8" w:rsidRDefault="004832B8" w:rsidP="00483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32B8" w:rsidRDefault="004832B8" w:rsidP="00483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32B8" w:rsidRDefault="004832B8" w:rsidP="00483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32B8" w:rsidRDefault="004832B8" w:rsidP="00483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32B8" w:rsidRDefault="004832B8" w:rsidP="00483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32B8" w:rsidRDefault="004832B8" w:rsidP="00483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32B8" w:rsidRDefault="004832B8" w:rsidP="00483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32B8" w:rsidRDefault="004832B8" w:rsidP="00483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547" w:rsidRPr="004832B8" w:rsidRDefault="003D1547" w:rsidP="004832B8">
      <w:pPr>
        <w:spacing w:after="0" w:line="240" w:lineRule="auto"/>
        <w:ind w:left="709" w:right="113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4832B8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38533A" w:rsidRPr="004832B8">
        <w:rPr>
          <w:rFonts w:ascii="Times New Roman" w:eastAsia="Times New Roman" w:hAnsi="Times New Roman"/>
          <w:b/>
          <w:sz w:val="28"/>
          <w:szCs w:val="28"/>
          <w:lang w:eastAsia="uk-UA"/>
        </w:rPr>
        <w:t>Товариства з обмеженою відповідальністю</w:t>
      </w:r>
      <w:r w:rsidRPr="004832B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9546E4" w:rsidRPr="004832B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„ГІР-ІНТЕРНЕШНЛ“ </w:t>
      </w:r>
      <w:r w:rsidRPr="004832B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щодо відповідності Конституції України (конституційності) приписів статті </w:t>
      </w:r>
      <w:r w:rsidR="00066269" w:rsidRPr="004832B8">
        <w:rPr>
          <w:rFonts w:ascii="Times New Roman" w:eastAsia="Times New Roman" w:hAnsi="Times New Roman"/>
          <w:b/>
          <w:sz w:val="28"/>
          <w:szCs w:val="28"/>
          <w:lang w:eastAsia="uk-UA"/>
        </w:rPr>
        <w:t>5</w:t>
      </w:r>
      <w:r w:rsidRPr="004832B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4832B8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="004832B8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="00823D9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</w:t>
      </w:r>
      <w:r w:rsidR="004832B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4832B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Кодексу України </w:t>
      </w:r>
      <w:r w:rsidR="00066269" w:rsidRPr="004832B8">
        <w:rPr>
          <w:rFonts w:ascii="Times New Roman" w:eastAsia="Times New Roman" w:hAnsi="Times New Roman"/>
          <w:b/>
          <w:sz w:val="28"/>
          <w:szCs w:val="28"/>
          <w:lang w:eastAsia="uk-UA"/>
        </w:rPr>
        <w:t>з процедур банкрутства</w:t>
      </w:r>
    </w:p>
    <w:p w:rsidR="003D1547" w:rsidRPr="004832B8" w:rsidRDefault="003D1547" w:rsidP="00483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547" w:rsidRPr="004832B8" w:rsidRDefault="003D1547" w:rsidP="004832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32B8">
        <w:rPr>
          <w:rFonts w:ascii="Times New Roman" w:hAnsi="Times New Roman"/>
          <w:sz w:val="28"/>
          <w:szCs w:val="28"/>
        </w:rPr>
        <w:t xml:space="preserve">м. К и ї в </w:t>
      </w:r>
      <w:r w:rsidRPr="004832B8">
        <w:rPr>
          <w:rFonts w:ascii="Times New Roman" w:hAnsi="Times New Roman"/>
          <w:sz w:val="28"/>
          <w:szCs w:val="28"/>
        </w:rPr>
        <w:tab/>
      </w:r>
      <w:r w:rsidRPr="004832B8">
        <w:rPr>
          <w:rFonts w:ascii="Times New Roman" w:hAnsi="Times New Roman"/>
          <w:sz w:val="28"/>
          <w:szCs w:val="28"/>
        </w:rPr>
        <w:tab/>
      </w:r>
      <w:r w:rsidRPr="004832B8">
        <w:rPr>
          <w:rFonts w:ascii="Times New Roman" w:hAnsi="Times New Roman"/>
          <w:sz w:val="28"/>
          <w:szCs w:val="28"/>
        </w:rPr>
        <w:tab/>
      </w:r>
      <w:r w:rsidRPr="004832B8">
        <w:rPr>
          <w:rFonts w:ascii="Times New Roman" w:hAnsi="Times New Roman"/>
          <w:sz w:val="28"/>
          <w:szCs w:val="28"/>
        </w:rPr>
        <w:tab/>
      </w:r>
      <w:r w:rsidRPr="004832B8">
        <w:rPr>
          <w:rFonts w:ascii="Times New Roman" w:hAnsi="Times New Roman"/>
          <w:sz w:val="28"/>
          <w:szCs w:val="28"/>
        </w:rPr>
        <w:tab/>
      </w:r>
      <w:r w:rsidRPr="004832B8">
        <w:rPr>
          <w:rFonts w:ascii="Times New Roman" w:hAnsi="Times New Roman"/>
          <w:sz w:val="28"/>
          <w:szCs w:val="28"/>
        </w:rPr>
        <w:tab/>
      </w:r>
      <w:r w:rsidR="004832B8">
        <w:rPr>
          <w:rFonts w:ascii="Times New Roman" w:hAnsi="Times New Roman"/>
          <w:sz w:val="28"/>
          <w:szCs w:val="28"/>
        </w:rPr>
        <w:t xml:space="preserve"> </w:t>
      </w:r>
      <w:r w:rsidRPr="004832B8">
        <w:rPr>
          <w:rFonts w:ascii="Times New Roman" w:hAnsi="Times New Roman"/>
          <w:sz w:val="28"/>
          <w:szCs w:val="28"/>
        </w:rPr>
        <w:t xml:space="preserve">Справа </w:t>
      </w:r>
      <w:r w:rsidR="00823D9B">
        <w:rPr>
          <w:rFonts w:ascii="Times New Roman" w:hAnsi="Times New Roman"/>
          <w:sz w:val="28"/>
          <w:szCs w:val="28"/>
        </w:rPr>
        <w:t xml:space="preserve">№ </w:t>
      </w:r>
      <w:r w:rsidRPr="004832B8">
        <w:rPr>
          <w:rFonts w:ascii="Times New Roman" w:hAnsi="Times New Roman"/>
          <w:sz w:val="28"/>
          <w:szCs w:val="28"/>
        </w:rPr>
        <w:t>3-</w:t>
      </w:r>
      <w:r w:rsidR="00066269" w:rsidRPr="004832B8">
        <w:rPr>
          <w:rFonts w:ascii="Times New Roman" w:hAnsi="Times New Roman"/>
          <w:sz w:val="28"/>
          <w:szCs w:val="28"/>
        </w:rPr>
        <w:t>126</w:t>
      </w:r>
      <w:r w:rsidRPr="004832B8">
        <w:rPr>
          <w:rFonts w:ascii="Times New Roman" w:hAnsi="Times New Roman"/>
          <w:sz w:val="28"/>
          <w:szCs w:val="28"/>
        </w:rPr>
        <w:t>/2021(</w:t>
      </w:r>
      <w:r w:rsidR="00066269" w:rsidRPr="004832B8">
        <w:rPr>
          <w:rFonts w:ascii="Times New Roman" w:hAnsi="Times New Roman"/>
          <w:sz w:val="28"/>
          <w:szCs w:val="28"/>
        </w:rPr>
        <w:t>280</w:t>
      </w:r>
      <w:r w:rsidRPr="004832B8">
        <w:rPr>
          <w:rFonts w:ascii="Times New Roman" w:hAnsi="Times New Roman"/>
          <w:sz w:val="28"/>
          <w:szCs w:val="28"/>
        </w:rPr>
        <w:t>/21)</w:t>
      </w:r>
    </w:p>
    <w:p w:rsidR="003D1547" w:rsidRPr="004832B8" w:rsidRDefault="00120848" w:rsidP="004832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32B8">
        <w:rPr>
          <w:rFonts w:ascii="Times New Roman" w:hAnsi="Times New Roman"/>
          <w:sz w:val="28"/>
          <w:szCs w:val="28"/>
          <w:lang w:val="ru-RU"/>
        </w:rPr>
        <w:t>27</w:t>
      </w:r>
      <w:r w:rsidR="00066269" w:rsidRPr="004832B8">
        <w:rPr>
          <w:rFonts w:ascii="Times New Roman" w:hAnsi="Times New Roman"/>
          <w:sz w:val="28"/>
          <w:szCs w:val="28"/>
        </w:rPr>
        <w:t xml:space="preserve"> серпня</w:t>
      </w:r>
      <w:r w:rsidR="003D1547" w:rsidRPr="004832B8">
        <w:rPr>
          <w:rFonts w:ascii="Times New Roman" w:hAnsi="Times New Roman"/>
          <w:sz w:val="28"/>
          <w:szCs w:val="28"/>
        </w:rPr>
        <w:t xml:space="preserve"> 2021 року</w:t>
      </w:r>
    </w:p>
    <w:p w:rsidR="003D1547" w:rsidRPr="004832B8" w:rsidRDefault="00823D9B" w:rsidP="004832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120848" w:rsidRPr="004832B8">
        <w:rPr>
          <w:rFonts w:ascii="Times New Roman" w:hAnsi="Times New Roman"/>
          <w:sz w:val="28"/>
          <w:szCs w:val="28"/>
        </w:rPr>
        <w:t>105</w:t>
      </w:r>
      <w:r w:rsidR="003D1547" w:rsidRPr="004832B8">
        <w:rPr>
          <w:rFonts w:ascii="Times New Roman" w:hAnsi="Times New Roman"/>
          <w:sz w:val="28"/>
          <w:szCs w:val="28"/>
        </w:rPr>
        <w:t>-2(ІІ)</w:t>
      </w:r>
      <w:bookmarkEnd w:id="0"/>
      <w:r w:rsidR="003D1547" w:rsidRPr="004832B8">
        <w:rPr>
          <w:rFonts w:ascii="Times New Roman" w:hAnsi="Times New Roman"/>
          <w:sz w:val="28"/>
          <w:szCs w:val="28"/>
        </w:rPr>
        <w:t>/2021</w:t>
      </w:r>
    </w:p>
    <w:p w:rsidR="003D1547" w:rsidRPr="004832B8" w:rsidRDefault="003D1547" w:rsidP="0048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547" w:rsidRPr="004832B8" w:rsidRDefault="003D1547" w:rsidP="00483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2B8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3D1547" w:rsidRPr="004832B8" w:rsidRDefault="003D1547" w:rsidP="00483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547" w:rsidRPr="004832B8" w:rsidRDefault="003D1547" w:rsidP="00483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2B8">
        <w:rPr>
          <w:rFonts w:ascii="Times New Roman" w:hAnsi="Times New Roman"/>
          <w:sz w:val="28"/>
          <w:szCs w:val="28"/>
        </w:rPr>
        <w:t>Сліденка Ігоря Дмитровича – головуючого,</w:t>
      </w:r>
    </w:p>
    <w:p w:rsidR="003D1547" w:rsidRPr="004832B8" w:rsidRDefault="003D1547" w:rsidP="00483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2B8">
        <w:rPr>
          <w:rFonts w:ascii="Times New Roman" w:hAnsi="Times New Roman"/>
          <w:sz w:val="28"/>
          <w:szCs w:val="28"/>
        </w:rPr>
        <w:t>Головатого Сергія Петровича – доповідача,</w:t>
      </w:r>
    </w:p>
    <w:p w:rsidR="003D1547" w:rsidRPr="004832B8" w:rsidRDefault="003D1547" w:rsidP="00483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2B8">
        <w:rPr>
          <w:rFonts w:ascii="Times New Roman" w:hAnsi="Times New Roman"/>
          <w:sz w:val="28"/>
          <w:szCs w:val="28"/>
        </w:rPr>
        <w:t>Лемака Василя Васильовича,</w:t>
      </w:r>
    </w:p>
    <w:p w:rsidR="003D1547" w:rsidRPr="004832B8" w:rsidRDefault="003D1547" w:rsidP="0048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547" w:rsidRPr="004832B8" w:rsidRDefault="003D1547" w:rsidP="004832B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32B8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BD4F2C" w:rsidRPr="004832B8">
        <w:rPr>
          <w:rFonts w:ascii="Times New Roman" w:eastAsia="Times New Roman" w:hAnsi="Times New Roman"/>
          <w:sz w:val="28"/>
          <w:szCs w:val="28"/>
          <w:lang w:eastAsia="uk-UA"/>
        </w:rPr>
        <w:t>Товариства з обмеженою відповідальністю „ГІР-ІНТЕРНЕШНЛ“ щодо відповідності Конституції України (конституційності) приписів статті 5 Кодексу України з процедур банкрутства</w:t>
      </w:r>
      <w:r w:rsidRPr="004832B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D1547" w:rsidRPr="004832B8" w:rsidRDefault="003D1547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D9B" w:rsidRDefault="003D1547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2B8">
        <w:rPr>
          <w:rFonts w:ascii="Times New Roman" w:hAnsi="Times New Roman"/>
          <w:sz w:val="28"/>
          <w:szCs w:val="28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:rsidR="003D1547" w:rsidRPr="004832B8" w:rsidRDefault="003D1547" w:rsidP="004832B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1547" w:rsidRPr="004832B8" w:rsidRDefault="003D1547" w:rsidP="004832B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32B8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3D1547" w:rsidRPr="004832B8" w:rsidRDefault="003D1547" w:rsidP="004832B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1547" w:rsidRPr="004832B8" w:rsidRDefault="003D1547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32B8">
        <w:rPr>
          <w:rFonts w:ascii="Times New Roman" w:hAnsi="Times New Roman"/>
          <w:sz w:val="28"/>
          <w:szCs w:val="28"/>
        </w:rPr>
        <w:t xml:space="preserve">1. </w:t>
      </w:r>
      <w:r w:rsidR="00BD4F2C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Товариство з обмеженою відповідальністю „ГІР-ІНТЕРНЕШНЛ“ </w:t>
      </w:r>
      <w:r w:rsidRPr="004832B8">
        <w:rPr>
          <w:rFonts w:ascii="Times New Roman" w:hAnsi="Times New Roman"/>
          <w:sz w:val="28"/>
          <w:szCs w:val="28"/>
        </w:rPr>
        <w:t xml:space="preserve">як суб’єкт права на конституційну скаргу (далі – </w:t>
      </w:r>
      <w:r w:rsidR="00BD4F2C" w:rsidRPr="004832B8">
        <w:rPr>
          <w:rFonts w:ascii="Times New Roman" w:hAnsi="Times New Roman"/>
          <w:sz w:val="28"/>
          <w:szCs w:val="28"/>
        </w:rPr>
        <w:t>Товариство</w:t>
      </w:r>
      <w:r w:rsidRPr="004832B8">
        <w:rPr>
          <w:rFonts w:ascii="Times New Roman" w:hAnsi="Times New Roman"/>
          <w:sz w:val="28"/>
          <w:szCs w:val="28"/>
        </w:rPr>
        <w:t>) зверн</w:t>
      </w:r>
      <w:r w:rsidR="00BD4F2C" w:rsidRPr="004832B8">
        <w:rPr>
          <w:rFonts w:ascii="Times New Roman" w:hAnsi="Times New Roman"/>
          <w:sz w:val="28"/>
          <w:szCs w:val="28"/>
        </w:rPr>
        <w:t>улося</w:t>
      </w:r>
      <w:r w:rsidRPr="004832B8">
        <w:rPr>
          <w:rFonts w:ascii="Times New Roman" w:hAnsi="Times New Roman"/>
          <w:sz w:val="28"/>
          <w:szCs w:val="28"/>
        </w:rPr>
        <w:t xml:space="preserve"> до </w:t>
      </w:r>
      <w:r w:rsidRPr="004832B8">
        <w:rPr>
          <w:rFonts w:ascii="Times New Roman" w:hAnsi="Times New Roman"/>
          <w:sz w:val="28"/>
          <w:szCs w:val="28"/>
        </w:rPr>
        <w:lastRenderedPageBreak/>
        <w:t xml:space="preserve">Конституційного Суду України з клопотанням (вх. </w:t>
      </w:r>
      <w:r w:rsidR="00823D9B">
        <w:rPr>
          <w:rFonts w:ascii="Times New Roman" w:hAnsi="Times New Roman"/>
          <w:sz w:val="28"/>
          <w:szCs w:val="28"/>
        </w:rPr>
        <w:t xml:space="preserve">№ </w:t>
      </w:r>
      <w:r w:rsidR="00BD4F2C" w:rsidRPr="004832B8">
        <w:rPr>
          <w:rFonts w:ascii="Times New Roman" w:hAnsi="Times New Roman"/>
          <w:sz w:val="28"/>
          <w:szCs w:val="28"/>
        </w:rPr>
        <w:t>16/280</w:t>
      </w:r>
      <w:r w:rsidRPr="004832B8">
        <w:rPr>
          <w:rFonts w:ascii="Times New Roman" w:hAnsi="Times New Roman"/>
          <w:sz w:val="28"/>
          <w:szCs w:val="28"/>
        </w:rPr>
        <w:t xml:space="preserve"> від </w:t>
      </w:r>
      <w:r w:rsidR="00BD4F2C" w:rsidRPr="004832B8">
        <w:rPr>
          <w:rFonts w:ascii="Times New Roman" w:hAnsi="Times New Roman"/>
          <w:sz w:val="28"/>
          <w:szCs w:val="28"/>
        </w:rPr>
        <w:t>26</w:t>
      </w:r>
      <w:r w:rsidRPr="004832B8">
        <w:rPr>
          <w:rFonts w:ascii="Times New Roman" w:hAnsi="Times New Roman"/>
          <w:sz w:val="28"/>
          <w:szCs w:val="28"/>
        </w:rPr>
        <w:t xml:space="preserve"> </w:t>
      </w:r>
      <w:r w:rsidR="00BD4F2C" w:rsidRPr="004832B8">
        <w:rPr>
          <w:rFonts w:ascii="Times New Roman" w:hAnsi="Times New Roman"/>
          <w:sz w:val="28"/>
          <w:szCs w:val="28"/>
        </w:rPr>
        <w:t>липня</w:t>
      </w:r>
      <w:r w:rsidR="004832B8">
        <w:rPr>
          <w:rFonts w:ascii="Times New Roman" w:hAnsi="Times New Roman"/>
          <w:sz w:val="28"/>
          <w:szCs w:val="28"/>
        </w:rPr>
        <w:br/>
      </w:r>
      <w:r w:rsidRPr="004832B8">
        <w:rPr>
          <w:rFonts w:ascii="Times New Roman" w:hAnsi="Times New Roman"/>
          <w:sz w:val="28"/>
          <w:szCs w:val="28"/>
        </w:rPr>
        <w:t>2021</w:t>
      </w:r>
      <w:r w:rsidR="004832B8">
        <w:rPr>
          <w:rFonts w:ascii="Times New Roman" w:hAnsi="Times New Roman"/>
          <w:sz w:val="28"/>
          <w:szCs w:val="28"/>
        </w:rPr>
        <w:t xml:space="preserve"> </w:t>
      </w:r>
      <w:r w:rsidRPr="004832B8">
        <w:rPr>
          <w:rFonts w:ascii="Times New Roman" w:hAnsi="Times New Roman"/>
          <w:sz w:val="28"/>
          <w:szCs w:val="28"/>
        </w:rPr>
        <w:t>року) визнати такими, що не відповідають Конституції України</w:t>
      </w:r>
      <w:r w:rsidR="004832B8">
        <w:rPr>
          <w:rFonts w:ascii="Times New Roman" w:hAnsi="Times New Roman"/>
          <w:sz w:val="28"/>
          <w:szCs w:val="28"/>
        </w:rPr>
        <w:br/>
      </w:r>
      <w:r w:rsidRPr="004832B8">
        <w:rPr>
          <w:rFonts w:ascii="Times New Roman" w:hAnsi="Times New Roman"/>
          <w:sz w:val="28"/>
          <w:szCs w:val="28"/>
        </w:rPr>
        <w:t xml:space="preserve">(є неконституційними), 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приписи </w:t>
      </w:r>
      <w:r w:rsidR="00BD4F2C" w:rsidRPr="004832B8">
        <w:rPr>
          <w:rFonts w:ascii="Times New Roman" w:eastAsia="Times New Roman" w:hAnsi="Times New Roman"/>
          <w:sz w:val="28"/>
          <w:szCs w:val="28"/>
          <w:lang w:eastAsia="uk-UA"/>
        </w:rPr>
        <w:t>статті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D4F2C" w:rsidRPr="004832B8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Кодексу України </w:t>
      </w:r>
      <w:r w:rsidR="00BD4F2C" w:rsidRPr="004832B8">
        <w:rPr>
          <w:rFonts w:ascii="Times New Roman" w:eastAsia="Times New Roman" w:hAnsi="Times New Roman"/>
          <w:sz w:val="28"/>
          <w:szCs w:val="28"/>
          <w:lang w:eastAsia="uk-UA"/>
        </w:rPr>
        <w:t>з процедур банкрутства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(далі – Кодекс)</w:t>
      </w:r>
      <w:r w:rsidR="006565EE" w:rsidRPr="004832B8">
        <w:rPr>
          <w:rFonts w:ascii="Times New Roman" w:eastAsia="Times New Roman" w:hAnsi="Times New Roman"/>
          <w:sz w:val="28"/>
          <w:szCs w:val="28"/>
          <w:lang w:eastAsia="uk-UA"/>
        </w:rPr>
        <w:t>, якими унормовано процедуру санації боржника до відкриття провадження у справі про банкрутство.</w:t>
      </w:r>
    </w:p>
    <w:p w:rsidR="006565EE" w:rsidRPr="004832B8" w:rsidRDefault="006565EE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n2286"/>
      <w:bookmarkEnd w:id="1"/>
      <w:r w:rsidRPr="004832B8">
        <w:rPr>
          <w:rFonts w:ascii="Times New Roman" w:eastAsia="Times New Roman" w:hAnsi="Times New Roman"/>
          <w:sz w:val="28"/>
          <w:szCs w:val="28"/>
          <w:lang w:eastAsia="ru-RU"/>
        </w:rPr>
        <w:t>Товариство вважає,</w:t>
      </w:r>
      <w:r w:rsidR="00197386" w:rsidRPr="004832B8">
        <w:rPr>
          <w:rFonts w:ascii="Times New Roman" w:eastAsia="Times New Roman" w:hAnsi="Times New Roman"/>
          <w:sz w:val="28"/>
          <w:szCs w:val="28"/>
          <w:lang w:eastAsia="ru-RU"/>
        </w:rPr>
        <w:t xml:space="preserve"> що „</w:t>
      </w:r>
      <w:r w:rsidR="0011557F" w:rsidRPr="004832B8">
        <w:rPr>
          <w:rFonts w:ascii="Times New Roman" w:eastAsia="Times New Roman" w:hAnsi="Times New Roman"/>
          <w:sz w:val="28"/>
          <w:szCs w:val="28"/>
          <w:lang w:eastAsia="ru-RU"/>
        </w:rPr>
        <w:t>чинна редакція ст. 5 КУзП передбачає таке її застосування, яке призводить до дискримінаційного поводження, що ставить в нерівне положення осіб, які мають грошові вимоги до боржника в процедурі досудової санації</w:t>
      </w:r>
      <w:r w:rsidR="00850FA9" w:rsidRPr="004832B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63D04" w:rsidRPr="004832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97386" w:rsidRPr="00483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3D04" w:rsidRPr="004832B8">
        <w:rPr>
          <w:rFonts w:ascii="Times New Roman" w:eastAsia="Times New Roman" w:hAnsi="Times New Roman"/>
          <w:sz w:val="28"/>
          <w:szCs w:val="28"/>
          <w:lang w:eastAsia="ru-RU"/>
        </w:rPr>
        <w:t xml:space="preserve">та стверджує, що „не було законних підстав для розрізнення кредиторів на тих, вимоги яких до боржника включені до плану санації і тих вимоги яких не включені до плану санації, здійснено всупереч </w:t>
      </w:r>
      <w:r w:rsidR="0011557F" w:rsidRPr="004832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C2590" w:rsidRPr="004832B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63D04" w:rsidRPr="004832B8">
        <w:rPr>
          <w:rFonts w:ascii="Times New Roman" w:eastAsia="Times New Roman" w:hAnsi="Times New Roman"/>
          <w:sz w:val="28"/>
          <w:szCs w:val="28"/>
          <w:lang w:eastAsia="ru-RU"/>
        </w:rPr>
        <w:t>т. ст. 8, 13 та 41 Конституції України“.</w:t>
      </w:r>
    </w:p>
    <w:p w:rsidR="00823D9B" w:rsidRDefault="003D1547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32B8">
        <w:rPr>
          <w:rFonts w:ascii="Times New Roman" w:eastAsia="Times New Roman" w:hAnsi="Times New Roman"/>
          <w:sz w:val="28"/>
          <w:szCs w:val="28"/>
          <w:lang w:eastAsia="ru-RU"/>
        </w:rPr>
        <w:t xml:space="preserve">На думку </w:t>
      </w:r>
      <w:r w:rsidR="005C3080" w:rsidRPr="004832B8">
        <w:rPr>
          <w:rFonts w:ascii="Times New Roman" w:eastAsia="Times New Roman" w:hAnsi="Times New Roman"/>
          <w:sz w:val="28"/>
          <w:szCs w:val="28"/>
          <w:lang w:eastAsia="ru-RU"/>
        </w:rPr>
        <w:t>Товариства</w:t>
      </w:r>
      <w:r w:rsidRPr="004832B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приписи </w:t>
      </w:r>
      <w:r w:rsidR="005C3080" w:rsidRPr="004832B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статті 5 </w:t>
      </w:r>
      <w:r w:rsidRPr="004832B8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Кодексу не відповідають приписам </w:t>
      </w:r>
      <w:r w:rsidR="005C3080" w:rsidRPr="004832B8">
        <w:rPr>
          <w:rFonts w:ascii="Times New Roman" w:eastAsia="Times New Roman" w:hAnsi="Times New Roman"/>
          <w:sz w:val="28"/>
          <w:szCs w:val="28"/>
          <w:lang w:eastAsia="uk-UA"/>
        </w:rPr>
        <w:t>частин першої, другої статті 8, частин третьої, четвертої статті 13, частин першої, четвертої, сьомої статті 41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Конституції України.</w:t>
      </w:r>
    </w:p>
    <w:p w:rsidR="003D1547" w:rsidRPr="004832B8" w:rsidRDefault="003D1547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32B8">
        <w:rPr>
          <w:rFonts w:ascii="Times New Roman" w:eastAsia="Times New Roman" w:hAnsi="Times New Roman"/>
          <w:sz w:val="28"/>
          <w:szCs w:val="28"/>
        </w:rPr>
        <w:t xml:space="preserve">Обґрунтовуючи свою позицію, </w:t>
      </w:r>
      <w:r w:rsidR="005C3080" w:rsidRPr="004832B8">
        <w:rPr>
          <w:rFonts w:ascii="Times New Roman" w:eastAsia="Times New Roman" w:hAnsi="Times New Roman"/>
          <w:sz w:val="28"/>
          <w:szCs w:val="28"/>
        </w:rPr>
        <w:t>Товариство</w:t>
      </w:r>
      <w:r w:rsidRPr="004832B8">
        <w:rPr>
          <w:rFonts w:ascii="Times New Roman" w:eastAsia="Times New Roman" w:hAnsi="Times New Roman"/>
          <w:sz w:val="28"/>
          <w:szCs w:val="28"/>
        </w:rPr>
        <w:t xml:space="preserve"> посилається на окремі приписи Конституції України, Кодексу, </w:t>
      </w:r>
      <w:r w:rsidR="005C3080" w:rsidRPr="004832B8">
        <w:rPr>
          <w:rFonts w:ascii="Times New Roman" w:eastAsia="Times New Roman" w:hAnsi="Times New Roman"/>
          <w:sz w:val="28"/>
          <w:szCs w:val="28"/>
        </w:rPr>
        <w:t xml:space="preserve">Першого протоколу до Конвенції про захист прав людини і основоположних свобод 1950 року (далі – Конвенція), Протоколу </w:t>
      </w:r>
      <w:r w:rsidR="00823D9B">
        <w:rPr>
          <w:rFonts w:ascii="Times New Roman" w:eastAsia="Times New Roman" w:hAnsi="Times New Roman"/>
          <w:sz w:val="28"/>
          <w:szCs w:val="28"/>
        </w:rPr>
        <w:t xml:space="preserve">№ </w:t>
      </w:r>
      <w:r w:rsidR="005C3080" w:rsidRPr="004832B8">
        <w:rPr>
          <w:rFonts w:ascii="Times New Roman" w:eastAsia="Times New Roman" w:hAnsi="Times New Roman"/>
          <w:sz w:val="28"/>
          <w:szCs w:val="28"/>
        </w:rPr>
        <w:t xml:space="preserve">12 до Конвенції, </w:t>
      </w:r>
      <w:r w:rsidR="00ED381C" w:rsidRPr="004832B8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4E77B5" w:rsidRPr="004832B8">
        <w:rPr>
          <w:rFonts w:ascii="Times New Roman" w:eastAsia="Times New Roman" w:hAnsi="Times New Roman"/>
          <w:sz w:val="28"/>
          <w:szCs w:val="28"/>
        </w:rPr>
        <w:t xml:space="preserve">рішення Конституційного Суду України, </w:t>
      </w:r>
      <w:r w:rsidRPr="004832B8">
        <w:rPr>
          <w:rFonts w:ascii="Times New Roman" w:eastAsia="Times New Roman" w:hAnsi="Times New Roman"/>
          <w:sz w:val="28"/>
          <w:szCs w:val="28"/>
        </w:rPr>
        <w:t>Європейського суду з прав людини, а також на судові рішення, ухвалені в його справі.</w:t>
      </w:r>
    </w:p>
    <w:p w:rsidR="003D1547" w:rsidRPr="004832B8" w:rsidRDefault="003D1547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547" w:rsidRPr="004832B8" w:rsidRDefault="003D1547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2B8">
        <w:rPr>
          <w:rFonts w:ascii="Times New Roman" w:hAnsi="Times New Roman"/>
          <w:bCs/>
          <w:sz w:val="28"/>
          <w:szCs w:val="28"/>
          <w:shd w:val="clear" w:color="auto" w:fill="FFFFFF"/>
        </w:rPr>
        <w:t>2.</w:t>
      </w:r>
      <w:r w:rsidRPr="004832B8">
        <w:rPr>
          <w:rFonts w:ascii="Times New Roman" w:hAnsi="Times New Roman"/>
          <w:sz w:val="28"/>
          <w:szCs w:val="28"/>
        </w:rPr>
        <w:t xml:space="preserve"> Зі змісту конституційної скарги та долучених до неї матеріалів випливає таке.</w:t>
      </w:r>
    </w:p>
    <w:p w:rsidR="003D1547" w:rsidRPr="004832B8" w:rsidRDefault="003D1547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D381C" w:rsidRPr="004832B8" w:rsidRDefault="003D1547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>2.1.</w:t>
      </w:r>
      <w:r w:rsidR="000E11DC" w:rsidRPr="004832B8">
        <w:rPr>
          <w:rFonts w:ascii="Times New Roman" w:hAnsi="Times New Roman"/>
          <w:sz w:val="28"/>
          <w:szCs w:val="28"/>
        </w:rPr>
        <w:t xml:space="preserve"> </w:t>
      </w:r>
      <w:r w:rsidR="000E11DC" w:rsidRPr="004832B8">
        <w:rPr>
          <w:rFonts w:ascii="Times New Roman" w:eastAsia="Times New Roman" w:hAnsi="Times New Roman"/>
          <w:sz w:val="28"/>
          <w:szCs w:val="28"/>
          <w:lang w:eastAsia="uk-UA"/>
        </w:rPr>
        <w:t>На чергових загальних зборах акціонерів Приватного акціонерного товариства „Дніпровський металургійний завод“ (далі – Боржник)</w:t>
      </w:r>
      <w:r w:rsidR="00866710" w:rsidRPr="004832B8">
        <w:rPr>
          <w:rFonts w:ascii="Times New Roman" w:eastAsia="Times New Roman" w:hAnsi="Times New Roman"/>
          <w:sz w:val="28"/>
          <w:szCs w:val="28"/>
          <w:lang w:eastAsia="uk-UA"/>
        </w:rPr>
        <w:t>, що відбулись у квітні 2020 року,</w:t>
      </w:r>
      <w:r w:rsidR="000E11DC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було вирішено вжити заходів щодо відновлення платоспроможності Боржника шляхом ініціювання процедури санації до відкриття провадження у справі про банкрутство.</w:t>
      </w:r>
    </w:p>
    <w:p w:rsidR="003D1547" w:rsidRPr="004832B8" w:rsidRDefault="000E11DC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До реєстру кредиторів, що їх включено до плану санації, Боржник включив</w:t>
      </w:r>
      <w:r w:rsidR="0018736E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кредиторів, </w:t>
      </w:r>
      <w:r w:rsidR="00690421" w:rsidRPr="004832B8">
        <w:rPr>
          <w:rFonts w:ascii="Times New Roman" w:eastAsia="Times New Roman" w:hAnsi="Times New Roman"/>
          <w:sz w:val="28"/>
          <w:szCs w:val="28"/>
          <w:lang w:eastAsia="uk-UA"/>
        </w:rPr>
        <w:t>перед якими вже настав</w:t>
      </w:r>
      <w:r w:rsidR="0069042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8736E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строк виконання </w:t>
      </w:r>
      <w:r w:rsidR="00972500" w:rsidRPr="004832B8">
        <w:rPr>
          <w:rFonts w:ascii="Times New Roman" w:eastAsia="Times New Roman" w:hAnsi="Times New Roman"/>
          <w:sz w:val="28"/>
          <w:szCs w:val="28"/>
          <w:lang w:eastAsia="uk-UA"/>
        </w:rPr>
        <w:t>зобов’язань</w:t>
      </w:r>
      <w:r w:rsidR="00D757CE" w:rsidRPr="004832B8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18736E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757CE" w:rsidRPr="004832B8">
        <w:rPr>
          <w:rFonts w:ascii="Times New Roman" w:eastAsia="Times New Roman" w:hAnsi="Times New Roman"/>
          <w:sz w:val="28"/>
          <w:szCs w:val="28"/>
          <w:lang w:eastAsia="uk-UA"/>
        </w:rPr>
        <w:t>не забезпечених заставою майна Боржника або майнового поручителя, зокрема й</w:t>
      </w:r>
      <w:r w:rsidR="00972500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>Товариств</w:t>
      </w:r>
      <w:r w:rsidR="0035162D" w:rsidRPr="004832B8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F16386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При цьому планом санації </w:t>
      </w:r>
      <w:r w:rsidR="0018736E" w:rsidRPr="004832B8">
        <w:rPr>
          <w:rFonts w:ascii="Times New Roman" w:eastAsia="Times New Roman" w:hAnsi="Times New Roman"/>
          <w:sz w:val="28"/>
          <w:szCs w:val="28"/>
          <w:lang w:eastAsia="uk-UA"/>
        </w:rPr>
        <w:t>визначено</w:t>
      </w:r>
      <w:r w:rsidR="00972500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вимоги </w:t>
      </w:r>
      <w:r w:rsidR="0035162D" w:rsidRPr="004832B8">
        <w:rPr>
          <w:rFonts w:ascii="Times New Roman" w:eastAsia="Times New Roman" w:hAnsi="Times New Roman"/>
          <w:sz w:val="28"/>
          <w:szCs w:val="28"/>
          <w:lang w:eastAsia="uk-UA"/>
        </w:rPr>
        <w:t>включених до плану санації</w:t>
      </w:r>
      <w:r w:rsidR="00972500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кредиторів „підлягають задоволенню боржником</w:t>
      </w:r>
      <w:r w:rsidR="00F16386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на ум</w:t>
      </w:r>
      <w:r w:rsidR="0018736E" w:rsidRPr="004832B8">
        <w:rPr>
          <w:rFonts w:ascii="Times New Roman" w:eastAsia="Times New Roman" w:hAnsi="Times New Roman"/>
          <w:sz w:val="28"/>
          <w:szCs w:val="28"/>
          <w:lang w:eastAsia="uk-UA"/>
        </w:rPr>
        <w:t>овах відстрочки виконання зобов’язань. Відстрочка виконання зобов’язань</w:t>
      </w:r>
      <w:r w:rsidR="00F16386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встановлюється строком на</w:t>
      </w:r>
      <w:r w:rsidR="001018E7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6386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2 роки від дня затвердження судом цього Плану санації, а задоволення вимог кредиторів здійснюється протягом 1 </w:t>
      </w:r>
      <w:r w:rsidR="00972500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</w:t>
      </w:r>
      <w:r w:rsidR="00F16386" w:rsidRPr="004832B8">
        <w:rPr>
          <w:rFonts w:ascii="Times New Roman" w:eastAsia="Times New Roman" w:hAnsi="Times New Roman"/>
          <w:sz w:val="28"/>
          <w:szCs w:val="28"/>
          <w:lang w:eastAsia="uk-UA"/>
        </w:rPr>
        <w:t>поквартально рівними частинами</w:t>
      </w:r>
      <w:r w:rsidR="00972500" w:rsidRPr="004832B8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F16386" w:rsidRPr="004832B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0E11DC" w:rsidRPr="004832B8" w:rsidRDefault="000E11DC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>У червні 2020 року відбулись заг</w:t>
      </w:r>
      <w:r w:rsidR="004373AE" w:rsidRPr="004832B8">
        <w:rPr>
          <w:rFonts w:ascii="Times New Roman" w:eastAsia="Times New Roman" w:hAnsi="Times New Roman"/>
          <w:sz w:val="28"/>
          <w:szCs w:val="28"/>
          <w:lang w:eastAsia="uk-UA"/>
        </w:rPr>
        <w:t>альні збори кредиторів Боржника, на яких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373AE" w:rsidRPr="004832B8">
        <w:rPr>
          <w:rFonts w:ascii="Times New Roman" w:eastAsia="Times New Roman" w:hAnsi="Times New Roman"/>
          <w:sz w:val="28"/>
          <w:szCs w:val="28"/>
          <w:lang w:eastAsia="uk-UA"/>
        </w:rPr>
        <w:t>було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373AE" w:rsidRPr="004832B8">
        <w:rPr>
          <w:rFonts w:ascii="Times New Roman" w:eastAsia="Times New Roman" w:hAnsi="Times New Roman"/>
          <w:sz w:val="28"/>
          <w:szCs w:val="28"/>
          <w:lang w:eastAsia="uk-UA"/>
        </w:rPr>
        <w:t>схвален</w:t>
      </w:r>
      <w:r w:rsidR="001018E7" w:rsidRPr="004832B8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="004373AE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п</w:t>
      </w:r>
      <w:r w:rsidR="001018E7" w:rsidRPr="004832B8">
        <w:rPr>
          <w:rFonts w:ascii="Times New Roman" w:eastAsia="Times New Roman" w:hAnsi="Times New Roman"/>
          <w:sz w:val="28"/>
          <w:szCs w:val="28"/>
          <w:lang w:eastAsia="uk-UA"/>
        </w:rPr>
        <w:t>лан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санації Боржника до відкриття провадження у справі про банкрутство.</w:t>
      </w:r>
      <w:r w:rsidR="004373AE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Товариство </w:t>
      </w:r>
      <w:r w:rsidR="001018E7" w:rsidRPr="004832B8">
        <w:rPr>
          <w:rFonts w:ascii="Times New Roman" w:eastAsia="Times New Roman" w:hAnsi="Times New Roman"/>
          <w:sz w:val="28"/>
          <w:szCs w:val="28"/>
          <w:lang w:eastAsia="uk-UA"/>
        </w:rPr>
        <w:t>не підтримало</w:t>
      </w:r>
      <w:r w:rsidR="004373AE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схвалення плану санації Боржника.</w:t>
      </w:r>
    </w:p>
    <w:p w:rsidR="004211E6" w:rsidRPr="004832B8" w:rsidRDefault="004211E6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211E6" w:rsidRPr="004832B8" w:rsidRDefault="004211E6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>2.2. Господарськ</w:t>
      </w:r>
      <w:r w:rsidR="00FF531F" w:rsidRPr="004832B8">
        <w:rPr>
          <w:rFonts w:ascii="Times New Roman" w:eastAsia="Times New Roman" w:hAnsi="Times New Roman"/>
          <w:sz w:val="28"/>
          <w:szCs w:val="28"/>
          <w:lang w:eastAsia="uk-UA"/>
        </w:rPr>
        <w:t>ий суд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Дніпропетровської області </w:t>
      </w:r>
      <w:r w:rsidR="00FF531F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ухвалою 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>від 31 липня 2020 року, що її залишено без змін постановою Центрального апеляційного господарського суду від 18 листопада 2020 року, затверд</w:t>
      </w:r>
      <w:r w:rsidR="00FF531F" w:rsidRPr="004832B8">
        <w:rPr>
          <w:rFonts w:ascii="Times New Roman" w:eastAsia="Times New Roman" w:hAnsi="Times New Roman"/>
          <w:sz w:val="28"/>
          <w:szCs w:val="28"/>
          <w:lang w:eastAsia="uk-UA"/>
        </w:rPr>
        <w:t>ив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п</w:t>
      </w:r>
      <w:r w:rsidR="00943297" w:rsidRPr="004832B8">
        <w:rPr>
          <w:rFonts w:ascii="Times New Roman" w:eastAsia="Times New Roman" w:hAnsi="Times New Roman"/>
          <w:sz w:val="28"/>
          <w:szCs w:val="28"/>
          <w:lang w:eastAsia="uk-UA"/>
        </w:rPr>
        <w:t>лан санації Боржника, вв</w:t>
      </w:r>
      <w:r w:rsidR="00FF531F" w:rsidRPr="004832B8"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r w:rsidR="00943297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санацію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Боржника на строк, </w:t>
      </w:r>
      <w:r w:rsidR="00943297" w:rsidRPr="004832B8">
        <w:rPr>
          <w:rFonts w:ascii="Times New Roman" w:eastAsia="Times New Roman" w:hAnsi="Times New Roman"/>
          <w:sz w:val="28"/>
          <w:szCs w:val="28"/>
          <w:lang w:eastAsia="uk-UA"/>
        </w:rPr>
        <w:t>встановлений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планом санації, визнач</w:t>
      </w:r>
      <w:r w:rsidR="00FF531F" w:rsidRPr="004832B8">
        <w:rPr>
          <w:rFonts w:ascii="Times New Roman" w:eastAsia="Times New Roman" w:hAnsi="Times New Roman"/>
          <w:sz w:val="28"/>
          <w:szCs w:val="28"/>
          <w:lang w:eastAsia="uk-UA"/>
        </w:rPr>
        <w:t>ив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>, що затверджений судом план санації є обов’язковим для всіх кредиторів, вимоги яких включено до цього плану.</w:t>
      </w:r>
    </w:p>
    <w:p w:rsidR="004211E6" w:rsidRPr="004832B8" w:rsidRDefault="004211E6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211E6" w:rsidRPr="004832B8" w:rsidRDefault="004211E6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2.3. </w:t>
      </w:r>
      <w:r w:rsidR="000E3589" w:rsidRPr="004832B8">
        <w:rPr>
          <w:rFonts w:ascii="Times New Roman" w:eastAsia="Times New Roman" w:hAnsi="Times New Roman"/>
          <w:sz w:val="28"/>
          <w:szCs w:val="28"/>
          <w:lang w:eastAsia="uk-UA"/>
        </w:rPr>
        <w:t>Верховний Суд у складі колегії суддів Касаційного господарського суду постановою від 15 квітня 2021 року, яка є остаточним судовим рішенням у справі Товариства, касаційну скаргу Товариства залишив без задоволення, а постанову Центрального апеляційного господарського суду від 18 листопада 2020 року та ухвалу Господарського суду Дні</w:t>
      </w:r>
      <w:r w:rsidR="004832B8">
        <w:rPr>
          <w:rFonts w:ascii="Times New Roman" w:eastAsia="Times New Roman" w:hAnsi="Times New Roman"/>
          <w:sz w:val="28"/>
          <w:szCs w:val="28"/>
          <w:lang w:eastAsia="uk-UA"/>
        </w:rPr>
        <w:t>пропетровської області</w:t>
      </w:r>
      <w:r w:rsidR="004832B8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0E3589" w:rsidRPr="004832B8">
        <w:rPr>
          <w:rFonts w:ascii="Times New Roman" w:eastAsia="Times New Roman" w:hAnsi="Times New Roman"/>
          <w:sz w:val="28"/>
          <w:szCs w:val="28"/>
          <w:lang w:eastAsia="uk-UA"/>
        </w:rPr>
        <w:t>від 31 липня 2020 року – без змін.</w:t>
      </w:r>
    </w:p>
    <w:p w:rsidR="000E3589" w:rsidRPr="004832B8" w:rsidRDefault="000E3589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Суд касаційної інстанції зазначив, зокрема, що „участь у санації всіх кредиторів боржника та включення всіх зобов’язань боржника до плану санації не є вимогою до плану санації у розумінні положень частини другої статті 5 КУзПБ“, „практичне застосування поділу на категорії в залежності від виду 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вимог у досудовій процедурі санації полягає у вимозі законодавця передбачити в плані санації різні умови задоволення вимог для кредиторів різних категорій (частина друга статті 5 Кодексу)“.</w:t>
      </w:r>
    </w:p>
    <w:p w:rsidR="000E3589" w:rsidRPr="004832B8" w:rsidRDefault="000E3589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>Верховний Суд у складі колегії суддів Касаційного господарського суду погодився з висновками, зокрема суду</w:t>
      </w:r>
      <w:r w:rsidR="00074D28"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апеляційної інстанції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>, що „наведений розподіл кредиторської заборгованості не є вибірковим підходом щодо включення Боржником лише частини вимог конкретного кредитора до Плану санації, а означає, що станом на конкретно визначену дату, на яку розроблено та затверджен</w:t>
      </w:r>
      <w:r w:rsidR="00074D28" w:rsidRPr="004832B8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План санації, існує прострочена заборгованість, яку Боржник неспроможний реально погасити без застосування процедури досудової санації; а невизначення в Плані санації порядку погашенн</w:t>
      </w:r>
      <w:r w:rsidR="00FB0C19" w:rsidRPr="004832B8">
        <w:rPr>
          <w:rFonts w:ascii="Times New Roman" w:eastAsia="Times New Roman" w:hAnsi="Times New Roman"/>
          <w:sz w:val="28"/>
          <w:szCs w:val="28"/>
          <w:lang w:eastAsia="uk-UA"/>
        </w:rPr>
        <w:t>я решти кредиторських вимог пов’язано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 xml:space="preserve"> лише з тим, що строк їх виконання є таким, що не настав, тобто відповідні особи не набули статусу кредиторів</w:t>
      </w:r>
      <w:r w:rsidR="00FB0C19" w:rsidRPr="004832B8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Pr="004832B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0E11DC" w:rsidRPr="004832B8" w:rsidRDefault="000E11DC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D1547" w:rsidRPr="004832B8" w:rsidRDefault="003D1547" w:rsidP="00483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2B8">
        <w:rPr>
          <w:rFonts w:ascii="Times New Roman" w:hAnsi="Times New Roman"/>
          <w:sz w:val="28"/>
          <w:szCs w:val="28"/>
        </w:rPr>
        <w:t>3. Вирішуючи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3D1547" w:rsidRPr="004832B8" w:rsidRDefault="003D1547" w:rsidP="00483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232" w:rsidRPr="004832B8" w:rsidRDefault="00E06232" w:rsidP="004832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832B8">
        <w:rPr>
          <w:rFonts w:ascii="Times New Roman" w:hAnsi="Times New Roman"/>
          <w:sz w:val="28"/>
          <w:szCs w:val="28"/>
        </w:rPr>
        <w:t xml:space="preserve">3.1. Відповідно до </w:t>
      </w:r>
      <w:r w:rsidR="005B57AA" w:rsidRPr="004832B8">
        <w:rPr>
          <w:rFonts w:ascii="Times New Roman" w:hAnsi="Times New Roman"/>
          <w:sz w:val="28"/>
          <w:szCs w:val="28"/>
        </w:rPr>
        <w:t xml:space="preserve">Закону України „Про Конституційний Суд України“ </w:t>
      </w:r>
      <w:r w:rsidRPr="004832B8">
        <w:rPr>
          <w:rFonts w:ascii="Times New Roman" w:hAnsi="Times New Roman"/>
          <w:sz w:val="28"/>
          <w:szCs w:val="28"/>
        </w:rPr>
        <w:t>у конституційній скарзі зазначаються</w:t>
      </w:r>
      <w:r w:rsidR="00F72180" w:rsidRPr="004832B8">
        <w:rPr>
          <w:rFonts w:ascii="Times New Roman" w:hAnsi="Times New Roman"/>
          <w:sz w:val="28"/>
          <w:szCs w:val="28"/>
        </w:rPr>
        <w:t>, зокрема,</w:t>
      </w:r>
      <w:r w:rsidRPr="004832B8">
        <w:rPr>
          <w:rFonts w:ascii="Times New Roman" w:hAnsi="Times New Roman"/>
          <w:sz w:val="28"/>
          <w:szCs w:val="28"/>
        </w:rPr>
        <w:t xml:space="preserve"> конкретні</w:t>
      </w:r>
      <w:r w:rsidR="00F863F4" w:rsidRPr="004832B8">
        <w:rPr>
          <w:rFonts w:ascii="Times New Roman" w:hAnsi="Times New Roman"/>
          <w:sz w:val="28"/>
          <w:szCs w:val="28"/>
        </w:rPr>
        <w:t xml:space="preserve"> положення закону У</w:t>
      </w:r>
      <w:r w:rsidRPr="004832B8">
        <w:rPr>
          <w:rFonts w:ascii="Times New Roman" w:hAnsi="Times New Roman"/>
          <w:sz w:val="28"/>
          <w:szCs w:val="28"/>
        </w:rPr>
        <w:t>країни, які належить перевірити на відповідність Кон</w:t>
      </w:r>
      <w:r w:rsidR="00F72180" w:rsidRPr="004832B8">
        <w:rPr>
          <w:rFonts w:ascii="Times New Roman" w:hAnsi="Times New Roman"/>
          <w:sz w:val="28"/>
          <w:szCs w:val="28"/>
        </w:rPr>
        <w:t>ституції України</w:t>
      </w:r>
      <w:r w:rsidR="005B57AA" w:rsidRPr="004832B8">
        <w:rPr>
          <w:rFonts w:ascii="Times New Roman" w:hAnsi="Times New Roman"/>
          <w:sz w:val="28"/>
          <w:szCs w:val="28"/>
        </w:rPr>
        <w:t xml:space="preserve"> (пункт 5 частини другої статті 55</w:t>
      </w:r>
      <w:r w:rsidR="00F863F4" w:rsidRPr="004832B8">
        <w:rPr>
          <w:rFonts w:ascii="Times New Roman" w:hAnsi="Times New Roman"/>
          <w:sz w:val="28"/>
          <w:szCs w:val="28"/>
        </w:rPr>
        <w:t xml:space="preserve">); </w:t>
      </w:r>
      <w:r w:rsidR="00F863F4" w:rsidRPr="004832B8">
        <w:rPr>
          <w:rFonts w:ascii="Times New Roman" w:hAnsi="Times New Roman"/>
          <w:bCs/>
          <w:sz w:val="28"/>
          <w:szCs w:val="28"/>
          <w:shd w:val="clear" w:color="auto" w:fill="FFFFFF"/>
        </w:rPr>
        <w:t>конституційна скарга вважається прийнятною за умов її відповідності вимогам, передбаченим, з</w:t>
      </w:r>
      <w:r w:rsidR="004832B8">
        <w:rPr>
          <w:rFonts w:ascii="Times New Roman" w:hAnsi="Times New Roman"/>
          <w:bCs/>
          <w:sz w:val="28"/>
          <w:szCs w:val="28"/>
          <w:shd w:val="clear" w:color="auto" w:fill="FFFFFF"/>
        </w:rPr>
        <w:t>окрема, статтею 55 цього закону</w:t>
      </w:r>
      <w:r w:rsidR="004832B8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="00F863F4" w:rsidRPr="004832B8">
        <w:rPr>
          <w:rFonts w:ascii="Times New Roman" w:hAnsi="Times New Roman"/>
          <w:bCs/>
          <w:sz w:val="28"/>
          <w:szCs w:val="28"/>
          <w:shd w:val="clear" w:color="auto" w:fill="FFFFFF"/>
        </w:rPr>
        <w:t>(абзац перший частини першої статті 77).</w:t>
      </w:r>
    </w:p>
    <w:p w:rsidR="003B56AC" w:rsidRPr="004832B8" w:rsidRDefault="003B56AC" w:rsidP="00483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2B8">
        <w:rPr>
          <w:rFonts w:ascii="Times New Roman" w:hAnsi="Times New Roman"/>
          <w:sz w:val="28"/>
          <w:szCs w:val="28"/>
        </w:rPr>
        <w:t xml:space="preserve">У розділі </w:t>
      </w:r>
      <w:r w:rsidRPr="004832B8">
        <w:rPr>
          <w:rFonts w:ascii="Times New Roman" w:hAnsi="Times New Roman"/>
          <w:sz w:val="28"/>
          <w:szCs w:val="28"/>
          <w:lang w:val="en-US"/>
        </w:rPr>
        <w:t>IV</w:t>
      </w:r>
      <w:r w:rsidRPr="004832B8">
        <w:rPr>
          <w:rFonts w:ascii="Times New Roman" w:hAnsi="Times New Roman"/>
          <w:sz w:val="28"/>
          <w:szCs w:val="28"/>
        </w:rPr>
        <w:t xml:space="preserve"> конституційної скарги „Положення закону України, які належить перевірити на відповідність Конституції України“ Товариство просить перевірити</w:t>
      </w:r>
      <w:r w:rsidR="00CC0BEF">
        <w:rPr>
          <w:rFonts w:ascii="Times New Roman" w:hAnsi="Times New Roman"/>
          <w:sz w:val="28"/>
          <w:szCs w:val="28"/>
        </w:rPr>
        <w:t xml:space="preserve"> на відповідність Основному Закону України</w:t>
      </w:r>
      <w:r w:rsidRPr="004832B8">
        <w:rPr>
          <w:rFonts w:ascii="Times New Roman" w:hAnsi="Times New Roman"/>
          <w:sz w:val="28"/>
          <w:szCs w:val="28"/>
        </w:rPr>
        <w:t xml:space="preserve"> приписи статті 5 Кодексу</w:t>
      </w:r>
      <w:r w:rsidR="00CC0BEF">
        <w:rPr>
          <w:rFonts w:ascii="Times New Roman" w:hAnsi="Times New Roman"/>
          <w:sz w:val="28"/>
          <w:szCs w:val="28"/>
        </w:rPr>
        <w:t xml:space="preserve"> та,</w:t>
      </w:r>
      <w:r w:rsidRPr="004832B8">
        <w:rPr>
          <w:rFonts w:ascii="Times New Roman" w:hAnsi="Times New Roman"/>
          <w:sz w:val="28"/>
          <w:szCs w:val="28"/>
        </w:rPr>
        <w:t xml:space="preserve"> застосувавши </w:t>
      </w:r>
      <w:r w:rsidR="00CC0BEF">
        <w:rPr>
          <w:rFonts w:ascii="Times New Roman" w:hAnsi="Times New Roman"/>
          <w:sz w:val="28"/>
          <w:szCs w:val="28"/>
        </w:rPr>
        <w:t>виділення тексту півжирним шрифтом</w:t>
      </w:r>
      <w:r w:rsidRPr="004832B8">
        <w:rPr>
          <w:rFonts w:ascii="Times New Roman" w:hAnsi="Times New Roman"/>
          <w:sz w:val="28"/>
          <w:szCs w:val="28"/>
        </w:rPr>
        <w:t>,</w:t>
      </w:r>
      <w:r w:rsidR="00CC0BEF">
        <w:rPr>
          <w:rFonts w:ascii="Times New Roman" w:hAnsi="Times New Roman"/>
          <w:sz w:val="28"/>
          <w:szCs w:val="28"/>
        </w:rPr>
        <w:t xml:space="preserve"> акцентує</w:t>
      </w:r>
      <w:r w:rsidRPr="004832B8">
        <w:rPr>
          <w:rFonts w:ascii="Times New Roman" w:hAnsi="Times New Roman"/>
          <w:sz w:val="28"/>
          <w:szCs w:val="28"/>
        </w:rPr>
        <w:t xml:space="preserve"> на необхідності перевірки на відповідність Конституції України </w:t>
      </w:r>
      <w:r w:rsidR="00CC0BEF">
        <w:rPr>
          <w:rFonts w:ascii="Times New Roman" w:hAnsi="Times New Roman"/>
          <w:sz w:val="28"/>
          <w:szCs w:val="28"/>
        </w:rPr>
        <w:t>приписів</w:t>
      </w:r>
      <w:r w:rsidR="00CC0BEF">
        <w:rPr>
          <w:rFonts w:ascii="Times New Roman" w:hAnsi="Times New Roman"/>
          <w:sz w:val="28"/>
          <w:szCs w:val="28"/>
        </w:rPr>
        <w:br/>
      </w:r>
      <w:r w:rsidR="00291C3B" w:rsidRPr="004832B8">
        <w:rPr>
          <w:rFonts w:ascii="Times New Roman" w:hAnsi="Times New Roman"/>
          <w:sz w:val="28"/>
          <w:szCs w:val="28"/>
        </w:rPr>
        <w:t>абзаців п’ятого, шостого частини другої статті 5 Кодексу</w:t>
      </w:r>
      <w:r w:rsidR="00CC0BEF">
        <w:rPr>
          <w:rFonts w:ascii="Times New Roman" w:hAnsi="Times New Roman"/>
          <w:sz w:val="28"/>
          <w:szCs w:val="28"/>
        </w:rPr>
        <w:t>,</w:t>
      </w:r>
      <w:r w:rsidR="00291C3B" w:rsidRPr="004832B8">
        <w:rPr>
          <w:rFonts w:ascii="Times New Roman" w:hAnsi="Times New Roman"/>
          <w:sz w:val="28"/>
          <w:szCs w:val="28"/>
        </w:rPr>
        <w:t xml:space="preserve"> відповідно до яких „планом санації може бути передбачено: поділ кредиторів, які беруть участь у санації, на категорії залежно від виду вимог та наявності (відсутності) забезпечення вимог таких кредиторів“.</w:t>
      </w:r>
      <w:r w:rsidR="00466E38" w:rsidRPr="004832B8">
        <w:rPr>
          <w:rFonts w:ascii="Times New Roman" w:hAnsi="Times New Roman"/>
          <w:sz w:val="28"/>
          <w:szCs w:val="28"/>
        </w:rPr>
        <w:t xml:space="preserve"> Водночас у розділі </w:t>
      </w:r>
      <w:r w:rsidR="00466E38" w:rsidRPr="004832B8">
        <w:rPr>
          <w:rFonts w:ascii="Times New Roman" w:hAnsi="Times New Roman"/>
          <w:sz w:val="28"/>
          <w:szCs w:val="28"/>
          <w:lang w:val="en-US"/>
        </w:rPr>
        <w:t>VI</w:t>
      </w:r>
      <w:r w:rsidR="00466E38" w:rsidRPr="004832B8">
        <w:rPr>
          <w:rFonts w:ascii="Times New Roman" w:hAnsi="Times New Roman"/>
          <w:sz w:val="28"/>
          <w:szCs w:val="28"/>
        </w:rPr>
        <w:t xml:space="preserve"> „Обґрунтування тверджень щодо неконституційності ст. 5 КУзПБ“, розділі </w:t>
      </w:r>
      <w:r w:rsidR="00466E38" w:rsidRPr="004832B8">
        <w:rPr>
          <w:rFonts w:ascii="Times New Roman" w:hAnsi="Times New Roman"/>
          <w:sz w:val="28"/>
          <w:szCs w:val="28"/>
          <w:lang w:val="en-US"/>
        </w:rPr>
        <w:t>VIII</w:t>
      </w:r>
      <w:r w:rsidR="00466E38" w:rsidRPr="004832B8">
        <w:rPr>
          <w:rFonts w:ascii="Times New Roman" w:hAnsi="Times New Roman"/>
          <w:sz w:val="28"/>
          <w:szCs w:val="28"/>
        </w:rPr>
        <w:t xml:space="preserve"> „Клопотання щодо перевірки на відповідність Констит</w:t>
      </w:r>
      <w:r w:rsidR="00CC0BEF">
        <w:rPr>
          <w:rFonts w:ascii="Times New Roman" w:hAnsi="Times New Roman"/>
          <w:sz w:val="28"/>
          <w:szCs w:val="28"/>
        </w:rPr>
        <w:t>уції України (конституційність)</w:t>
      </w:r>
      <w:r w:rsidR="00CC0BEF">
        <w:rPr>
          <w:rFonts w:ascii="Times New Roman" w:hAnsi="Times New Roman"/>
          <w:sz w:val="28"/>
          <w:szCs w:val="28"/>
        </w:rPr>
        <w:br/>
      </w:r>
      <w:r w:rsidR="00466E38" w:rsidRPr="004832B8">
        <w:rPr>
          <w:rFonts w:ascii="Times New Roman" w:hAnsi="Times New Roman"/>
          <w:sz w:val="28"/>
          <w:szCs w:val="28"/>
        </w:rPr>
        <w:t>статті 5 Кодексу України з процедур банкрутства“, прохальній частині конституційної скарги йдеться про визнання в цілому неконституційними приписів статті 5 Кодексу.</w:t>
      </w:r>
    </w:p>
    <w:p w:rsidR="00305D32" w:rsidRPr="004832B8" w:rsidRDefault="00305D32" w:rsidP="00483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2B8">
        <w:rPr>
          <w:rFonts w:ascii="Times New Roman" w:hAnsi="Times New Roman"/>
          <w:sz w:val="28"/>
          <w:szCs w:val="28"/>
        </w:rPr>
        <w:t>Стаття 5 Кодексу</w:t>
      </w:r>
      <w:r w:rsidR="00466E38" w:rsidRPr="004832B8">
        <w:rPr>
          <w:rFonts w:ascii="Times New Roman" w:hAnsi="Times New Roman"/>
          <w:sz w:val="28"/>
          <w:szCs w:val="28"/>
        </w:rPr>
        <w:t xml:space="preserve"> </w:t>
      </w:r>
      <w:r w:rsidR="00CC0BEF">
        <w:rPr>
          <w:rFonts w:ascii="Times New Roman" w:hAnsi="Times New Roman"/>
          <w:sz w:val="28"/>
          <w:szCs w:val="28"/>
        </w:rPr>
        <w:t>містить</w:t>
      </w:r>
      <w:r w:rsidRPr="004832B8">
        <w:rPr>
          <w:rFonts w:ascii="Times New Roman" w:hAnsi="Times New Roman"/>
          <w:sz w:val="28"/>
          <w:szCs w:val="28"/>
        </w:rPr>
        <w:t xml:space="preserve"> одинадцят</w:t>
      </w:r>
      <w:r w:rsidR="00CC0BEF">
        <w:rPr>
          <w:rFonts w:ascii="Times New Roman" w:hAnsi="Times New Roman"/>
          <w:sz w:val="28"/>
          <w:szCs w:val="28"/>
        </w:rPr>
        <w:t>ь</w:t>
      </w:r>
      <w:r w:rsidRPr="004832B8">
        <w:rPr>
          <w:rFonts w:ascii="Times New Roman" w:hAnsi="Times New Roman"/>
          <w:sz w:val="28"/>
          <w:szCs w:val="28"/>
        </w:rPr>
        <w:t xml:space="preserve"> частин</w:t>
      </w:r>
      <w:r w:rsidR="002C50A2" w:rsidRPr="004832B8">
        <w:rPr>
          <w:rFonts w:ascii="Times New Roman" w:hAnsi="Times New Roman"/>
          <w:sz w:val="28"/>
          <w:szCs w:val="28"/>
        </w:rPr>
        <w:t xml:space="preserve"> (кожна з яких поділена на абзаци)</w:t>
      </w:r>
      <w:r w:rsidR="00BB686E" w:rsidRPr="004832B8">
        <w:rPr>
          <w:rFonts w:ascii="Times New Roman" w:hAnsi="Times New Roman"/>
          <w:sz w:val="28"/>
          <w:szCs w:val="28"/>
        </w:rPr>
        <w:t xml:space="preserve">, </w:t>
      </w:r>
      <w:r w:rsidRPr="004832B8">
        <w:rPr>
          <w:rFonts w:ascii="Times New Roman" w:hAnsi="Times New Roman"/>
          <w:sz w:val="28"/>
          <w:szCs w:val="28"/>
        </w:rPr>
        <w:t xml:space="preserve">приписи </w:t>
      </w:r>
      <w:r w:rsidR="00CC0BEF">
        <w:rPr>
          <w:rFonts w:ascii="Times New Roman" w:hAnsi="Times New Roman"/>
          <w:sz w:val="28"/>
          <w:szCs w:val="28"/>
        </w:rPr>
        <w:t>якої</w:t>
      </w:r>
      <w:r w:rsidRPr="004832B8">
        <w:rPr>
          <w:rFonts w:ascii="Times New Roman" w:hAnsi="Times New Roman"/>
          <w:sz w:val="28"/>
          <w:szCs w:val="28"/>
        </w:rPr>
        <w:t xml:space="preserve"> встановлюють вимоги до плану санації; порядок схвалення кредиторами плану санації; порядок розгляду господарським судом заяви про затвердження плану санації; порядок розгляду заяви про затвердження звіту про виконання плану санації тощо. </w:t>
      </w:r>
      <w:r w:rsidR="00CC0BEF">
        <w:rPr>
          <w:rFonts w:ascii="Times New Roman" w:hAnsi="Times New Roman"/>
          <w:sz w:val="28"/>
          <w:szCs w:val="28"/>
        </w:rPr>
        <w:t>Отже,</w:t>
      </w:r>
      <w:r w:rsidR="008A68C0" w:rsidRPr="004832B8">
        <w:rPr>
          <w:rFonts w:ascii="Times New Roman" w:hAnsi="Times New Roman"/>
          <w:sz w:val="28"/>
          <w:szCs w:val="28"/>
        </w:rPr>
        <w:t xml:space="preserve"> зазначена стаття Кодексу детально визначає процедуру санації боржника до відкриття провадження у справі про банкрутство. </w:t>
      </w:r>
      <w:r w:rsidR="00CC0BEF">
        <w:rPr>
          <w:rFonts w:ascii="Times New Roman" w:hAnsi="Times New Roman"/>
          <w:sz w:val="28"/>
          <w:szCs w:val="28"/>
          <w:lang w:val="ru-RU"/>
        </w:rPr>
        <w:t>У</w:t>
      </w:r>
      <w:r w:rsidR="008A68C0" w:rsidRPr="004832B8">
        <w:rPr>
          <w:rFonts w:ascii="Times New Roman" w:hAnsi="Times New Roman"/>
          <w:sz w:val="28"/>
          <w:szCs w:val="28"/>
        </w:rPr>
        <w:t xml:space="preserve"> конституційній скарзі</w:t>
      </w:r>
      <w:r w:rsidR="00CC0B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0BEF" w:rsidRPr="004832B8">
        <w:rPr>
          <w:rFonts w:ascii="Times New Roman" w:hAnsi="Times New Roman"/>
          <w:sz w:val="28"/>
          <w:szCs w:val="28"/>
        </w:rPr>
        <w:t>Товариство</w:t>
      </w:r>
      <w:r w:rsidR="008A68C0" w:rsidRPr="004832B8">
        <w:rPr>
          <w:rFonts w:ascii="Times New Roman" w:hAnsi="Times New Roman"/>
          <w:sz w:val="28"/>
          <w:szCs w:val="28"/>
        </w:rPr>
        <w:t xml:space="preserve"> не ставить під сумнів конституційність такої санації в цілому.</w:t>
      </w:r>
    </w:p>
    <w:p w:rsidR="001B5A2D" w:rsidRPr="004832B8" w:rsidRDefault="008A68C0" w:rsidP="00483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2B8">
        <w:rPr>
          <w:rFonts w:ascii="Times New Roman" w:hAnsi="Times New Roman"/>
          <w:sz w:val="28"/>
          <w:szCs w:val="28"/>
        </w:rPr>
        <w:t>Таким чином, а</w:t>
      </w:r>
      <w:r w:rsidR="001B5A2D" w:rsidRPr="004832B8">
        <w:rPr>
          <w:rFonts w:ascii="Times New Roman" w:hAnsi="Times New Roman"/>
          <w:sz w:val="28"/>
          <w:szCs w:val="28"/>
        </w:rPr>
        <w:t xml:space="preserve">наліз змісту конституційної скарги не дозволяє встановити, які конкретні </w:t>
      </w:r>
      <w:r w:rsidR="00BD68FA" w:rsidRPr="004832B8">
        <w:rPr>
          <w:rFonts w:ascii="Times New Roman" w:hAnsi="Times New Roman"/>
          <w:sz w:val="28"/>
          <w:szCs w:val="28"/>
        </w:rPr>
        <w:t>приписи</w:t>
      </w:r>
      <w:r w:rsidR="001B5A2D" w:rsidRPr="004832B8">
        <w:rPr>
          <w:rFonts w:ascii="Times New Roman" w:hAnsi="Times New Roman"/>
          <w:sz w:val="28"/>
          <w:szCs w:val="28"/>
        </w:rPr>
        <w:t xml:space="preserve"> </w:t>
      </w:r>
      <w:r w:rsidR="00BD68FA" w:rsidRPr="004832B8">
        <w:rPr>
          <w:rFonts w:ascii="Times New Roman" w:hAnsi="Times New Roman"/>
          <w:sz w:val="28"/>
          <w:szCs w:val="28"/>
        </w:rPr>
        <w:t xml:space="preserve">статті 5 Кодексу Товариство </w:t>
      </w:r>
      <w:r w:rsidR="001B5A2D" w:rsidRPr="004832B8">
        <w:rPr>
          <w:rFonts w:ascii="Times New Roman" w:hAnsi="Times New Roman"/>
          <w:sz w:val="28"/>
          <w:szCs w:val="28"/>
        </w:rPr>
        <w:t>просить перевірити на відповідність Конституції України</w:t>
      </w:r>
      <w:r w:rsidRPr="004832B8">
        <w:rPr>
          <w:rFonts w:ascii="Times New Roman" w:hAnsi="Times New Roman"/>
          <w:sz w:val="28"/>
          <w:szCs w:val="28"/>
        </w:rPr>
        <w:t>.</w:t>
      </w:r>
    </w:p>
    <w:p w:rsidR="001B5A2D" w:rsidRPr="004832B8" w:rsidRDefault="00CC3050" w:rsidP="00483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2B8">
        <w:rPr>
          <w:rFonts w:ascii="Times New Roman" w:hAnsi="Times New Roman"/>
          <w:sz w:val="28"/>
          <w:szCs w:val="28"/>
        </w:rPr>
        <w:t xml:space="preserve">Отже, </w:t>
      </w:r>
      <w:r w:rsidR="00BD68FA" w:rsidRPr="004832B8">
        <w:rPr>
          <w:rFonts w:ascii="Times New Roman" w:hAnsi="Times New Roman"/>
          <w:sz w:val="28"/>
          <w:szCs w:val="28"/>
        </w:rPr>
        <w:t xml:space="preserve">конституційна скарга </w:t>
      </w:r>
      <w:r w:rsidR="001B5A2D" w:rsidRPr="004832B8">
        <w:rPr>
          <w:rFonts w:ascii="Times New Roman" w:hAnsi="Times New Roman"/>
          <w:sz w:val="28"/>
          <w:szCs w:val="28"/>
        </w:rPr>
        <w:t xml:space="preserve">в цій частині не відповідає вимогам пункту 5 частини другої статті </w:t>
      </w:r>
      <w:r w:rsidR="00BD68FA" w:rsidRPr="004832B8">
        <w:rPr>
          <w:rFonts w:ascii="Times New Roman" w:hAnsi="Times New Roman"/>
          <w:sz w:val="28"/>
          <w:szCs w:val="28"/>
        </w:rPr>
        <w:t>55 Закону України</w:t>
      </w:r>
      <w:r w:rsidR="00823D9B">
        <w:rPr>
          <w:rFonts w:ascii="Times New Roman" w:hAnsi="Times New Roman"/>
          <w:sz w:val="28"/>
          <w:szCs w:val="28"/>
        </w:rPr>
        <w:t xml:space="preserve"> </w:t>
      </w:r>
      <w:r w:rsidR="00BD68FA" w:rsidRPr="004832B8">
        <w:rPr>
          <w:rFonts w:ascii="Times New Roman" w:hAnsi="Times New Roman"/>
          <w:sz w:val="28"/>
          <w:szCs w:val="28"/>
        </w:rPr>
        <w:t xml:space="preserve">„Про </w:t>
      </w:r>
      <w:r w:rsidR="001B5A2D" w:rsidRPr="004832B8">
        <w:rPr>
          <w:rFonts w:ascii="Times New Roman" w:hAnsi="Times New Roman"/>
          <w:sz w:val="28"/>
          <w:szCs w:val="28"/>
        </w:rPr>
        <w:t>Консти</w:t>
      </w:r>
      <w:r w:rsidR="000E616C" w:rsidRPr="004832B8">
        <w:rPr>
          <w:rFonts w:ascii="Times New Roman" w:hAnsi="Times New Roman"/>
          <w:sz w:val="28"/>
          <w:szCs w:val="28"/>
        </w:rPr>
        <w:t>туційний Суд України“</w:t>
      </w:r>
      <w:r w:rsidR="001B5A2D" w:rsidRPr="004832B8">
        <w:rPr>
          <w:rFonts w:ascii="Times New Roman" w:hAnsi="Times New Roman"/>
          <w:sz w:val="28"/>
          <w:szCs w:val="28"/>
        </w:rPr>
        <w:t>.</w:t>
      </w:r>
    </w:p>
    <w:p w:rsidR="001B5A2D" w:rsidRPr="004832B8" w:rsidRDefault="001B5A2D" w:rsidP="00483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180" w:rsidRPr="004832B8" w:rsidRDefault="003D1547" w:rsidP="004832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832B8">
        <w:rPr>
          <w:rFonts w:ascii="Times New Roman" w:hAnsi="Times New Roman"/>
          <w:bCs/>
          <w:sz w:val="28"/>
          <w:szCs w:val="28"/>
          <w:shd w:val="clear" w:color="auto" w:fill="FFFFFF"/>
        </w:rPr>
        <w:t>3.</w:t>
      </w:r>
      <w:r w:rsidR="00F72180" w:rsidRPr="004832B8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Pr="004832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F72180" w:rsidRPr="004832B8">
        <w:rPr>
          <w:rFonts w:ascii="Times New Roman" w:hAnsi="Times New Roman"/>
          <w:bCs/>
          <w:sz w:val="28"/>
          <w:szCs w:val="28"/>
          <w:shd w:val="clear" w:color="auto" w:fill="FFFFFF"/>
        </w:rPr>
        <w:t>Згідно із Законом України „Про Конституційний Суд України“ в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</w:t>
      </w:r>
      <w:r w:rsidR="004832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передбаченим, зокрема,</w:t>
      </w:r>
      <w:r w:rsidR="004832B8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="00F72180" w:rsidRPr="004832B8">
        <w:rPr>
          <w:rFonts w:ascii="Times New Roman" w:hAnsi="Times New Roman"/>
          <w:bCs/>
          <w:sz w:val="28"/>
          <w:szCs w:val="28"/>
          <w:shd w:val="clear" w:color="auto" w:fill="FFFFFF"/>
        </w:rPr>
        <w:t>статтею 55 цього закону (абзац перший частини першої статті 77).</w:t>
      </w:r>
    </w:p>
    <w:p w:rsidR="002C50A2" w:rsidRPr="004832B8" w:rsidRDefault="005725AC" w:rsidP="004832B8">
      <w:pPr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val="ru-RU"/>
        </w:rPr>
      </w:pPr>
      <w:r w:rsidRPr="004832B8">
        <w:rPr>
          <w:rFonts w:ascii="Times New Roman" w:hAnsi="Times New Roman"/>
          <w:bCs/>
          <w:sz w:val="28"/>
          <w:szCs w:val="28"/>
          <w:shd w:val="clear" w:color="auto" w:fill="FFFFFF"/>
        </w:rPr>
        <w:t>Товариство стверджує, що „в остаточному судовому рішенні застосовано ст. 5 КУзПБ, положення якої суперечать принципу верховенства права, відображеному в ст. 8 Конституції України“, та зазначає, що</w:t>
      </w:r>
      <w:r w:rsidRPr="004832B8">
        <w:rPr>
          <w:rFonts w:ascii="Times New Roman" w:hAnsi="Times New Roman"/>
          <w:sz w:val="28"/>
          <w:szCs w:val="28"/>
        </w:rPr>
        <w:t xml:space="preserve"> „</w:t>
      </w:r>
      <w:r w:rsidRPr="004832B8">
        <w:rPr>
          <w:rFonts w:ascii="Times New Roman" w:hAnsi="Times New Roman"/>
          <w:bCs/>
          <w:sz w:val="28"/>
          <w:szCs w:val="28"/>
          <w:shd w:val="clear" w:color="auto" w:fill="FFFFFF"/>
        </w:rPr>
        <w:t>ст. 5 Кодексу України з процедур банкрутства, в чинній редакції, закладає підґрунтя для свавілля та дискримінації, а тому є не сумісною</w:t>
      </w:r>
      <w:r w:rsidR="004832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 положеннями ст. ст. 8, 13 та</w:t>
      </w:r>
      <w:r w:rsidR="004832B8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Pr="004832B8">
        <w:rPr>
          <w:rFonts w:ascii="Times New Roman" w:hAnsi="Times New Roman"/>
          <w:bCs/>
          <w:sz w:val="28"/>
          <w:szCs w:val="28"/>
          <w:shd w:val="clear" w:color="auto" w:fill="FFFFFF"/>
        </w:rPr>
        <w:t>ст.</w:t>
      </w:r>
      <w:r w:rsidR="004832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832B8">
        <w:rPr>
          <w:rFonts w:ascii="Times New Roman" w:hAnsi="Times New Roman"/>
          <w:bCs/>
          <w:sz w:val="28"/>
          <w:szCs w:val="28"/>
          <w:shd w:val="clear" w:color="auto" w:fill="FFFFFF"/>
        </w:rPr>
        <w:t>41 Конституції України“.</w:t>
      </w:r>
      <w:r w:rsidR="00CC0BEF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0E616C" w:rsidRPr="004832B8">
        <w:rPr>
          <w:rFonts w:ascii="Times New Roman" w:eastAsia="HiddenHorzOCR" w:hAnsi="Times New Roman"/>
          <w:sz w:val="28"/>
          <w:szCs w:val="28"/>
        </w:rPr>
        <w:t>Проте</w:t>
      </w:r>
      <w:r w:rsidR="003D1547" w:rsidRPr="004832B8">
        <w:rPr>
          <w:rFonts w:ascii="Times New Roman" w:eastAsia="HiddenHorzOCR" w:hAnsi="Times New Roman"/>
          <w:sz w:val="28"/>
          <w:szCs w:val="28"/>
        </w:rPr>
        <w:t xml:space="preserve"> обґрунтування цих тверджень та логічного зв’язку між оспорюваними приписами Кодексу й зазначеними приписами Конституції України </w:t>
      </w:r>
      <w:r w:rsidRPr="004832B8">
        <w:rPr>
          <w:rFonts w:ascii="Times New Roman" w:eastAsia="HiddenHorzOCR" w:hAnsi="Times New Roman"/>
          <w:sz w:val="28"/>
          <w:szCs w:val="28"/>
        </w:rPr>
        <w:t>Товариство</w:t>
      </w:r>
      <w:r w:rsidR="003D1547" w:rsidRPr="004832B8">
        <w:rPr>
          <w:rFonts w:ascii="Times New Roman" w:eastAsia="HiddenHorzOCR" w:hAnsi="Times New Roman"/>
          <w:sz w:val="28"/>
          <w:szCs w:val="28"/>
        </w:rPr>
        <w:t xml:space="preserve"> не </w:t>
      </w:r>
      <w:r w:rsidRPr="004832B8">
        <w:rPr>
          <w:rFonts w:ascii="Times New Roman" w:eastAsia="HiddenHorzOCR" w:hAnsi="Times New Roman"/>
          <w:sz w:val="28"/>
          <w:szCs w:val="28"/>
        </w:rPr>
        <w:t>навело</w:t>
      </w:r>
      <w:r w:rsidR="003D1547" w:rsidRPr="004832B8">
        <w:rPr>
          <w:rFonts w:ascii="Times New Roman" w:eastAsia="HiddenHorzOCR" w:hAnsi="Times New Roman"/>
          <w:sz w:val="28"/>
          <w:szCs w:val="28"/>
        </w:rPr>
        <w:t>.</w:t>
      </w:r>
    </w:p>
    <w:p w:rsidR="00823D9B" w:rsidRDefault="003D1547" w:rsidP="004832B8">
      <w:pPr>
        <w:spacing w:after="0" w:line="36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4832B8">
        <w:rPr>
          <w:rFonts w:ascii="Times New Roman" w:eastAsia="HiddenHorzOCR" w:hAnsi="Times New Roman"/>
          <w:sz w:val="28"/>
          <w:szCs w:val="28"/>
        </w:rPr>
        <w:t xml:space="preserve">Аналіз змісту конституційної </w:t>
      </w:r>
      <w:r w:rsidRPr="00CC0BEF">
        <w:rPr>
          <w:rFonts w:ascii="Times New Roman" w:eastAsia="HiddenHorzOCR" w:hAnsi="Times New Roman"/>
          <w:sz w:val="28"/>
          <w:szCs w:val="28"/>
        </w:rPr>
        <w:t xml:space="preserve">скарги та долучених до неї документів </w:t>
      </w:r>
      <w:r w:rsidR="000E616C" w:rsidRPr="00CC0BEF">
        <w:rPr>
          <w:rFonts w:ascii="Times New Roman" w:eastAsia="HiddenHorzOCR" w:hAnsi="Times New Roman"/>
          <w:sz w:val="28"/>
          <w:szCs w:val="28"/>
        </w:rPr>
        <w:t>й</w:t>
      </w:r>
      <w:r w:rsidRPr="00CC0BEF">
        <w:rPr>
          <w:rFonts w:ascii="Times New Roman" w:eastAsia="HiddenHorzOCR" w:hAnsi="Times New Roman"/>
          <w:sz w:val="28"/>
          <w:szCs w:val="28"/>
        </w:rPr>
        <w:t xml:space="preserve"> матеріалів дає підстави для висновку, що </w:t>
      </w:r>
      <w:r w:rsidR="002C50A2" w:rsidRPr="00CC0BEF">
        <w:rPr>
          <w:rFonts w:ascii="Times New Roman" w:eastAsia="HiddenHorzOCR" w:hAnsi="Times New Roman"/>
          <w:sz w:val="28"/>
          <w:szCs w:val="28"/>
        </w:rPr>
        <w:t>Товариств</w:t>
      </w:r>
      <w:r w:rsidR="00CC0BEF" w:rsidRPr="00CC0BEF">
        <w:rPr>
          <w:rFonts w:ascii="Times New Roman" w:eastAsia="HiddenHorzOCR" w:hAnsi="Times New Roman"/>
          <w:sz w:val="28"/>
          <w:szCs w:val="28"/>
        </w:rPr>
        <w:t>о не погоджується</w:t>
      </w:r>
      <w:r w:rsidR="002C50A2" w:rsidRPr="00CC0BEF">
        <w:rPr>
          <w:rFonts w:ascii="Times New Roman" w:eastAsia="HiddenHorzOCR" w:hAnsi="Times New Roman"/>
          <w:sz w:val="28"/>
          <w:szCs w:val="28"/>
        </w:rPr>
        <w:t xml:space="preserve"> </w:t>
      </w:r>
      <w:r w:rsidRPr="00CC0BEF">
        <w:rPr>
          <w:rFonts w:ascii="Times New Roman" w:eastAsia="HiddenHorzOCR" w:hAnsi="Times New Roman"/>
          <w:sz w:val="28"/>
          <w:szCs w:val="28"/>
        </w:rPr>
        <w:t>з</w:t>
      </w:r>
      <w:r w:rsidR="002C50A2" w:rsidRPr="00CC0BEF">
        <w:rPr>
          <w:rFonts w:ascii="Times New Roman" w:eastAsia="HiddenHorzOCR" w:hAnsi="Times New Roman"/>
          <w:sz w:val="28"/>
          <w:szCs w:val="28"/>
        </w:rPr>
        <w:t>і схваленим кредиторами планом санації</w:t>
      </w:r>
      <w:r w:rsidRPr="00CC0BEF">
        <w:rPr>
          <w:rFonts w:ascii="Times New Roman" w:eastAsia="HiddenHorzOCR" w:hAnsi="Times New Roman"/>
          <w:sz w:val="28"/>
          <w:szCs w:val="28"/>
        </w:rPr>
        <w:t xml:space="preserve"> </w:t>
      </w:r>
      <w:r w:rsidR="002C50A2" w:rsidRPr="00CC0BEF">
        <w:rPr>
          <w:rFonts w:ascii="Times New Roman" w:eastAsia="HiddenHorzOCR" w:hAnsi="Times New Roman"/>
          <w:sz w:val="28"/>
          <w:szCs w:val="28"/>
        </w:rPr>
        <w:t xml:space="preserve">та судовими </w:t>
      </w:r>
      <w:r w:rsidRPr="00CC0BEF">
        <w:rPr>
          <w:rFonts w:ascii="Times New Roman" w:eastAsia="HiddenHorzOCR" w:hAnsi="Times New Roman"/>
          <w:sz w:val="28"/>
          <w:szCs w:val="28"/>
        </w:rPr>
        <w:t xml:space="preserve">рішеннями, </w:t>
      </w:r>
      <w:r w:rsidR="002C50A2" w:rsidRPr="00CC0BEF">
        <w:rPr>
          <w:rFonts w:ascii="Times New Roman" w:eastAsia="HiddenHorzOCR" w:hAnsi="Times New Roman"/>
          <w:sz w:val="28"/>
          <w:szCs w:val="28"/>
        </w:rPr>
        <w:t>ухваленими в його справі.</w:t>
      </w:r>
      <w:r w:rsidRPr="00CC0BEF">
        <w:rPr>
          <w:rFonts w:ascii="Times New Roman" w:eastAsia="HiddenHorzOCR" w:hAnsi="Times New Roman"/>
          <w:sz w:val="28"/>
          <w:szCs w:val="28"/>
        </w:rPr>
        <w:t xml:space="preserve"> Зазначене не може вважатись обґрунтуванням тверджень щодо невідповідності Конституції України приписів </w:t>
      </w:r>
      <w:r w:rsidR="002C50A2" w:rsidRPr="00CC0BEF">
        <w:rPr>
          <w:rFonts w:ascii="Times New Roman" w:eastAsia="HiddenHorzOCR" w:hAnsi="Times New Roman"/>
          <w:sz w:val="28"/>
          <w:szCs w:val="28"/>
        </w:rPr>
        <w:t xml:space="preserve">статті 5 </w:t>
      </w:r>
      <w:r w:rsidRPr="00CC0BEF">
        <w:rPr>
          <w:rFonts w:ascii="Times New Roman" w:eastAsia="HiddenHorzOCR" w:hAnsi="Times New Roman"/>
          <w:sz w:val="28"/>
          <w:szCs w:val="28"/>
        </w:rPr>
        <w:t>Кодексу.</w:t>
      </w:r>
    </w:p>
    <w:p w:rsidR="003D1547" w:rsidRPr="004832B8" w:rsidRDefault="003D1547" w:rsidP="004832B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832B8">
        <w:rPr>
          <w:rFonts w:ascii="Times New Roman" w:hAnsi="Times New Roman"/>
          <w:bCs/>
          <w:sz w:val="28"/>
          <w:szCs w:val="28"/>
          <w:shd w:val="clear" w:color="auto" w:fill="FFFFFF"/>
        </w:rPr>
        <w:t>Отже,</w:t>
      </w:r>
      <w:r w:rsidRPr="004832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D3BF4" w:rsidRPr="004832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Товариство</w:t>
      </w:r>
      <w:r w:rsidRPr="004832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F2AEB" w:rsidRPr="004832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також </w:t>
      </w:r>
      <w:r w:rsidRPr="004832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 дотрима</w:t>
      </w:r>
      <w:r w:rsidR="009D3BF4" w:rsidRPr="004832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</w:t>
      </w:r>
      <w:r w:rsidRPr="004832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вимог пункту</w:t>
      </w:r>
      <w:r w:rsidR="009D3BF4" w:rsidRPr="004832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4832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 частини другої статті</w:t>
      </w:r>
      <w:r w:rsidR="009D3BF4" w:rsidRPr="004832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r w:rsidRPr="004832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55 Закону України „Про Конституційний Суд України“, що є підставою для відмови у відкритті конституційног</w:t>
      </w:r>
      <w:r w:rsidR="004832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 провадження у справі згідно з</w:t>
      </w:r>
      <w:r w:rsidR="004832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4832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пунктом</w:t>
      </w:r>
      <w:r w:rsidR="004832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4832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 статті 62 цього закону – неприйнятність конституційної скарги.</w:t>
      </w:r>
    </w:p>
    <w:p w:rsidR="003D1547" w:rsidRPr="004832B8" w:rsidRDefault="003D1547" w:rsidP="004832B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3D9B" w:rsidRDefault="003D1547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2B8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4832B8">
        <w:rPr>
          <w:rFonts w:ascii="Times New Roman" w:hAnsi="Times New Roman"/>
          <w:sz w:val="28"/>
          <w:szCs w:val="28"/>
          <w:vertAlign w:val="superscript"/>
        </w:rPr>
        <w:t>1</w:t>
      </w:r>
      <w:r w:rsidRPr="004832B8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61, 62, 77, 83,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3D1547" w:rsidRPr="004832B8" w:rsidRDefault="003D1547" w:rsidP="004832B8">
      <w:pPr>
        <w:pStyle w:val="11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1547" w:rsidRPr="004832B8" w:rsidRDefault="003D1547" w:rsidP="00CC0BEF">
      <w:pPr>
        <w:pStyle w:val="11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832B8">
        <w:rPr>
          <w:rFonts w:ascii="Times New Roman" w:hAnsi="Times New Roman"/>
          <w:b/>
          <w:sz w:val="28"/>
          <w:szCs w:val="28"/>
        </w:rPr>
        <w:t>у х в а л и л а:</w:t>
      </w:r>
    </w:p>
    <w:p w:rsidR="003D1547" w:rsidRPr="004832B8" w:rsidRDefault="003D1547" w:rsidP="004832B8">
      <w:pPr>
        <w:pStyle w:val="11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1547" w:rsidRPr="004832B8" w:rsidRDefault="003D1547" w:rsidP="004832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2B8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</w:t>
      </w:r>
      <w:r w:rsidR="0030171A" w:rsidRPr="004832B8"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r w:rsidR="0030171A" w:rsidRPr="004832B8">
        <w:rPr>
          <w:rFonts w:ascii="Times New Roman" w:eastAsia="Times New Roman" w:hAnsi="Times New Roman"/>
          <w:sz w:val="28"/>
          <w:szCs w:val="28"/>
          <w:lang w:eastAsia="uk-UA"/>
        </w:rPr>
        <w:t>Товариства з обмеженою відповідальністю</w:t>
      </w:r>
      <w:r w:rsidR="004832B8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30171A" w:rsidRPr="004832B8">
        <w:rPr>
          <w:rFonts w:ascii="Times New Roman" w:eastAsia="Times New Roman" w:hAnsi="Times New Roman"/>
          <w:sz w:val="28"/>
          <w:szCs w:val="28"/>
          <w:lang w:eastAsia="uk-UA"/>
        </w:rPr>
        <w:t>„ГІР-ІНТЕРНЕШНЛ“ щодо відповідності Конституції України (конституційності) приписів статті 5 Кодексу України з процедур банкрутства</w:t>
      </w:r>
      <w:r w:rsidR="0030171A" w:rsidRPr="004832B8">
        <w:rPr>
          <w:rFonts w:ascii="Times New Roman" w:hAnsi="Times New Roman"/>
          <w:sz w:val="28"/>
          <w:szCs w:val="28"/>
        </w:rPr>
        <w:t xml:space="preserve"> </w:t>
      </w:r>
      <w:r w:rsidRPr="004832B8">
        <w:rPr>
          <w:rFonts w:ascii="Times New Roman" w:hAnsi="Times New Roman"/>
          <w:sz w:val="28"/>
          <w:szCs w:val="28"/>
        </w:rPr>
        <w:t xml:space="preserve">на підставі пункту 4 статті 62 Закону </w:t>
      </w:r>
      <w:r w:rsidR="004832B8">
        <w:rPr>
          <w:rFonts w:ascii="Times New Roman" w:hAnsi="Times New Roman"/>
          <w:sz w:val="28"/>
          <w:szCs w:val="28"/>
        </w:rPr>
        <w:t>України „Про Конституційний Суд</w:t>
      </w:r>
      <w:r w:rsidR="004832B8">
        <w:rPr>
          <w:rFonts w:ascii="Times New Roman" w:hAnsi="Times New Roman"/>
          <w:sz w:val="28"/>
          <w:szCs w:val="28"/>
        </w:rPr>
        <w:br/>
      </w:r>
      <w:r w:rsidRPr="004832B8">
        <w:rPr>
          <w:rFonts w:ascii="Times New Roman" w:hAnsi="Times New Roman"/>
          <w:sz w:val="28"/>
          <w:szCs w:val="28"/>
        </w:rPr>
        <w:t>України“ – неприйнятність конституційної скарги.</w:t>
      </w:r>
    </w:p>
    <w:p w:rsidR="003D1547" w:rsidRPr="004832B8" w:rsidRDefault="003D1547" w:rsidP="004832B8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D1547" w:rsidRDefault="003D1547" w:rsidP="004832B8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2B8">
        <w:rPr>
          <w:rFonts w:ascii="Times New Roman" w:hAnsi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:rsidR="004832B8" w:rsidRDefault="004832B8" w:rsidP="004832B8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832B8" w:rsidRDefault="004832B8" w:rsidP="004832B8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38B9" w:rsidRDefault="001538B9" w:rsidP="004832B8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2E56" w:rsidRPr="00CC2E56" w:rsidRDefault="00CC2E56" w:rsidP="00CC2E56">
      <w:pPr>
        <w:pStyle w:val="12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CC2E56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CC2E56" w:rsidRPr="00CC2E56" w:rsidRDefault="00CC2E56" w:rsidP="00CC2E56">
      <w:pPr>
        <w:pStyle w:val="12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CC2E56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CC2E56" w:rsidRPr="00CC2E56" w:rsidRDefault="00CC2E56" w:rsidP="00CC2E56">
      <w:pPr>
        <w:pStyle w:val="12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CC2E56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CC2E56" w:rsidRPr="00CC2E56" w:rsidSect="004832B8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AC" w:rsidRDefault="00651DAC">
      <w:pPr>
        <w:spacing w:after="0" w:line="240" w:lineRule="auto"/>
      </w:pPr>
      <w:r>
        <w:separator/>
      </w:r>
    </w:p>
  </w:endnote>
  <w:endnote w:type="continuationSeparator" w:id="0">
    <w:p w:rsidR="00651DAC" w:rsidRDefault="0065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2B8" w:rsidRPr="004832B8" w:rsidRDefault="004832B8">
    <w:pPr>
      <w:pStyle w:val="a7"/>
      <w:rPr>
        <w:rFonts w:ascii="Times New Roman" w:hAnsi="Times New Roman"/>
        <w:sz w:val="10"/>
        <w:szCs w:val="10"/>
      </w:rPr>
    </w:pPr>
    <w:r w:rsidRPr="004832B8">
      <w:rPr>
        <w:rFonts w:ascii="Times New Roman" w:hAnsi="Times New Roman"/>
        <w:sz w:val="10"/>
        <w:szCs w:val="10"/>
      </w:rPr>
      <w:fldChar w:fldCharType="begin"/>
    </w:r>
    <w:r w:rsidRPr="004832B8">
      <w:rPr>
        <w:rFonts w:ascii="Times New Roman" w:hAnsi="Times New Roman"/>
        <w:sz w:val="10"/>
        <w:szCs w:val="10"/>
      </w:rPr>
      <w:instrText xml:space="preserve"> FILENAME \p \* MERGEFORMAT </w:instrText>
    </w:r>
    <w:r w:rsidRPr="004832B8">
      <w:rPr>
        <w:rFonts w:ascii="Times New Roman" w:hAnsi="Times New Roman"/>
        <w:sz w:val="10"/>
        <w:szCs w:val="10"/>
      </w:rPr>
      <w:fldChar w:fldCharType="separate"/>
    </w:r>
    <w:r w:rsidR="00CC2E56">
      <w:rPr>
        <w:rFonts w:ascii="Times New Roman" w:hAnsi="Times New Roman"/>
        <w:noProof/>
        <w:sz w:val="10"/>
        <w:szCs w:val="10"/>
      </w:rPr>
      <w:t>G:\2021\Suddi\II senat\II koleg\37.docx</w:t>
    </w:r>
    <w:r w:rsidRPr="004832B8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2B8" w:rsidRPr="004832B8" w:rsidRDefault="004832B8">
    <w:pPr>
      <w:pStyle w:val="a7"/>
      <w:rPr>
        <w:rFonts w:ascii="Times New Roman" w:hAnsi="Times New Roman"/>
        <w:sz w:val="10"/>
        <w:szCs w:val="10"/>
      </w:rPr>
    </w:pPr>
    <w:r w:rsidRPr="004832B8">
      <w:rPr>
        <w:rFonts w:ascii="Times New Roman" w:hAnsi="Times New Roman"/>
        <w:sz w:val="10"/>
        <w:szCs w:val="10"/>
      </w:rPr>
      <w:fldChar w:fldCharType="begin"/>
    </w:r>
    <w:r w:rsidRPr="004832B8">
      <w:rPr>
        <w:rFonts w:ascii="Times New Roman" w:hAnsi="Times New Roman"/>
        <w:sz w:val="10"/>
        <w:szCs w:val="10"/>
      </w:rPr>
      <w:instrText xml:space="preserve"> FILENAME \p \* MERGEFORMAT </w:instrText>
    </w:r>
    <w:r w:rsidRPr="004832B8">
      <w:rPr>
        <w:rFonts w:ascii="Times New Roman" w:hAnsi="Times New Roman"/>
        <w:sz w:val="10"/>
        <w:szCs w:val="10"/>
      </w:rPr>
      <w:fldChar w:fldCharType="separate"/>
    </w:r>
    <w:r w:rsidR="00CC2E56">
      <w:rPr>
        <w:rFonts w:ascii="Times New Roman" w:hAnsi="Times New Roman"/>
        <w:noProof/>
        <w:sz w:val="10"/>
        <w:szCs w:val="10"/>
      </w:rPr>
      <w:t>G:\2021\Suddi\II senat\II koleg\37.docx</w:t>
    </w:r>
    <w:r w:rsidRPr="004832B8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AC" w:rsidRDefault="00651DAC">
      <w:pPr>
        <w:spacing w:after="0" w:line="240" w:lineRule="auto"/>
      </w:pPr>
      <w:r>
        <w:separator/>
      </w:r>
    </w:p>
  </w:footnote>
  <w:footnote w:type="continuationSeparator" w:id="0">
    <w:p w:rsidR="00651DAC" w:rsidRDefault="0065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470020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E49D2" w:rsidRPr="004832B8" w:rsidRDefault="00057DC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832B8">
          <w:rPr>
            <w:rFonts w:ascii="Times New Roman" w:hAnsi="Times New Roman"/>
            <w:sz w:val="28"/>
            <w:szCs w:val="28"/>
          </w:rPr>
          <w:fldChar w:fldCharType="begin"/>
        </w:r>
        <w:r w:rsidRPr="004832B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832B8">
          <w:rPr>
            <w:rFonts w:ascii="Times New Roman" w:hAnsi="Times New Roman"/>
            <w:sz w:val="28"/>
            <w:szCs w:val="28"/>
          </w:rPr>
          <w:fldChar w:fldCharType="separate"/>
        </w:r>
        <w:r w:rsidR="00823D9B" w:rsidRPr="00823D9B">
          <w:rPr>
            <w:rFonts w:ascii="Times New Roman" w:hAnsi="Times New Roman"/>
            <w:noProof/>
            <w:sz w:val="28"/>
            <w:szCs w:val="28"/>
            <w:lang w:val="uk-UA"/>
          </w:rPr>
          <w:t>2</w:t>
        </w:r>
        <w:r w:rsidRPr="004832B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47"/>
    <w:rsid w:val="000322D5"/>
    <w:rsid w:val="000536C0"/>
    <w:rsid w:val="00057DC3"/>
    <w:rsid w:val="00066269"/>
    <w:rsid w:val="00074D28"/>
    <w:rsid w:val="000904BF"/>
    <w:rsid w:val="000E11DC"/>
    <w:rsid w:val="000E3589"/>
    <w:rsid w:val="000E616C"/>
    <w:rsid w:val="000E6A66"/>
    <w:rsid w:val="001018E7"/>
    <w:rsid w:val="0011557F"/>
    <w:rsid w:val="00120848"/>
    <w:rsid w:val="00124F26"/>
    <w:rsid w:val="001538B9"/>
    <w:rsid w:val="001818DA"/>
    <w:rsid w:val="0018262D"/>
    <w:rsid w:val="0018736E"/>
    <w:rsid w:val="00197386"/>
    <w:rsid w:val="001B5A2D"/>
    <w:rsid w:val="001C2590"/>
    <w:rsid w:val="001D2683"/>
    <w:rsid w:val="001D6361"/>
    <w:rsid w:val="001F634C"/>
    <w:rsid w:val="00291C3B"/>
    <w:rsid w:val="002A5D06"/>
    <w:rsid w:val="002C50A2"/>
    <w:rsid w:val="002E2031"/>
    <w:rsid w:val="0030171A"/>
    <w:rsid w:val="00305D32"/>
    <w:rsid w:val="0035162D"/>
    <w:rsid w:val="0038533A"/>
    <w:rsid w:val="003B56AC"/>
    <w:rsid w:val="003D1547"/>
    <w:rsid w:val="004211E6"/>
    <w:rsid w:val="0043454D"/>
    <w:rsid w:val="004373AE"/>
    <w:rsid w:val="00466E38"/>
    <w:rsid w:val="004832B8"/>
    <w:rsid w:val="004B3611"/>
    <w:rsid w:val="004E77B5"/>
    <w:rsid w:val="00544021"/>
    <w:rsid w:val="005725AC"/>
    <w:rsid w:val="005A000D"/>
    <w:rsid w:val="005B57AA"/>
    <w:rsid w:val="005C3080"/>
    <w:rsid w:val="005E6A11"/>
    <w:rsid w:val="00651DAC"/>
    <w:rsid w:val="006565EE"/>
    <w:rsid w:val="0066469B"/>
    <w:rsid w:val="00674478"/>
    <w:rsid w:val="00690421"/>
    <w:rsid w:val="006B1AFD"/>
    <w:rsid w:val="006D10D8"/>
    <w:rsid w:val="006F1CD9"/>
    <w:rsid w:val="006F2AEB"/>
    <w:rsid w:val="00731CDD"/>
    <w:rsid w:val="00777841"/>
    <w:rsid w:val="0077792F"/>
    <w:rsid w:val="007D44E0"/>
    <w:rsid w:val="00802918"/>
    <w:rsid w:val="008148DB"/>
    <w:rsid w:val="00823D9B"/>
    <w:rsid w:val="00846334"/>
    <w:rsid w:val="00850FA9"/>
    <w:rsid w:val="00866710"/>
    <w:rsid w:val="008A68C0"/>
    <w:rsid w:val="00943297"/>
    <w:rsid w:val="009546E4"/>
    <w:rsid w:val="00972500"/>
    <w:rsid w:val="009D3BF4"/>
    <w:rsid w:val="00A57C8F"/>
    <w:rsid w:val="00AA3E0B"/>
    <w:rsid w:val="00B654D2"/>
    <w:rsid w:val="00B76326"/>
    <w:rsid w:val="00BB686E"/>
    <w:rsid w:val="00BD4F2C"/>
    <w:rsid w:val="00BD68FA"/>
    <w:rsid w:val="00C10B83"/>
    <w:rsid w:val="00C95726"/>
    <w:rsid w:val="00C95776"/>
    <w:rsid w:val="00CA10F7"/>
    <w:rsid w:val="00CC0BEF"/>
    <w:rsid w:val="00CC2E56"/>
    <w:rsid w:val="00CC3050"/>
    <w:rsid w:val="00CE2983"/>
    <w:rsid w:val="00D757CE"/>
    <w:rsid w:val="00DD3AF6"/>
    <w:rsid w:val="00DF476C"/>
    <w:rsid w:val="00E06232"/>
    <w:rsid w:val="00E379EC"/>
    <w:rsid w:val="00E65EB0"/>
    <w:rsid w:val="00EB5840"/>
    <w:rsid w:val="00ED381C"/>
    <w:rsid w:val="00EF7C07"/>
    <w:rsid w:val="00F01191"/>
    <w:rsid w:val="00F16386"/>
    <w:rsid w:val="00F471A3"/>
    <w:rsid w:val="00F63D04"/>
    <w:rsid w:val="00F72180"/>
    <w:rsid w:val="00F863F4"/>
    <w:rsid w:val="00FB0C19"/>
    <w:rsid w:val="00FB1DE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2B27C-70E9-40B7-A0CB-E2F6EE1A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538B9"/>
    <w:pPr>
      <w:keepNext/>
      <w:spacing w:after="0" w:line="221" w:lineRule="auto"/>
      <w:jc w:val="center"/>
      <w:outlineLvl w:val="0"/>
    </w:pPr>
    <w:rPr>
      <w:rFonts w:ascii="Peterburg" w:eastAsia="Times New Roman" w:hAnsi="Peterburg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3D1547"/>
    <w:pPr>
      <w:ind w:left="720"/>
    </w:pPr>
    <w:rPr>
      <w:rFonts w:eastAsia="Times New Roman"/>
    </w:rPr>
  </w:style>
  <w:style w:type="paragraph" w:styleId="a3">
    <w:name w:val="header"/>
    <w:basedOn w:val="a"/>
    <w:link w:val="a4"/>
    <w:unhideWhenUsed/>
    <w:rsid w:val="003D1547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ій колонтитул Знак"/>
    <w:basedOn w:val="a0"/>
    <w:link w:val="a3"/>
    <w:rsid w:val="003D1547"/>
    <w:rPr>
      <w:rFonts w:ascii="Calibri" w:eastAsia="Calibri" w:hAnsi="Calibri" w:cs="Times New Roman"/>
      <w:lang w:val="en-US"/>
    </w:rPr>
  </w:style>
  <w:style w:type="paragraph" w:customStyle="1" w:styleId="12">
    <w:name w:val="Абзац списка1"/>
    <w:basedOn w:val="a"/>
    <w:rsid w:val="003D1547"/>
    <w:pPr>
      <w:ind w:left="720"/>
    </w:pPr>
    <w:rPr>
      <w:rFonts w:eastAsia="Times New Roman"/>
    </w:rPr>
  </w:style>
  <w:style w:type="character" w:customStyle="1" w:styleId="s7d2086b4">
    <w:name w:val="s7d2086b4"/>
    <w:basedOn w:val="a0"/>
    <w:rsid w:val="003D1547"/>
  </w:style>
  <w:style w:type="paragraph" w:styleId="a5">
    <w:name w:val="Balloon Text"/>
    <w:basedOn w:val="a"/>
    <w:link w:val="a6"/>
    <w:uiPriority w:val="99"/>
    <w:semiHidden/>
    <w:unhideWhenUsed/>
    <w:rsid w:val="009D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3BF4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32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832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538B9"/>
    <w:rPr>
      <w:rFonts w:ascii="Peterburg" w:eastAsia="Times New Roman" w:hAnsi="Peterburg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DB1C7-B1FA-40F9-9708-E36435B7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6843</Words>
  <Characters>3901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Віктор В. Чередниченко</cp:lastModifiedBy>
  <cp:revision>2</cp:revision>
  <cp:lastPrinted>2021-09-07T12:43:00Z</cp:lastPrinted>
  <dcterms:created xsi:type="dcterms:W3CDTF">2023-08-30T07:14:00Z</dcterms:created>
  <dcterms:modified xsi:type="dcterms:W3CDTF">2023-08-30T07:14:00Z</dcterms:modified>
</cp:coreProperties>
</file>