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F16B" w14:textId="77777777" w:rsidR="0086312A" w:rsidRDefault="0086312A" w:rsidP="008631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Hlk101386702"/>
    </w:p>
    <w:p w14:paraId="35AFF7A4" w14:textId="77777777" w:rsidR="0086312A" w:rsidRDefault="0086312A" w:rsidP="008631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041D8B6" w14:textId="77777777" w:rsidR="0086312A" w:rsidRDefault="0086312A" w:rsidP="008631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CFFD956" w14:textId="77777777" w:rsidR="0086312A" w:rsidRDefault="0086312A" w:rsidP="008631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405A85D" w14:textId="77777777" w:rsidR="0086312A" w:rsidRDefault="0086312A" w:rsidP="008631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D0343B7" w14:textId="77777777" w:rsidR="0086312A" w:rsidRDefault="0086312A" w:rsidP="008631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7D98631" w14:textId="77777777" w:rsidR="0086312A" w:rsidRDefault="0086312A" w:rsidP="008631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E917D5E" w14:textId="7FCDAD83" w:rsidR="003D01B6" w:rsidRPr="0086312A" w:rsidRDefault="003D01B6" w:rsidP="0086312A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12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про відмову у відкритті конституційного провадження </w:t>
      </w:r>
      <w:r w:rsidR="00D848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у справі</w:t>
      </w:r>
      <w:r w:rsidR="00D848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br/>
      </w:r>
      <w:r w:rsidRPr="0086312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за конституційною скаргою </w:t>
      </w:r>
      <w:r w:rsidR="007916F9" w:rsidRPr="0086312A">
        <w:rPr>
          <w:rFonts w:ascii="Times New Roman" w:hAnsi="Times New Roman" w:cs="Times New Roman"/>
          <w:b/>
          <w:sz w:val="28"/>
          <w:szCs w:val="28"/>
          <w:lang w:val="uk-UA"/>
        </w:rPr>
        <w:t>Щирань Лілії Вікторівни</w:t>
      </w:r>
      <w:r w:rsidR="00834145" w:rsidRPr="008631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16F9" w:rsidRPr="008631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відповідності Конституції України (конституційності) </w:t>
      </w:r>
      <w:r w:rsidR="0086312A">
        <w:rPr>
          <w:rFonts w:ascii="Times New Roman" w:hAnsi="Times New Roman" w:cs="Times New Roman"/>
          <w:b/>
          <w:sz w:val="28"/>
          <w:szCs w:val="28"/>
          <w:lang w:val="uk-UA"/>
        </w:rPr>
        <w:t>пункту 4</w:t>
      </w:r>
      <w:r w:rsidR="00D848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статті 1219</w:t>
      </w:r>
      <w:r w:rsidR="00D848D9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D848D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916F9" w:rsidRPr="0086312A">
        <w:rPr>
          <w:rFonts w:ascii="Times New Roman" w:hAnsi="Times New Roman" w:cs="Times New Roman"/>
          <w:b/>
          <w:sz w:val="28"/>
          <w:szCs w:val="28"/>
          <w:lang w:val="uk-UA"/>
        </w:rPr>
        <w:t>Цивільного кодексу України</w:t>
      </w:r>
    </w:p>
    <w:bookmarkEnd w:id="0"/>
    <w:p w14:paraId="4E83473B" w14:textId="77777777" w:rsidR="003D01B6" w:rsidRPr="0086312A" w:rsidRDefault="003D01B6" w:rsidP="008631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D50723C" w14:textId="5E4EE064" w:rsidR="003D01B6" w:rsidRPr="0086312A" w:rsidRDefault="003D01B6" w:rsidP="0086312A">
      <w:pPr>
        <w:tabs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К и ї в </w:t>
      </w:r>
      <w:r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Справа № </w:t>
      </w:r>
      <w:r w:rsidR="00BE0078"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3-</w:t>
      </w:r>
      <w:r w:rsidR="007916F9"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199</w:t>
      </w:r>
      <w:r w:rsidR="00BE0078"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/202</w:t>
      </w:r>
      <w:r w:rsidR="00F65C1B"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</w:t>
      </w:r>
      <w:r w:rsidR="00BE0078"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(</w:t>
      </w:r>
      <w:r w:rsidR="007916F9"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371</w:t>
      </w:r>
      <w:r w:rsidR="00BE0078"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</w:t>
      </w:r>
      <w:r w:rsidR="00F65C1B"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</w:t>
      </w:r>
      <w:r w:rsidR="00BE0078"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)</w:t>
      </w:r>
    </w:p>
    <w:p w14:paraId="323B2C6F" w14:textId="3AE46D7A" w:rsidR="003D01B6" w:rsidRPr="0086312A" w:rsidRDefault="00513EAD" w:rsidP="008631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17</w:t>
      </w:r>
      <w:r w:rsidR="00F65C1B"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082096"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січня</w:t>
      </w:r>
      <w:r w:rsidR="007916F9"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3D01B6"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202</w:t>
      </w:r>
      <w:r w:rsidR="00082096"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</w:t>
      </w:r>
      <w:r w:rsidR="003D01B6"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року </w:t>
      </w:r>
    </w:p>
    <w:p w14:paraId="2324607D" w14:textId="6614E1C8" w:rsidR="003D01B6" w:rsidRPr="0086312A" w:rsidRDefault="003D01B6" w:rsidP="008631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513EAD"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10</w:t>
      </w:r>
      <w:r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-1(І)/202</w:t>
      </w:r>
      <w:r w:rsidR="00082096" w:rsidRPr="0086312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</w:t>
      </w:r>
    </w:p>
    <w:p w14:paraId="45965DCC" w14:textId="1C7951BE" w:rsidR="003D01B6" w:rsidRPr="0086312A" w:rsidRDefault="003D01B6" w:rsidP="00863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993267" w14:textId="7DA73721" w:rsidR="003D01B6" w:rsidRPr="0086312A" w:rsidRDefault="003D01B6" w:rsidP="008631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31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Перша колегія суддів Першого сенату Конституційного Суду України </w:t>
      </w:r>
      <w:r w:rsidR="00D5479C" w:rsidRPr="0086312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86312A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складі:</w:t>
      </w:r>
    </w:p>
    <w:p w14:paraId="742F6458" w14:textId="77777777" w:rsidR="003D01B6" w:rsidRPr="0086312A" w:rsidRDefault="003D01B6" w:rsidP="008631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9297662" w14:textId="22D9A784" w:rsidR="003D01B6" w:rsidRPr="0086312A" w:rsidRDefault="003D01B6" w:rsidP="008631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31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Колісник Віктор Павлович </w:t>
      </w:r>
      <w:r w:rsidR="00F400ED" w:rsidRPr="0086312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D051EF" w:rsidRPr="0086312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 засідання</w:t>
      </w:r>
      <w:r w:rsidR="00F400ED" w:rsidRPr="0086312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86312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14:paraId="26AF7587" w14:textId="4955530D" w:rsidR="003D01B6" w:rsidRPr="0086312A" w:rsidRDefault="003D01B6" w:rsidP="008631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312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Кичун Віктор Іванович,</w:t>
      </w:r>
    </w:p>
    <w:p w14:paraId="343C9369" w14:textId="4F22F50A" w:rsidR="003D01B6" w:rsidRPr="0086312A" w:rsidRDefault="003D01B6" w:rsidP="0086312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6312A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Філюк Петр</w:t>
      </w:r>
      <w:r w:rsidR="00F400ED" w:rsidRPr="0086312A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8631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Тодосьович </w:t>
      </w:r>
      <w:r w:rsidR="00F400ED" w:rsidRPr="0086312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86312A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</w:t>
      </w:r>
      <w:r w:rsidR="00F400ED" w:rsidRPr="0086312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86312A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14:paraId="12EFF50B" w14:textId="77777777" w:rsidR="003D01B6" w:rsidRPr="0086312A" w:rsidRDefault="003D01B6" w:rsidP="00863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986EEE" w14:textId="458A0680" w:rsidR="003D01B6" w:rsidRPr="0086312A" w:rsidRDefault="003D01B6" w:rsidP="008631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7916F9" w:rsidRPr="0086312A">
        <w:rPr>
          <w:rFonts w:ascii="Times New Roman" w:hAnsi="Times New Roman" w:cs="Times New Roman"/>
          <w:sz w:val="28"/>
          <w:szCs w:val="28"/>
          <w:lang w:val="uk-UA"/>
        </w:rPr>
        <w:t>Щирань Лілії Вікторівни щодо відповідності Конституції України (конституційності) пункту 4 статті 1219 Цивільного кодексу України.</w:t>
      </w:r>
    </w:p>
    <w:p w14:paraId="64E46252" w14:textId="77777777" w:rsidR="003D01B6" w:rsidRPr="0086312A" w:rsidRDefault="003D01B6" w:rsidP="008631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9CD708" w14:textId="4AD2201A" w:rsidR="003D01B6" w:rsidRPr="0086312A" w:rsidRDefault="003D01B6" w:rsidP="008631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суддю-доповідача Філюка П.Т. </w:t>
      </w:r>
      <w:r w:rsidR="00D5479C" w:rsidRPr="0086312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 дослідивши матеріали справи, Перша колегія суддів Першого сенату Конституційного Суду України</w:t>
      </w:r>
    </w:p>
    <w:p w14:paraId="23F20F52" w14:textId="3ADE76BE" w:rsidR="003D01B6" w:rsidRPr="0086312A" w:rsidRDefault="003D01B6" w:rsidP="0086312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14:paraId="18428639" w14:textId="77777777" w:rsidR="003D01B6" w:rsidRPr="0086312A" w:rsidRDefault="003D01B6" w:rsidP="008631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12A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14:paraId="4B23EC7B" w14:textId="77777777" w:rsidR="003D01B6" w:rsidRPr="0086312A" w:rsidRDefault="003D01B6" w:rsidP="0086312A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95716C" w14:textId="1977F97D" w:rsidR="00DF3687" w:rsidRPr="0086312A" w:rsidRDefault="003D01B6" w:rsidP="008631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F3687" w:rsidRPr="0086312A">
        <w:rPr>
          <w:rFonts w:ascii="Times New Roman" w:hAnsi="Times New Roman" w:cs="Times New Roman"/>
          <w:sz w:val="28"/>
          <w:szCs w:val="28"/>
          <w:lang w:val="uk-UA"/>
        </w:rPr>
        <w:t>Щирань Л.В.</w:t>
      </w:r>
      <w:r w:rsidR="00834145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D10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повторно </w:t>
      </w:r>
      <w:r w:rsidR="00834145" w:rsidRPr="0086312A">
        <w:rPr>
          <w:rFonts w:ascii="Times New Roman" w:hAnsi="Times New Roman" w:cs="Times New Roman"/>
          <w:sz w:val="28"/>
          <w:szCs w:val="28"/>
          <w:lang w:val="uk-UA"/>
        </w:rPr>
        <w:t>зверну</w:t>
      </w:r>
      <w:r w:rsidR="00DF3687" w:rsidRPr="0086312A">
        <w:rPr>
          <w:rFonts w:ascii="Times New Roman" w:hAnsi="Times New Roman" w:cs="Times New Roman"/>
          <w:sz w:val="28"/>
          <w:szCs w:val="28"/>
          <w:lang w:val="uk-UA"/>
        </w:rPr>
        <w:t>лася</w:t>
      </w:r>
      <w:r w:rsidR="00834145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до Конституційного Суду України з клопотанням перевірити на відповідність </w:t>
      </w:r>
      <w:r w:rsidR="00DF3687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статті 46 Конституції України (конституційність) пункт 4 статті 1219 Цивільного кодексу України </w:t>
      </w:r>
      <w:r w:rsidR="00481D10" w:rsidRPr="0086312A">
        <w:rPr>
          <w:rFonts w:ascii="Times New Roman" w:hAnsi="Times New Roman" w:cs="Times New Roman"/>
          <w:sz w:val="28"/>
          <w:szCs w:val="28"/>
          <w:lang w:val="uk-UA"/>
        </w:rPr>
        <w:br/>
      </w:r>
      <w:r w:rsidR="00DF3687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481D10" w:rsidRPr="0086312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F3687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 Кодекс) „в частині відсутності права спадкоємця на отримання у спадок права на перерахунок пенсії призначеної судом“.</w:t>
      </w:r>
    </w:p>
    <w:p w14:paraId="3F3C7FF0" w14:textId="20E3CE51" w:rsidR="0043170D" w:rsidRPr="0086312A" w:rsidRDefault="00DF3687" w:rsidP="0086312A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12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Згідно зі статтею 1219 Кодексу до складу спадщини </w:t>
      </w:r>
      <w:r w:rsidR="00425A8A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не входять </w:t>
      </w:r>
      <w:r w:rsidRPr="0086312A">
        <w:rPr>
          <w:rFonts w:ascii="Times New Roman" w:hAnsi="Times New Roman" w:cs="Times New Roman"/>
          <w:sz w:val="28"/>
          <w:szCs w:val="28"/>
          <w:lang w:val="uk-UA"/>
        </w:rPr>
        <w:t>права та обов’язки</w:t>
      </w:r>
      <w:r w:rsidR="00D5479C" w:rsidRPr="0086312A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 нерозривно пов’язані з особою спадкодавця, зокрема</w:t>
      </w:r>
      <w:r w:rsidR="00425A8A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A8A" w:rsidRPr="0086312A">
        <w:rPr>
          <w:rFonts w:ascii="Times New Roman" w:hAnsi="Times New Roman" w:cs="Times New Roman"/>
          <w:sz w:val="28"/>
          <w:szCs w:val="28"/>
          <w:lang w:val="ru-RU"/>
        </w:rPr>
        <w:t>„</w:t>
      </w:r>
      <w:r w:rsidRPr="0086312A">
        <w:rPr>
          <w:rFonts w:ascii="Times New Roman" w:hAnsi="Times New Roman" w:cs="Times New Roman"/>
          <w:sz w:val="28"/>
          <w:szCs w:val="28"/>
          <w:lang w:val="uk-UA"/>
        </w:rPr>
        <w:t>права на аліменти, пенсію, допомогу або інші виплати, встановлені законом“ (пункт 4).</w:t>
      </w:r>
      <w:r w:rsidR="0043170D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1D072FE" w14:textId="67C09F78" w:rsidR="00D45EAC" w:rsidRPr="0086312A" w:rsidRDefault="0043170D" w:rsidP="0086312A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Зі змісту конституційної скарги та долучених до неї матеріалів </w:t>
      </w:r>
      <w:r w:rsidR="00B74C12" w:rsidRPr="0086312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бачається, </w:t>
      </w:r>
      <w:r w:rsidR="00D45EAC" w:rsidRPr="0086312A">
        <w:rPr>
          <w:rFonts w:ascii="Times New Roman" w:hAnsi="Times New Roman" w:cs="Times New Roman"/>
          <w:sz w:val="28"/>
          <w:szCs w:val="28"/>
          <w:lang w:val="uk-UA"/>
        </w:rPr>
        <w:t>що Окружний адміністративний суд міста Києва ухвалою від 26 січня 2022 року, залишеною без змін постановою Шостого апеляційного адміністративного суду від 13 червня 2022 року, відмовив у відкритті провадження у справі</w:t>
      </w:r>
      <w:r w:rsidR="00777148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 за адміністративним позовом Щирань Л.В. щодо, зокрема, стягнення з Головного управління Пенсійного фонду України в місті Києві недоплаченої суми пенсії</w:t>
      </w:r>
      <w:r w:rsidR="00487CBB">
        <w:rPr>
          <w:rFonts w:ascii="Times New Roman" w:hAnsi="Times New Roman" w:cs="Times New Roman"/>
          <w:sz w:val="28"/>
          <w:szCs w:val="28"/>
          <w:lang w:val="uk-UA"/>
        </w:rPr>
        <w:br/>
      </w:r>
      <w:r w:rsidR="005B7D0B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777148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померлого </w:t>
      </w:r>
      <w:r w:rsidR="005B7D0B" w:rsidRPr="0086312A">
        <w:rPr>
          <w:rFonts w:ascii="Times New Roman" w:hAnsi="Times New Roman" w:cs="Times New Roman"/>
          <w:sz w:val="28"/>
          <w:szCs w:val="28"/>
          <w:lang w:val="uk-UA"/>
        </w:rPr>
        <w:t>батька.</w:t>
      </w:r>
    </w:p>
    <w:p w14:paraId="1532BD44" w14:textId="3C031631" w:rsidR="00D45EAC" w:rsidRPr="0086312A" w:rsidRDefault="00DF3687" w:rsidP="0086312A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12A">
        <w:rPr>
          <w:rFonts w:ascii="Times New Roman" w:hAnsi="Times New Roman" w:cs="Times New Roman"/>
          <w:sz w:val="28"/>
          <w:szCs w:val="28"/>
          <w:lang w:val="uk-UA"/>
        </w:rPr>
        <w:t>Верховний Суд у складі к</w:t>
      </w:r>
      <w:r w:rsidR="00D45EAC" w:rsidRPr="0086312A">
        <w:rPr>
          <w:rFonts w:ascii="Times New Roman" w:hAnsi="Times New Roman" w:cs="Times New Roman"/>
          <w:sz w:val="28"/>
          <w:szCs w:val="28"/>
          <w:lang w:val="uk-UA"/>
        </w:rPr>
        <w:t>олегі</w:t>
      </w:r>
      <w:r w:rsidRPr="0086312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45EAC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 суддів Касаційного адміністративного суду </w:t>
      </w:r>
      <w:r w:rsidRPr="0086312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45EAC" w:rsidRPr="0086312A">
        <w:rPr>
          <w:rFonts w:ascii="Times New Roman" w:hAnsi="Times New Roman" w:cs="Times New Roman"/>
          <w:sz w:val="28"/>
          <w:szCs w:val="28"/>
          <w:lang w:val="uk-UA"/>
        </w:rPr>
        <w:t>остановою від 18 жовтня 2022 року касаційну скаргу Щирань Л.В. залиши</w:t>
      </w:r>
      <w:r w:rsidRPr="0086312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45EAC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 без задоволення, ухвалу Окружного адміністративного суду міста Києва від 26 січня 2022 року та постанову Шостого апеляційного </w:t>
      </w:r>
      <w:r w:rsidR="0086312A">
        <w:rPr>
          <w:rFonts w:ascii="Times New Roman" w:hAnsi="Times New Roman" w:cs="Times New Roman"/>
          <w:sz w:val="28"/>
          <w:szCs w:val="28"/>
          <w:lang w:val="uk-UA"/>
        </w:rPr>
        <w:t>адміністративного суду</w:t>
      </w:r>
      <w:r w:rsidR="0086312A">
        <w:rPr>
          <w:rFonts w:ascii="Times New Roman" w:hAnsi="Times New Roman" w:cs="Times New Roman"/>
          <w:sz w:val="28"/>
          <w:szCs w:val="28"/>
          <w:lang w:val="uk-UA"/>
        </w:rPr>
        <w:br/>
      </w:r>
      <w:r w:rsidR="00D45EAC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від 13 червня 2022 року </w:t>
      </w:r>
      <w:r w:rsidRPr="0086312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45EAC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 без змін.</w:t>
      </w:r>
    </w:p>
    <w:p w14:paraId="0ADE5EF4" w14:textId="6DF059D1" w:rsidR="00BC5E0E" w:rsidRPr="0086312A" w:rsidRDefault="00D609D0" w:rsidP="0086312A">
      <w:pPr>
        <w:spacing w:after="0" w:line="348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Стверджуючи про неконституційність оспорюван</w:t>
      </w:r>
      <w:r w:rsidR="00FA6FBD"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ого</w:t>
      </w:r>
      <w:r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положен</w:t>
      </w:r>
      <w:r w:rsidR="00FA6FBD"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ня</w:t>
      </w:r>
      <w:r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Кодексу</w:t>
      </w:r>
      <w:r w:rsidR="00D45EAC"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,</w:t>
      </w:r>
      <w:r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автор клопотання </w:t>
      </w:r>
      <w:r w:rsidR="00D45EAC"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цитує Конституці</w:t>
      </w:r>
      <w:r w:rsidR="00181AAE"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ю</w:t>
      </w:r>
      <w:r w:rsidR="00D45EAC"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України, Кодекс, закон</w:t>
      </w:r>
      <w:r w:rsidR="00181AAE"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и</w:t>
      </w:r>
      <w:r w:rsidR="00D45EAC"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України, </w:t>
      </w:r>
      <w:r w:rsidR="00181AAE"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Перший протокол до </w:t>
      </w:r>
      <w:r w:rsidR="00D45EAC"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Конвенції про захист прав</w:t>
      </w:r>
      <w:r w:rsid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людини і основоположних свобод</w:t>
      </w:r>
      <w:r w:rsid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br/>
      </w:r>
      <w:r w:rsidR="00D45EAC"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1950 року</w:t>
      </w:r>
      <w:r w:rsidR="008E1AC5"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, </w:t>
      </w:r>
      <w:r w:rsidR="00D45EAC"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посилається на </w:t>
      </w:r>
      <w:r w:rsidR="008E1AC5"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практику</w:t>
      </w:r>
      <w:r w:rsidR="00D45EAC"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 Європейського суду з прав людини </w:t>
      </w:r>
      <w:r w:rsidR="00181AAE"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та </w:t>
      </w:r>
      <w:r w:rsidR="008E1AC5"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судові рішення в його </w:t>
      </w:r>
      <w:r w:rsidR="00481D10"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справі</w:t>
      </w:r>
      <w:r w:rsidR="00D45EAC" w:rsidRPr="0086312A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>.</w:t>
      </w:r>
    </w:p>
    <w:p w14:paraId="5D054EEB" w14:textId="77777777" w:rsidR="0043170D" w:rsidRPr="0086312A" w:rsidRDefault="0043170D" w:rsidP="0086312A">
      <w:pPr>
        <w:spacing w:after="0" w:line="348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</w:p>
    <w:p w14:paraId="7040D4CA" w14:textId="0D81D693" w:rsidR="00D051EF" w:rsidRPr="0086312A" w:rsidRDefault="003D01B6" w:rsidP="0086312A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="007916F9"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Вирішуючи</w:t>
      </w:r>
      <w:r w:rsidR="002A6D72"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питання </w:t>
      </w:r>
      <w:r w:rsidR="00D45EAC"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14:paraId="39452B24" w14:textId="00F33A5D" w:rsidR="003D01B6" w:rsidRPr="0086312A" w:rsidRDefault="003D01B6" w:rsidP="0086312A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„Про Конституційний Суд України“ конституційна скарга має містити,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bookmarkStart w:id="1" w:name="_Hlk101398318"/>
      <w:r w:rsidRPr="0086312A">
        <w:rPr>
          <w:rFonts w:ascii="Times New Roman" w:hAnsi="Times New Roman" w:cs="Times New Roman"/>
          <w:sz w:val="28"/>
          <w:szCs w:val="28"/>
          <w:lang w:val="uk-UA"/>
        </w:rPr>
        <w:t>конституційна скарга вважається прийнятною за умов її відп</w:t>
      </w:r>
      <w:r w:rsidR="00EE33CE" w:rsidRPr="0086312A">
        <w:rPr>
          <w:rFonts w:ascii="Times New Roman" w:hAnsi="Times New Roman" w:cs="Times New Roman"/>
          <w:sz w:val="28"/>
          <w:szCs w:val="28"/>
          <w:lang w:val="uk-UA"/>
        </w:rPr>
        <w:t>овідності вимогам, передбаченим</w:t>
      </w:r>
      <w:r w:rsidR="009F6E8F" w:rsidRPr="0086312A">
        <w:rPr>
          <w:rFonts w:ascii="Times New Roman" w:hAnsi="Times New Roman" w:cs="Times New Roman"/>
          <w:sz w:val="28"/>
          <w:szCs w:val="28"/>
          <w:lang w:val="uk-UA"/>
        </w:rPr>
        <w:t>, зокрема,</w:t>
      </w:r>
      <w:r w:rsidR="008631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312A">
        <w:rPr>
          <w:rFonts w:ascii="Times New Roman" w:hAnsi="Times New Roman" w:cs="Times New Roman"/>
          <w:sz w:val="28"/>
          <w:szCs w:val="28"/>
          <w:lang w:val="uk-UA"/>
        </w:rPr>
        <w:t>статт</w:t>
      </w:r>
      <w:r w:rsidR="009F6E8F" w:rsidRPr="0086312A">
        <w:rPr>
          <w:rFonts w:ascii="Times New Roman" w:hAnsi="Times New Roman" w:cs="Times New Roman"/>
          <w:sz w:val="28"/>
          <w:szCs w:val="28"/>
          <w:lang w:val="uk-UA"/>
        </w:rPr>
        <w:t>ею</w:t>
      </w:r>
      <w:r w:rsidR="00EE33CE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312A">
        <w:rPr>
          <w:rFonts w:ascii="Times New Roman" w:hAnsi="Times New Roman" w:cs="Times New Roman"/>
          <w:sz w:val="28"/>
          <w:szCs w:val="28"/>
          <w:lang w:val="uk-UA"/>
        </w:rPr>
        <w:t>55 цього закону (абзац перший частини першої статті 77).</w:t>
      </w:r>
      <w:bookmarkEnd w:id="1"/>
    </w:p>
    <w:p w14:paraId="6DCB5DC8" w14:textId="5B5099FF" w:rsidR="00D45EAC" w:rsidRPr="0086312A" w:rsidRDefault="00D45EAC" w:rsidP="0086312A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Зі змісту конституційної скарги вбачається, що аргументація </w:t>
      </w:r>
      <w:r w:rsidR="00181AAE"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Щирань</w:t>
      </w:r>
      <w:r w:rsid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81AAE"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Л.В.</w:t>
      </w:r>
      <w:r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</w:t>
      </w:r>
      <w:r w:rsidR="00E66467"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неконституційності</w:t>
      </w:r>
      <w:r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81AAE"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пункту 4 статті 1219</w:t>
      </w:r>
      <w:r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Кодексу зводиться до висловлення незгоди із застосуванням оспорюван</w:t>
      </w:r>
      <w:r w:rsidR="00FB0BFC"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</w:t>
      </w:r>
      <w:r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положен</w:t>
      </w:r>
      <w:r w:rsidR="00FB0BFC"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ня</w:t>
      </w:r>
      <w:r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Кодексу в остаточному судовому рішенні в </w:t>
      </w:r>
      <w:r w:rsidR="00E66467"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її</w:t>
      </w:r>
      <w:r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справі, що не можна вважати обґрунтуванням тверджень </w:t>
      </w:r>
      <w:r w:rsidR="0056588A"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їх не</w:t>
      </w:r>
      <w:r w:rsidR="00E66467"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відповідн</w:t>
      </w:r>
      <w:r w:rsidR="0056588A"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ість</w:t>
      </w:r>
      <w:r w:rsidR="00E66467"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Основному Закону України</w:t>
      </w:r>
      <w:r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37651A7" w14:textId="61DC389E" w:rsidR="0037193F" w:rsidRPr="0086312A" w:rsidRDefault="0037193F" w:rsidP="0086312A">
      <w:pPr>
        <w:spacing w:after="0" w:line="348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Отже, </w:t>
      </w:r>
      <w:r w:rsidR="00481D10"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автор клопотання</w:t>
      </w:r>
      <w:r w:rsidR="007916F9"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дотримав вимог пункту 6</w:t>
      </w:r>
      <w:r w:rsidR="0079250B"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частини другої</w:t>
      </w:r>
      <w:r w:rsid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статті 55 Закону України „Про Конституційний Суд України“, що є підставою для відмови у відкритті конституційног</w:t>
      </w:r>
      <w:r w:rsid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 провадження у справі згідно з</w:t>
      </w:r>
      <w:r w:rsid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631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пунктом 4 статті 62 цього закону – неприйнятність конституційної скарги.</w:t>
      </w:r>
    </w:p>
    <w:p w14:paraId="435874E7" w14:textId="77777777" w:rsidR="00410378" w:rsidRPr="0086312A" w:rsidRDefault="00410378" w:rsidP="0086312A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1D3FB3" w14:textId="0B352B9B" w:rsidR="003D01B6" w:rsidRPr="0086312A" w:rsidRDefault="003D01B6" w:rsidP="0086312A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12A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статтями 147, 151</w:t>
      </w:r>
      <w:r w:rsidRPr="0086312A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, 153 Конституції України, на підставі статей 7, </w:t>
      </w:r>
      <w:r w:rsidR="00154684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8, </w:t>
      </w:r>
      <w:r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32, 37, </w:t>
      </w:r>
      <w:r w:rsidR="00154684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50, </w:t>
      </w:r>
      <w:r w:rsidRPr="0086312A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500A17">
        <w:rPr>
          <w:rFonts w:ascii="Times New Roman" w:hAnsi="Times New Roman" w:cs="Times New Roman"/>
          <w:sz w:val="28"/>
          <w:szCs w:val="28"/>
          <w:lang w:val="uk-UA"/>
        </w:rPr>
        <w:t>, 58, 62, 77, 86 Закону України</w:t>
      </w:r>
      <w:r w:rsidR="00500A17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312A">
        <w:rPr>
          <w:rFonts w:ascii="Times New Roman" w:hAnsi="Times New Roman" w:cs="Times New Roman"/>
          <w:sz w:val="28"/>
          <w:szCs w:val="28"/>
          <w:lang w:val="uk-UA"/>
        </w:rPr>
        <w:t>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792181ED" w14:textId="77777777" w:rsidR="003D01B6" w:rsidRPr="0086312A" w:rsidRDefault="003D01B6" w:rsidP="008631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826161" w14:textId="77777777" w:rsidR="003D01B6" w:rsidRPr="0086312A" w:rsidRDefault="003D01B6" w:rsidP="0086312A">
      <w:pPr>
        <w:spacing w:after="0" w:line="348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12A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14:paraId="45DE7884" w14:textId="77777777" w:rsidR="003D01B6" w:rsidRPr="0086312A" w:rsidRDefault="003D01B6" w:rsidP="00863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  <w:lang w:val="uk-UA"/>
        </w:rPr>
      </w:pPr>
    </w:p>
    <w:p w14:paraId="02C2353A" w14:textId="27003402" w:rsidR="003D01B6" w:rsidRPr="0086312A" w:rsidRDefault="003D01B6" w:rsidP="0086312A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7916F9" w:rsidRPr="0086312A">
        <w:rPr>
          <w:rFonts w:ascii="Times New Roman" w:hAnsi="Times New Roman" w:cs="Times New Roman"/>
          <w:sz w:val="28"/>
          <w:szCs w:val="28"/>
          <w:lang w:val="uk-UA"/>
        </w:rPr>
        <w:t>Щирань Лілії Вікторівни щодо відповідності Конституції України (конституційності) пункту 4 статті 1219 Цивільного кодексу України</w:t>
      </w:r>
      <w:r w:rsidR="008251F6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312A">
        <w:rPr>
          <w:rFonts w:ascii="Times New Roman" w:hAnsi="Times New Roman" w:cs="Times New Roman"/>
          <w:sz w:val="28"/>
          <w:szCs w:val="28"/>
          <w:lang w:val="uk-UA"/>
        </w:rPr>
        <w:t>на підставі пункт</w:t>
      </w:r>
      <w:r w:rsidR="005235DB" w:rsidRPr="0086312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 4 статті 62 Закону України </w:t>
      </w:r>
      <w:r w:rsidR="007916F9" w:rsidRPr="0086312A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6312A">
        <w:rPr>
          <w:rFonts w:ascii="Times New Roman" w:hAnsi="Times New Roman" w:cs="Times New Roman"/>
          <w:sz w:val="28"/>
          <w:szCs w:val="28"/>
          <w:lang w:val="uk-UA"/>
        </w:rPr>
        <w:t>„Про Конституційний Суд України“ –</w:t>
      </w:r>
      <w:r w:rsidR="00E05A9B" w:rsidRPr="008631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312A">
        <w:rPr>
          <w:rFonts w:ascii="Times New Roman" w:hAnsi="Times New Roman" w:cs="Times New Roman"/>
          <w:sz w:val="28"/>
          <w:szCs w:val="28"/>
          <w:lang w:val="uk-UA"/>
        </w:rPr>
        <w:t>неприйнятність конституційної скарги.</w:t>
      </w:r>
    </w:p>
    <w:p w14:paraId="075A45D2" w14:textId="77777777" w:rsidR="0000601F" w:rsidRPr="0086312A" w:rsidRDefault="0000601F" w:rsidP="00863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283117" w14:textId="47E5B090" w:rsidR="003D01B6" w:rsidRDefault="001434B8" w:rsidP="0086312A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12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D01B6" w:rsidRPr="0086312A">
        <w:rPr>
          <w:rFonts w:ascii="Times New Roman" w:hAnsi="Times New Roman" w:cs="Times New Roman"/>
          <w:sz w:val="28"/>
          <w:szCs w:val="28"/>
          <w:lang w:val="uk-UA"/>
        </w:rPr>
        <w:t>. Ухвала є остаточною.</w:t>
      </w:r>
    </w:p>
    <w:p w14:paraId="51B372C2" w14:textId="35908575" w:rsidR="0086312A" w:rsidRDefault="0086312A" w:rsidP="00863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5CB898" w14:textId="77777777" w:rsidR="003A7063" w:rsidRDefault="003A7063" w:rsidP="00863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</w:p>
    <w:p w14:paraId="27002F8C" w14:textId="27F54E52" w:rsidR="0086312A" w:rsidRDefault="0086312A" w:rsidP="008631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3DDC3" w14:textId="77777777" w:rsidR="003A7063" w:rsidRPr="0015759C" w:rsidRDefault="003A7063" w:rsidP="003A7063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5759C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Перша колегія суддів</w:t>
      </w:r>
    </w:p>
    <w:p w14:paraId="00AF76BB" w14:textId="77777777" w:rsidR="003A7063" w:rsidRPr="0015759C" w:rsidRDefault="003A7063" w:rsidP="003A7063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15759C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Першого сенату</w:t>
      </w:r>
    </w:p>
    <w:p w14:paraId="08CA5E48" w14:textId="262564C4" w:rsidR="0086312A" w:rsidRPr="0086312A" w:rsidRDefault="003A7063" w:rsidP="003A7063">
      <w:pPr>
        <w:spacing w:after="0" w:line="240" w:lineRule="auto"/>
        <w:ind w:left="425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759C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86312A" w:rsidRPr="0086312A" w:rsidSect="0086312A">
      <w:headerReference w:type="default" r:id="rId7"/>
      <w:footerReference w:type="default" r:id="rId8"/>
      <w:footerReference w:type="first" r:id="rId9"/>
      <w:pgSz w:w="11907" w:h="16840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812C2" w14:textId="77777777" w:rsidR="00067FE0" w:rsidRDefault="00067FE0">
      <w:pPr>
        <w:spacing w:after="0" w:line="240" w:lineRule="auto"/>
      </w:pPr>
      <w:r>
        <w:separator/>
      </w:r>
    </w:p>
  </w:endnote>
  <w:endnote w:type="continuationSeparator" w:id="0">
    <w:p w14:paraId="307BC28C" w14:textId="77777777" w:rsidR="00067FE0" w:rsidRDefault="0006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24A59" w14:textId="036C1FF2" w:rsidR="0086312A" w:rsidRPr="0086312A" w:rsidRDefault="0086312A">
    <w:pPr>
      <w:pStyle w:val="a6"/>
      <w:rPr>
        <w:rFonts w:ascii="Times New Roman" w:hAnsi="Times New Roman" w:cs="Times New Roman"/>
        <w:sz w:val="10"/>
        <w:szCs w:val="10"/>
      </w:rPr>
    </w:pPr>
    <w:r w:rsidRPr="0086312A">
      <w:rPr>
        <w:rFonts w:ascii="Times New Roman" w:hAnsi="Times New Roman" w:cs="Times New Roman"/>
        <w:sz w:val="10"/>
        <w:szCs w:val="10"/>
      </w:rPr>
      <w:fldChar w:fldCharType="begin"/>
    </w:r>
    <w:r w:rsidRPr="0086312A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86312A">
      <w:rPr>
        <w:rFonts w:ascii="Times New Roman" w:hAnsi="Times New Roman" w:cs="Times New Roman"/>
        <w:sz w:val="10"/>
        <w:szCs w:val="10"/>
      </w:rPr>
      <w:fldChar w:fldCharType="separate"/>
    </w:r>
    <w:r w:rsidR="003A7063">
      <w:rPr>
        <w:rFonts w:ascii="Times New Roman" w:hAnsi="Times New Roman" w:cs="Times New Roman"/>
        <w:noProof/>
        <w:sz w:val="10"/>
        <w:szCs w:val="10"/>
        <w:lang w:val="uk-UA"/>
      </w:rPr>
      <w:t>G:\2024\Suddi\I senat\I koleg\3.docx</w:t>
    </w:r>
    <w:r w:rsidRPr="0086312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1B4F7" w14:textId="63FAE423" w:rsidR="0086312A" w:rsidRPr="0086312A" w:rsidRDefault="0086312A">
    <w:pPr>
      <w:pStyle w:val="a6"/>
      <w:rPr>
        <w:rFonts w:ascii="Times New Roman" w:hAnsi="Times New Roman" w:cs="Times New Roman"/>
        <w:sz w:val="10"/>
        <w:szCs w:val="10"/>
      </w:rPr>
    </w:pPr>
    <w:r w:rsidRPr="0086312A">
      <w:rPr>
        <w:rFonts w:ascii="Times New Roman" w:hAnsi="Times New Roman" w:cs="Times New Roman"/>
        <w:sz w:val="10"/>
        <w:szCs w:val="10"/>
      </w:rPr>
      <w:fldChar w:fldCharType="begin"/>
    </w:r>
    <w:r w:rsidRPr="0086312A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86312A">
      <w:rPr>
        <w:rFonts w:ascii="Times New Roman" w:hAnsi="Times New Roman" w:cs="Times New Roman"/>
        <w:sz w:val="10"/>
        <w:szCs w:val="10"/>
      </w:rPr>
      <w:fldChar w:fldCharType="separate"/>
    </w:r>
    <w:r w:rsidR="003A7063">
      <w:rPr>
        <w:rFonts w:ascii="Times New Roman" w:hAnsi="Times New Roman" w:cs="Times New Roman"/>
        <w:noProof/>
        <w:sz w:val="10"/>
        <w:szCs w:val="10"/>
        <w:lang w:val="uk-UA"/>
      </w:rPr>
      <w:t>G:\2024\Suddi\I senat\I koleg\3.docx</w:t>
    </w:r>
    <w:r w:rsidRPr="0086312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CCD02" w14:textId="77777777" w:rsidR="00067FE0" w:rsidRDefault="00067FE0">
      <w:pPr>
        <w:spacing w:after="0" w:line="240" w:lineRule="auto"/>
      </w:pPr>
      <w:r>
        <w:separator/>
      </w:r>
    </w:p>
  </w:footnote>
  <w:footnote w:type="continuationSeparator" w:id="0">
    <w:p w14:paraId="64D80186" w14:textId="77777777" w:rsidR="00067FE0" w:rsidRDefault="0006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9BDF675" w14:textId="26C726D8" w:rsidR="00625A44" w:rsidRPr="00A06B54" w:rsidRDefault="003D760A" w:rsidP="00A06B5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7063" w:rsidRPr="003A7063">
          <w:rPr>
            <w:rFonts w:ascii="Times New Roman" w:hAnsi="Times New Roman" w:cs="Times New Roman"/>
            <w:noProof/>
            <w:sz w:val="28"/>
            <w:szCs w:val="28"/>
            <w:lang w:val="uk-UA"/>
          </w:rPr>
          <w:t>3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B6"/>
    <w:rsid w:val="0000601F"/>
    <w:rsid w:val="000373EF"/>
    <w:rsid w:val="00045BB6"/>
    <w:rsid w:val="00067FE0"/>
    <w:rsid w:val="000763C3"/>
    <w:rsid w:val="00082096"/>
    <w:rsid w:val="00085934"/>
    <w:rsid w:val="000F1EA2"/>
    <w:rsid w:val="000F476E"/>
    <w:rsid w:val="00113167"/>
    <w:rsid w:val="00114AE5"/>
    <w:rsid w:val="0012069D"/>
    <w:rsid w:val="00135DAC"/>
    <w:rsid w:val="001434B8"/>
    <w:rsid w:val="00154684"/>
    <w:rsid w:val="001555CB"/>
    <w:rsid w:val="00157FF2"/>
    <w:rsid w:val="00163619"/>
    <w:rsid w:val="001750E2"/>
    <w:rsid w:val="00181AAE"/>
    <w:rsid w:val="00187B4F"/>
    <w:rsid w:val="00197405"/>
    <w:rsid w:val="00197490"/>
    <w:rsid w:val="001A546A"/>
    <w:rsid w:val="001C1816"/>
    <w:rsid w:val="001D7402"/>
    <w:rsid w:val="00201791"/>
    <w:rsid w:val="00266E17"/>
    <w:rsid w:val="00276D66"/>
    <w:rsid w:val="002A6D72"/>
    <w:rsid w:val="002C4AF3"/>
    <w:rsid w:val="003229C3"/>
    <w:rsid w:val="003238C1"/>
    <w:rsid w:val="00326A17"/>
    <w:rsid w:val="00331C8E"/>
    <w:rsid w:val="00346D01"/>
    <w:rsid w:val="00350AA5"/>
    <w:rsid w:val="00356B40"/>
    <w:rsid w:val="0036514F"/>
    <w:rsid w:val="0037193F"/>
    <w:rsid w:val="003979E0"/>
    <w:rsid w:val="003A5B4E"/>
    <w:rsid w:val="003A6E8F"/>
    <w:rsid w:val="003A7063"/>
    <w:rsid w:val="003B7AA9"/>
    <w:rsid w:val="003D01B6"/>
    <w:rsid w:val="003D578E"/>
    <w:rsid w:val="003D760A"/>
    <w:rsid w:val="003D77A6"/>
    <w:rsid w:val="00410378"/>
    <w:rsid w:val="004112FB"/>
    <w:rsid w:val="00425A8A"/>
    <w:rsid w:val="0043170D"/>
    <w:rsid w:val="004425D9"/>
    <w:rsid w:val="00462DA9"/>
    <w:rsid w:val="00474E70"/>
    <w:rsid w:val="00481D10"/>
    <w:rsid w:val="00487CBB"/>
    <w:rsid w:val="00493CAC"/>
    <w:rsid w:val="004D4C00"/>
    <w:rsid w:val="004D7478"/>
    <w:rsid w:val="004E6199"/>
    <w:rsid w:val="00500A17"/>
    <w:rsid w:val="00513EAD"/>
    <w:rsid w:val="00520A19"/>
    <w:rsid w:val="005235DB"/>
    <w:rsid w:val="005339D4"/>
    <w:rsid w:val="00534AE8"/>
    <w:rsid w:val="00537603"/>
    <w:rsid w:val="005412BC"/>
    <w:rsid w:val="00545D71"/>
    <w:rsid w:val="0056588A"/>
    <w:rsid w:val="00583082"/>
    <w:rsid w:val="00595B38"/>
    <w:rsid w:val="005B7D0B"/>
    <w:rsid w:val="0061426A"/>
    <w:rsid w:val="00625A44"/>
    <w:rsid w:val="00634F75"/>
    <w:rsid w:val="006A12C5"/>
    <w:rsid w:val="006E61C5"/>
    <w:rsid w:val="00727018"/>
    <w:rsid w:val="0074195A"/>
    <w:rsid w:val="00777148"/>
    <w:rsid w:val="007916F9"/>
    <w:rsid w:val="0079250B"/>
    <w:rsid w:val="00795C54"/>
    <w:rsid w:val="007A03DE"/>
    <w:rsid w:val="007B2E05"/>
    <w:rsid w:val="007D6903"/>
    <w:rsid w:val="007F27AF"/>
    <w:rsid w:val="008251F6"/>
    <w:rsid w:val="00834145"/>
    <w:rsid w:val="0084270B"/>
    <w:rsid w:val="0086312A"/>
    <w:rsid w:val="008638B9"/>
    <w:rsid w:val="008B1E49"/>
    <w:rsid w:val="008C520E"/>
    <w:rsid w:val="008D1B09"/>
    <w:rsid w:val="008E1AC5"/>
    <w:rsid w:val="008F0ACA"/>
    <w:rsid w:val="009035E4"/>
    <w:rsid w:val="009518B8"/>
    <w:rsid w:val="00955CD1"/>
    <w:rsid w:val="00963F8F"/>
    <w:rsid w:val="009763D7"/>
    <w:rsid w:val="0099220A"/>
    <w:rsid w:val="009A5832"/>
    <w:rsid w:val="009C21D6"/>
    <w:rsid w:val="009E4B7E"/>
    <w:rsid w:val="009F6E8F"/>
    <w:rsid w:val="00A2503C"/>
    <w:rsid w:val="00A30AF8"/>
    <w:rsid w:val="00A31084"/>
    <w:rsid w:val="00A606AB"/>
    <w:rsid w:val="00A95B1F"/>
    <w:rsid w:val="00AF38A3"/>
    <w:rsid w:val="00B00067"/>
    <w:rsid w:val="00B321B7"/>
    <w:rsid w:val="00B45FD4"/>
    <w:rsid w:val="00B4650E"/>
    <w:rsid w:val="00B5285F"/>
    <w:rsid w:val="00B618AF"/>
    <w:rsid w:val="00B708C1"/>
    <w:rsid w:val="00B74C12"/>
    <w:rsid w:val="00B8440B"/>
    <w:rsid w:val="00BA09CC"/>
    <w:rsid w:val="00BB266C"/>
    <w:rsid w:val="00BC5E0E"/>
    <w:rsid w:val="00BE0078"/>
    <w:rsid w:val="00BE0FEA"/>
    <w:rsid w:val="00C04C10"/>
    <w:rsid w:val="00C149EB"/>
    <w:rsid w:val="00C16892"/>
    <w:rsid w:val="00C5101F"/>
    <w:rsid w:val="00C5213D"/>
    <w:rsid w:val="00C55AF3"/>
    <w:rsid w:val="00C6466B"/>
    <w:rsid w:val="00C82E99"/>
    <w:rsid w:val="00CB2758"/>
    <w:rsid w:val="00CD0C46"/>
    <w:rsid w:val="00CD4573"/>
    <w:rsid w:val="00D051EF"/>
    <w:rsid w:val="00D17297"/>
    <w:rsid w:val="00D34F4E"/>
    <w:rsid w:val="00D45EAC"/>
    <w:rsid w:val="00D50C88"/>
    <w:rsid w:val="00D5479C"/>
    <w:rsid w:val="00D609D0"/>
    <w:rsid w:val="00D71CBF"/>
    <w:rsid w:val="00D72F09"/>
    <w:rsid w:val="00D848D9"/>
    <w:rsid w:val="00D946D5"/>
    <w:rsid w:val="00DC4D6A"/>
    <w:rsid w:val="00DC78D0"/>
    <w:rsid w:val="00DF3687"/>
    <w:rsid w:val="00E05A9B"/>
    <w:rsid w:val="00E064F1"/>
    <w:rsid w:val="00E102B1"/>
    <w:rsid w:val="00E23501"/>
    <w:rsid w:val="00E23D09"/>
    <w:rsid w:val="00E446B7"/>
    <w:rsid w:val="00E52DB3"/>
    <w:rsid w:val="00E66467"/>
    <w:rsid w:val="00E8243B"/>
    <w:rsid w:val="00EA40D4"/>
    <w:rsid w:val="00EE33CE"/>
    <w:rsid w:val="00EF3B32"/>
    <w:rsid w:val="00EF57BE"/>
    <w:rsid w:val="00F332A8"/>
    <w:rsid w:val="00F400ED"/>
    <w:rsid w:val="00F509A2"/>
    <w:rsid w:val="00F63F73"/>
    <w:rsid w:val="00F65C1B"/>
    <w:rsid w:val="00F73430"/>
    <w:rsid w:val="00F9287D"/>
    <w:rsid w:val="00F95258"/>
    <w:rsid w:val="00F9710A"/>
    <w:rsid w:val="00FA6FBD"/>
    <w:rsid w:val="00FB0BFC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68342C"/>
  <w15:chartTrackingRefBased/>
  <w15:docId w15:val="{7F38294B-0528-481B-84F1-1AFF9831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B6"/>
    <w:rPr>
      <w:lang w:val="en-US"/>
    </w:rPr>
  </w:style>
  <w:style w:type="paragraph" w:styleId="1">
    <w:name w:val="heading 1"/>
    <w:basedOn w:val="a"/>
    <w:next w:val="a"/>
    <w:link w:val="10"/>
    <w:qFormat/>
    <w:rsid w:val="0086312A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01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3D01B6"/>
    <w:rPr>
      <w:lang w:val="en-US"/>
    </w:rPr>
  </w:style>
  <w:style w:type="paragraph" w:styleId="a5">
    <w:name w:val="List Paragraph"/>
    <w:basedOn w:val="a"/>
    <w:uiPriority w:val="34"/>
    <w:qFormat/>
    <w:rsid w:val="00D72F0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C78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C78D0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B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B1E49"/>
    <w:rPr>
      <w:rFonts w:ascii="Segoe UI" w:hAnsi="Segoe UI" w:cs="Segoe UI"/>
      <w:sz w:val="18"/>
      <w:szCs w:val="18"/>
      <w:lang w:val="en-US"/>
    </w:rPr>
  </w:style>
  <w:style w:type="paragraph" w:customStyle="1" w:styleId="rvps2">
    <w:name w:val="rvps2"/>
    <w:basedOn w:val="a"/>
    <w:rsid w:val="00187B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87B4F"/>
  </w:style>
  <w:style w:type="character" w:styleId="aa">
    <w:name w:val="Hyperlink"/>
    <w:basedOn w:val="a0"/>
    <w:uiPriority w:val="99"/>
    <w:semiHidden/>
    <w:unhideWhenUsed/>
    <w:rsid w:val="00187B4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631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B46EA-D280-4730-9021-27D2CC000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2966</Words>
  <Characters>1692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І. Бенедик</dc:creator>
  <cp:keywords/>
  <dc:description/>
  <cp:lastModifiedBy>Валентина М. Поліщук</cp:lastModifiedBy>
  <cp:revision>8</cp:revision>
  <cp:lastPrinted>2024-01-17T13:59:00Z</cp:lastPrinted>
  <dcterms:created xsi:type="dcterms:W3CDTF">2024-01-17T09:07:00Z</dcterms:created>
  <dcterms:modified xsi:type="dcterms:W3CDTF">2024-01-17T13:59:00Z</dcterms:modified>
</cp:coreProperties>
</file>