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9F1B7E" w:rsidRDefault="009F1B7E" w:rsidP="009F1B7E">
      <w:pPr>
        <w:pStyle w:val="a5"/>
        <w:ind w:firstLine="0"/>
        <w:rPr>
          <w:szCs w:val="28"/>
        </w:rPr>
      </w:pPr>
    </w:p>
    <w:p w:rsidR="00A37AB7" w:rsidRPr="009F1B7E" w:rsidRDefault="009C07B0" w:rsidP="009F1B7E">
      <w:pPr>
        <w:pStyle w:val="a5"/>
        <w:ind w:left="709" w:right="1133" w:firstLine="0"/>
        <w:rPr>
          <w:szCs w:val="28"/>
        </w:rPr>
      </w:pPr>
      <w:r w:rsidRPr="009F1B7E">
        <w:rPr>
          <w:szCs w:val="28"/>
        </w:rPr>
        <w:t xml:space="preserve">про </w:t>
      </w:r>
      <w:r w:rsidR="00126D62" w:rsidRPr="009F1B7E">
        <w:rPr>
          <w:szCs w:val="28"/>
        </w:rPr>
        <w:t>відмову у відкритті</w:t>
      </w:r>
      <w:r w:rsidRPr="009F1B7E">
        <w:rPr>
          <w:szCs w:val="28"/>
        </w:rPr>
        <w:t xml:space="preserve"> конституційного провадження у справі</w:t>
      </w:r>
      <w:r w:rsidR="001B5B5A" w:rsidRPr="009F1B7E">
        <w:rPr>
          <w:szCs w:val="28"/>
        </w:rPr>
        <w:t xml:space="preserve"> </w:t>
      </w:r>
      <w:r w:rsidRPr="009F1B7E">
        <w:rPr>
          <w:szCs w:val="28"/>
        </w:rPr>
        <w:t xml:space="preserve">за </w:t>
      </w:r>
      <w:r w:rsidR="00B93D58" w:rsidRPr="009F1B7E">
        <w:rPr>
          <w:szCs w:val="28"/>
        </w:rPr>
        <w:t xml:space="preserve">конституційною скаргою </w:t>
      </w:r>
      <w:r w:rsidR="00FF01A0" w:rsidRPr="009F1B7E">
        <w:rPr>
          <w:szCs w:val="28"/>
        </w:rPr>
        <w:t>Кримуся</w:t>
      </w:r>
      <w:r w:rsidR="00861527" w:rsidRPr="009F1B7E">
        <w:rPr>
          <w:szCs w:val="28"/>
        </w:rPr>
        <w:t xml:space="preserve"> </w:t>
      </w:r>
      <w:r w:rsidR="00FF01A0" w:rsidRPr="009F1B7E">
        <w:rPr>
          <w:szCs w:val="28"/>
        </w:rPr>
        <w:t>Ростислава Анатолійовича</w:t>
      </w:r>
      <w:r w:rsidR="005F6317" w:rsidRPr="009F1B7E">
        <w:rPr>
          <w:szCs w:val="28"/>
        </w:rPr>
        <w:t xml:space="preserve"> </w:t>
      </w:r>
      <w:r w:rsidR="00B93D58" w:rsidRPr="009F1B7E">
        <w:rPr>
          <w:szCs w:val="28"/>
        </w:rPr>
        <w:t>щодо відповідн</w:t>
      </w:r>
      <w:r w:rsidR="00546D13" w:rsidRPr="009F1B7E">
        <w:rPr>
          <w:szCs w:val="28"/>
        </w:rPr>
        <w:t>о</w:t>
      </w:r>
      <w:r w:rsidR="00B93D58" w:rsidRPr="009F1B7E">
        <w:rPr>
          <w:szCs w:val="28"/>
        </w:rPr>
        <w:t>ст</w:t>
      </w:r>
      <w:r w:rsidR="00546D13" w:rsidRPr="009F1B7E">
        <w:rPr>
          <w:szCs w:val="28"/>
        </w:rPr>
        <w:t>і</w:t>
      </w:r>
      <w:r w:rsidR="00B93D58" w:rsidRPr="009F1B7E">
        <w:rPr>
          <w:szCs w:val="28"/>
        </w:rPr>
        <w:t xml:space="preserve"> Ко</w:t>
      </w:r>
      <w:r w:rsidR="008B48E0" w:rsidRPr="009F1B7E">
        <w:rPr>
          <w:szCs w:val="28"/>
        </w:rPr>
        <w:t>нституції України (конституційності</w:t>
      </w:r>
      <w:r w:rsidR="00B93D58" w:rsidRPr="009F1B7E">
        <w:rPr>
          <w:szCs w:val="28"/>
        </w:rPr>
        <w:t xml:space="preserve">) </w:t>
      </w:r>
      <w:r w:rsidR="00502C75" w:rsidRPr="009F1B7E">
        <w:rPr>
          <w:szCs w:val="28"/>
        </w:rPr>
        <w:t>положен</w:t>
      </w:r>
      <w:r w:rsidR="00337CF2" w:rsidRPr="009F1B7E">
        <w:rPr>
          <w:szCs w:val="28"/>
        </w:rPr>
        <w:t>ня</w:t>
      </w:r>
      <w:r w:rsidR="001D0012" w:rsidRPr="009F1B7E">
        <w:rPr>
          <w:szCs w:val="28"/>
        </w:rPr>
        <w:t xml:space="preserve"> </w:t>
      </w:r>
      <w:r w:rsidR="00FF01A0" w:rsidRPr="009F1B7E">
        <w:rPr>
          <w:szCs w:val="28"/>
        </w:rPr>
        <w:t>пункту 5 розділу ХІІІ „Прикінцеві та перехідні положення</w:t>
      </w:r>
      <w:r w:rsidR="000668C0" w:rsidRPr="009F1B7E">
        <w:rPr>
          <w:szCs w:val="28"/>
        </w:rPr>
        <w:t xml:space="preserve">“ </w:t>
      </w:r>
      <w:r w:rsidR="00FF01A0" w:rsidRPr="009F1B7E">
        <w:rPr>
          <w:szCs w:val="28"/>
        </w:rPr>
        <w:t xml:space="preserve">Закону України </w:t>
      </w:r>
      <w:r w:rsidR="004E5EF6" w:rsidRPr="009F1B7E">
        <w:rPr>
          <w:b w:val="0"/>
          <w:szCs w:val="28"/>
        </w:rPr>
        <w:br/>
      </w:r>
      <w:r w:rsidR="009F1B7E">
        <w:rPr>
          <w:szCs w:val="28"/>
        </w:rPr>
        <w:tab/>
      </w:r>
      <w:r w:rsidR="009F1B7E">
        <w:rPr>
          <w:szCs w:val="28"/>
        </w:rPr>
        <w:tab/>
      </w:r>
      <w:r w:rsidR="009F1B7E">
        <w:rPr>
          <w:szCs w:val="28"/>
        </w:rPr>
        <w:tab/>
      </w:r>
      <w:r w:rsidR="00FF01A0" w:rsidRPr="009F1B7E">
        <w:rPr>
          <w:szCs w:val="28"/>
        </w:rPr>
        <w:t>,,Про виконавче провадження</w:t>
      </w:r>
      <w:r w:rsidR="004E5EF6" w:rsidRPr="009F1B7E">
        <w:rPr>
          <w:szCs w:val="28"/>
        </w:rPr>
        <w:t>“</w:t>
      </w:r>
    </w:p>
    <w:p w:rsidR="00172E0C" w:rsidRDefault="00172E0C" w:rsidP="009F1B7E">
      <w:pPr>
        <w:pStyle w:val="a5"/>
        <w:ind w:firstLine="709"/>
        <w:rPr>
          <w:b w:val="0"/>
          <w:szCs w:val="28"/>
        </w:rPr>
      </w:pPr>
    </w:p>
    <w:p w:rsidR="009F1B7E" w:rsidRPr="009F1B7E" w:rsidRDefault="009F1B7E" w:rsidP="009F1B7E">
      <w:pPr>
        <w:pStyle w:val="a5"/>
        <w:ind w:firstLine="709"/>
        <w:rPr>
          <w:b w:val="0"/>
          <w:szCs w:val="28"/>
        </w:rPr>
      </w:pPr>
    </w:p>
    <w:p w:rsidR="009C07B0" w:rsidRPr="009F1B7E" w:rsidRDefault="00D016BD" w:rsidP="009F1B7E">
      <w:pPr>
        <w:pStyle w:val="a5"/>
        <w:ind w:firstLine="0"/>
        <w:rPr>
          <w:b w:val="0"/>
          <w:szCs w:val="28"/>
        </w:rPr>
      </w:pPr>
      <w:r w:rsidRPr="009F1B7E">
        <w:rPr>
          <w:b w:val="0"/>
          <w:szCs w:val="28"/>
        </w:rPr>
        <w:t xml:space="preserve">м. К </w:t>
      </w:r>
      <w:r w:rsidR="00F66049" w:rsidRPr="009F1B7E">
        <w:rPr>
          <w:b w:val="0"/>
          <w:szCs w:val="28"/>
        </w:rPr>
        <w:t>и</w:t>
      </w:r>
      <w:r w:rsidR="009563C0" w:rsidRPr="009F1B7E">
        <w:rPr>
          <w:b w:val="0"/>
          <w:szCs w:val="28"/>
        </w:rPr>
        <w:t xml:space="preserve"> ї в</w:t>
      </w:r>
      <w:r w:rsidR="009563C0" w:rsidRPr="009F1B7E">
        <w:rPr>
          <w:b w:val="0"/>
          <w:szCs w:val="28"/>
        </w:rPr>
        <w:tab/>
      </w:r>
      <w:r w:rsidR="009563C0" w:rsidRPr="009F1B7E">
        <w:rPr>
          <w:b w:val="0"/>
          <w:szCs w:val="28"/>
        </w:rPr>
        <w:tab/>
      </w:r>
      <w:r w:rsidR="009563C0" w:rsidRPr="009F1B7E">
        <w:rPr>
          <w:b w:val="0"/>
          <w:szCs w:val="28"/>
        </w:rPr>
        <w:tab/>
      </w:r>
      <w:r w:rsidR="009563C0" w:rsidRPr="009F1B7E">
        <w:rPr>
          <w:b w:val="0"/>
          <w:szCs w:val="28"/>
        </w:rPr>
        <w:tab/>
      </w:r>
      <w:r w:rsidR="009563C0" w:rsidRPr="009F1B7E">
        <w:rPr>
          <w:b w:val="0"/>
          <w:szCs w:val="28"/>
        </w:rPr>
        <w:tab/>
      </w:r>
      <w:r w:rsidR="009F1B7E">
        <w:rPr>
          <w:b w:val="0"/>
          <w:szCs w:val="28"/>
        </w:rPr>
        <w:tab/>
      </w:r>
      <w:r w:rsidR="000B2F5F">
        <w:rPr>
          <w:b w:val="0"/>
          <w:szCs w:val="28"/>
        </w:rPr>
        <w:t xml:space="preserve"> </w:t>
      </w:r>
      <w:r w:rsidR="00FA35CA" w:rsidRPr="009F1B7E">
        <w:rPr>
          <w:b w:val="0"/>
          <w:szCs w:val="28"/>
        </w:rPr>
        <w:t xml:space="preserve">Справа </w:t>
      </w:r>
      <w:r w:rsidR="000B2F5F">
        <w:rPr>
          <w:b w:val="0"/>
          <w:szCs w:val="28"/>
        </w:rPr>
        <w:t xml:space="preserve">№ </w:t>
      </w:r>
      <w:r w:rsidR="00FA35CA" w:rsidRPr="009F1B7E">
        <w:rPr>
          <w:b w:val="0"/>
          <w:szCs w:val="28"/>
        </w:rPr>
        <w:t>3-</w:t>
      </w:r>
      <w:r w:rsidR="009149F4" w:rsidRPr="009F1B7E">
        <w:rPr>
          <w:b w:val="0"/>
          <w:szCs w:val="28"/>
        </w:rPr>
        <w:t>5</w:t>
      </w:r>
      <w:r w:rsidR="00FF01A0" w:rsidRPr="009F1B7E">
        <w:rPr>
          <w:b w:val="0"/>
          <w:szCs w:val="28"/>
        </w:rPr>
        <w:t>0</w:t>
      </w:r>
      <w:r w:rsidR="00E50AE3" w:rsidRPr="009F1B7E">
        <w:rPr>
          <w:b w:val="0"/>
          <w:szCs w:val="28"/>
        </w:rPr>
        <w:t>/20</w:t>
      </w:r>
      <w:r w:rsidR="00A03161" w:rsidRPr="009F1B7E">
        <w:rPr>
          <w:b w:val="0"/>
          <w:szCs w:val="28"/>
        </w:rPr>
        <w:t>2</w:t>
      </w:r>
      <w:r w:rsidR="00FF01A0" w:rsidRPr="009F1B7E">
        <w:rPr>
          <w:b w:val="0"/>
          <w:szCs w:val="28"/>
        </w:rPr>
        <w:t>1</w:t>
      </w:r>
      <w:r w:rsidRPr="009F1B7E">
        <w:rPr>
          <w:b w:val="0"/>
          <w:szCs w:val="28"/>
        </w:rPr>
        <w:t>(</w:t>
      </w:r>
      <w:r w:rsidR="00FF01A0" w:rsidRPr="009F1B7E">
        <w:rPr>
          <w:b w:val="0"/>
          <w:szCs w:val="28"/>
        </w:rPr>
        <w:t>114</w:t>
      </w:r>
      <w:r w:rsidRPr="009F1B7E">
        <w:rPr>
          <w:b w:val="0"/>
          <w:szCs w:val="28"/>
        </w:rPr>
        <w:t>/</w:t>
      </w:r>
      <w:r w:rsidR="00A03161" w:rsidRPr="009F1B7E">
        <w:rPr>
          <w:b w:val="0"/>
          <w:szCs w:val="28"/>
        </w:rPr>
        <w:t>2</w:t>
      </w:r>
      <w:r w:rsidR="00FF01A0" w:rsidRPr="009F1B7E">
        <w:rPr>
          <w:b w:val="0"/>
          <w:szCs w:val="28"/>
        </w:rPr>
        <w:t>1</w:t>
      </w:r>
      <w:r w:rsidRPr="009F1B7E">
        <w:rPr>
          <w:b w:val="0"/>
          <w:szCs w:val="28"/>
        </w:rPr>
        <w:t>)</w:t>
      </w:r>
    </w:p>
    <w:p w:rsidR="009C07B0" w:rsidRPr="009F1B7E" w:rsidRDefault="009D32E0" w:rsidP="009F1B7E">
      <w:pPr>
        <w:pStyle w:val="a5"/>
        <w:ind w:firstLine="0"/>
        <w:rPr>
          <w:b w:val="0"/>
          <w:szCs w:val="28"/>
        </w:rPr>
      </w:pPr>
      <w:r w:rsidRPr="009F1B7E">
        <w:rPr>
          <w:b w:val="0"/>
          <w:szCs w:val="28"/>
        </w:rPr>
        <w:t>5 жовт</w:t>
      </w:r>
      <w:r w:rsidR="009149F4" w:rsidRPr="009F1B7E">
        <w:rPr>
          <w:b w:val="0"/>
          <w:szCs w:val="28"/>
        </w:rPr>
        <w:t>ня</w:t>
      </w:r>
      <w:r w:rsidR="00283EB5" w:rsidRPr="009F1B7E">
        <w:rPr>
          <w:b w:val="0"/>
          <w:szCs w:val="28"/>
        </w:rPr>
        <w:t xml:space="preserve"> </w:t>
      </w:r>
      <w:r w:rsidR="00D016BD" w:rsidRPr="009F1B7E">
        <w:rPr>
          <w:b w:val="0"/>
          <w:szCs w:val="28"/>
        </w:rPr>
        <w:t>20</w:t>
      </w:r>
      <w:r w:rsidR="005F6317" w:rsidRPr="009F1B7E">
        <w:rPr>
          <w:b w:val="0"/>
          <w:szCs w:val="28"/>
        </w:rPr>
        <w:t>2</w:t>
      </w:r>
      <w:r w:rsidR="00861527" w:rsidRPr="009F1B7E">
        <w:rPr>
          <w:b w:val="0"/>
          <w:szCs w:val="28"/>
        </w:rPr>
        <w:t>2</w:t>
      </w:r>
      <w:r w:rsidR="00D016BD" w:rsidRPr="009F1B7E">
        <w:rPr>
          <w:b w:val="0"/>
          <w:szCs w:val="28"/>
        </w:rPr>
        <w:t xml:space="preserve"> року</w:t>
      </w:r>
    </w:p>
    <w:p w:rsidR="00D016BD" w:rsidRPr="009F1B7E" w:rsidRDefault="000B2F5F" w:rsidP="009F1B7E">
      <w:pPr>
        <w:pStyle w:val="a5"/>
        <w:ind w:firstLine="0"/>
        <w:rPr>
          <w:b w:val="0"/>
          <w:szCs w:val="28"/>
          <w:lang w:val="ru-RU"/>
        </w:rPr>
      </w:pPr>
      <w:r>
        <w:rPr>
          <w:b w:val="0"/>
          <w:szCs w:val="28"/>
        </w:rPr>
        <w:t xml:space="preserve">№ </w:t>
      </w:r>
      <w:bookmarkStart w:id="0" w:name="_GoBack"/>
      <w:r w:rsidR="009D32E0" w:rsidRPr="009F1B7E">
        <w:rPr>
          <w:b w:val="0"/>
          <w:szCs w:val="28"/>
        </w:rPr>
        <w:t>110</w:t>
      </w:r>
      <w:r w:rsidR="00FA35CA" w:rsidRPr="009F1B7E">
        <w:rPr>
          <w:b w:val="0"/>
          <w:szCs w:val="28"/>
        </w:rPr>
        <w:t>-</w:t>
      </w:r>
      <w:r w:rsidR="0028402F" w:rsidRPr="009F1B7E">
        <w:rPr>
          <w:b w:val="0"/>
          <w:szCs w:val="28"/>
        </w:rPr>
        <w:t>3</w:t>
      </w:r>
      <w:r w:rsidR="00861527" w:rsidRPr="009F1B7E">
        <w:rPr>
          <w:b w:val="0"/>
          <w:szCs w:val="28"/>
        </w:rPr>
        <w:t>(І)</w:t>
      </w:r>
      <w:bookmarkEnd w:id="0"/>
      <w:r w:rsidR="00861527" w:rsidRPr="009F1B7E">
        <w:rPr>
          <w:b w:val="0"/>
          <w:szCs w:val="28"/>
        </w:rPr>
        <w:t>/2022</w:t>
      </w:r>
    </w:p>
    <w:p w:rsidR="00172E0C" w:rsidRDefault="00172E0C" w:rsidP="009F1B7E">
      <w:pPr>
        <w:pStyle w:val="a5"/>
        <w:ind w:firstLine="709"/>
        <w:rPr>
          <w:b w:val="0"/>
          <w:szCs w:val="28"/>
        </w:rPr>
      </w:pPr>
    </w:p>
    <w:p w:rsidR="009F1B7E" w:rsidRPr="009F1B7E" w:rsidRDefault="009F1B7E" w:rsidP="009F1B7E">
      <w:pPr>
        <w:pStyle w:val="a5"/>
        <w:ind w:firstLine="709"/>
        <w:rPr>
          <w:b w:val="0"/>
          <w:szCs w:val="28"/>
        </w:rPr>
      </w:pPr>
    </w:p>
    <w:p w:rsidR="009C07B0" w:rsidRPr="009F1B7E" w:rsidRDefault="00B54859" w:rsidP="009F1B7E">
      <w:pPr>
        <w:pStyle w:val="a5"/>
        <w:ind w:firstLine="709"/>
        <w:rPr>
          <w:b w:val="0"/>
          <w:szCs w:val="28"/>
        </w:rPr>
      </w:pPr>
      <w:r w:rsidRPr="009F1B7E">
        <w:rPr>
          <w:b w:val="0"/>
          <w:szCs w:val="28"/>
        </w:rPr>
        <w:t>Третя</w:t>
      </w:r>
      <w:r w:rsidR="00245588" w:rsidRPr="009F1B7E">
        <w:rPr>
          <w:b w:val="0"/>
          <w:szCs w:val="28"/>
        </w:rPr>
        <w:t xml:space="preserve"> к</w:t>
      </w:r>
      <w:r w:rsidR="009C07B0" w:rsidRPr="009F1B7E">
        <w:rPr>
          <w:b w:val="0"/>
          <w:szCs w:val="28"/>
        </w:rPr>
        <w:t>олегія</w:t>
      </w:r>
      <w:r w:rsidR="00117C76" w:rsidRPr="009F1B7E">
        <w:rPr>
          <w:b w:val="0"/>
          <w:szCs w:val="28"/>
        </w:rPr>
        <w:t xml:space="preserve"> суддів</w:t>
      </w:r>
      <w:r w:rsidR="009C07B0" w:rsidRPr="009F1B7E">
        <w:rPr>
          <w:b w:val="0"/>
          <w:szCs w:val="28"/>
        </w:rPr>
        <w:t xml:space="preserve"> </w:t>
      </w:r>
      <w:r w:rsidRPr="009F1B7E">
        <w:rPr>
          <w:b w:val="0"/>
          <w:szCs w:val="28"/>
        </w:rPr>
        <w:t>Першого</w:t>
      </w:r>
      <w:r w:rsidR="00245588" w:rsidRPr="009F1B7E">
        <w:rPr>
          <w:b w:val="0"/>
          <w:szCs w:val="28"/>
        </w:rPr>
        <w:t xml:space="preserve"> сенату </w:t>
      </w:r>
      <w:r w:rsidR="009C07B0" w:rsidRPr="009F1B7E">
        <w:rPr>
          <w:b w:val="0"/>
          <w:szCs w:val="28"/>
        </w:rPr>
        <w:t>Конституційного Суду України у складі:</w:t>
      </w:r>
    </w:p>
    <w:p w:rsidR="00172E0C" w:rsidRPr="009F1B7E" w:rsidRDefault="00172E0C" w:rsidP="009F1B7E">
      <w:pPr>
        <w:pStyle w:val="a5"/>
        <w:ind w:firstLine="709"/>
        <w:rPr>
          <w:b w:val="0"/>
          <w:szCs w:val="28"/>
        </w:rPr>
      </w:pPr>
    </w:p>
    <w:p w:rsidR="009C07B0" w:rsidRPr="009F1B7E" w:rsidRDefault="000668C0" w:rsidP="009F1B7E">
      <w:pPr>
        <w:ind w:firstLine="709"/>
        <w:jc w:val="both"/>
        <w:rPr>
          <w:sz w:val="28"/>
          <w:szCs w:val="28"/>
          <w:lang w:val="uk-UA"/>
        </w:rPr>
      </w:pPr>
      <w:r w:rsidRPr="009F1B7E">
        <w:rPr>
          <w:sz w:val="28"/>
          <w:szCs w:val="28"/>
          <w:lang w:val="uk-UA"/>
        </w:rPr>
        <w:t xml:space="preserve">Кривенко Віктор Васильович </w:t>
      </w:r>
      <w:r w:rsidR="004A40DC" w:rsidRPr="009F1B7E">
        <w:rPr>
          <w:sz w:val="28"/>
          <w:szCs w:val="28"/>
          <w:lang w:val="uk-UA"/>
        </w:rPr>
        <w:t>(</w:t>
      </w:r>
      <w:r w:rsidR="00117C76" w:rsidRPr="009F1B7E">
        <w:rPr>
          <w:sz w:val="28"/>
          <w:szCs w:val="28"/>
          <w:lang w:val="uk-UA"/>
        </w:rPr>
        <w:t>голов</w:t>
      </w:r>
      <w:r w:rsidR="004A40DC" w:rsidRPr="009F1B7E">
        <w:rPr>
          <w:sz w:val="28"/>
          <w:szCs w:val="28"/>
          <w:lang w:val="uk-UA"/>
        </w:rPr>
        <w:t>а засідання</w:t>
      </w:r>
      <w:r w:rsidRPr="009F1B7E">
        <w:rPr>
          <w:sz w:val="28"/>
          <w:szCs w:val="28"/>
          <w:lang w:val="uk-UA"/>
        </w:rPr>
        <w:t>, доповідач</w:t>
      </w:r>
      <w:r w:rsidR="004A40DC" w:rsidRPr="009F1B7E">
        <w:rPr>
          <w:sz w:val="28"/>
          <w:szCs w:val="28"/>
          <w:lang w:val="uk-UA"/>
        </w:rPr>
        <w:t>)</w:t>
      </w:r>
      <w:r w:rsidR="00835FDC" w:rsidRPr="009F1B7E">
        <w:rPr>
          <w:sz w:val="28"/>
          <w:szCs w:val="28"/>
          <w:lang w:val="uk-UA"/>
        </w:rPr>
        <w:t>,</w:t>
      </w:r>
    </w:p>
    <w:p w:rsidR="009C07B0" w:rsidRPr="009F1B7E" w:rsidRDefault="009C07B0" w:rsidP="009F1B7E">
      <w:pPr>
        <w:ind w:firstLine="709"/>
        <w:jc w:val="both"/>
        <w:rPr>
          <w:sz w:val="28"/>
          <w:szCs w:val="28"/>
          <w:lang w:val="uk-UA"/>
        </w:rPr>
      </w:pPr>
      <w:r w:rsidRPr="009F1B7E">
        <w:rPr>
          <w:sz w:val="28"/>
          <w:szCs w:val="28"/>
          <w:lang w:val="uk-UA"/>
        </w:rPr>
        <w:t>За</w:t>
      </w:r>
      <w:r w:rsidR="004A40DC" w:rsidRPr="009F1B7E">
        <w:rPr>
          <w:sz w:val="28"/>
          <w:szCs w:val="28"/>
          <w:lang w:val="uk-UA"/>
        </w:rPr>
        <w:t>вгородня</w:t>
      </w:r>
      <w:r w:rsidRPr="009F1B7E">
        <w:rPr>
          <w:sz w:val="28"/>
          <w:szCs w:val="28"/>
          <w:lang w:val="uk-UA"/>
        </w:rPr>
        <w:t xml:space="preserve"> </w:t>
      </w:r>
      <w:r w:rsidR="00B54859" w:rsidRPr="009F1B7E">
        <w:rPr>
          <w:sz w:val="28"/>
          <w:szCs w:val="28"/>
          <w:lang w:val="uk-UA"/>
        </w:rPr>
        <w:t>Ірин</w:t>
      </w:r>
      <w:r w:rsidR="004A40DC" w:rsidRPr="009F1B7E">
        <w:rPr>
          <w:sz w:val="28"/>
          <w:szCs w:val="28"/>
          <w:lang w:val="uk-UA"/>
        </w:rPr>
        <w:t>а</w:t>
      </w:r>
      <w:r w:rsidRPr="009F1B7E">
        <w:rPr>
          <w:sz w:val="28"/>
          <w:szCs w:val="28"/>
          <w:lang w:val="uk-UA"/>
        </w:rPr>
        <w:t xml:space="preserve"> </w:t>
      </w:r>
      <w:r w:rsidR="00B54859" w:rsidRPr="009F1B7E">
        <w:rPr>
          <w:sz w:val="28"/>
          <w:szCs w:val="28"/>
          <w:lang w:val="uk-UA"/>
        </w:rPr>
        <w:t>Миколаївн</w:t>
      </w:r>
      <w:r w:rsidR="004A40DC" w:rsidRPr="009F1B7E">
        <w:rPr>
          <w:sz w:val="28"/>
          <w:szCs w:val="28"/>
          <w:lang w:val="uk-UA"/>
        </w:rPr>
        <w:t>а</w:t>
      </w:r>
      <w:r w:rsidRPr="009F1B7E">
        <w:rPr>
          <w:sz w:val="28"/>
          <w:szCs w:val="28"/>
          <w:lang w:val="uk-UA"/>
        </w:rPr>
        <w:t>,</w:t>
      </w:r>
    </w:p>
    <w:p w:rsidR="009C07B0" w:rsidRPr="009F1B7E" w:rsidRDefault="00BC3D3C" w:rsidP="009F1B7E">
      <w:pPr>
        <w:ind w:firstLine="709"/>
        <w:jc w:val="both"/>
        <w:rPr>
          <w:sz w:val="28"/>
          <w:szCs w:val="28"/>
          <w:lang w:val="uk-UA"/>
        </w:rPr>
      </w:pPr>
      <w:r w:rsidRPr="009F1B7E">
        <w:rPr>
          <w:sz w:val="28"/>
          <w:szCs w:val="28"/>
          <w:lang w:val="uk-UA"/>
        </w:rPr>
        <w:t>Петришин Олександр Віталійович</w:t>
      </w:r>
      <w:r w:rsidR="000C416E" w:rsidRPr="009F1B7E">
        <w:rPr>
          <w:sz w:val="28"/>
          <w:szCs w:val="28"/>
          <w:lang w:val="uk-UA"/>
        </w:rPr>
        <w:t>,</w:t>
      </w:r>
    </w:p>
    <w:p w:rsidR="009C07B0" w:rsidRPr="009F1B7E" w:rsidRDefault="009C07B0" w:rsidP="009F1B7E">
      <w:pPr>
        <w:pStyle w:val="a5"/>
        <w:ind w:firstLine="709"/>
        <w:rPr>
          <w:b w:val="0"/>
          <w:szCs w:val="28"/>
        </w:rPr>
      </w:pPr>
    </w:p>
    <w:p w:rsidR="00337CF2" w:rsidRPr="009F1B7E" w:rsidRDefault="00FF36EF" w:rsidP="009F1B7E">
      <w:pPr>
        <w:pStyle w:val="a5"/>
        <w:spacing w:line="360" w:lineRule="auto"/>
        <w:ind w:firstLine="709"/>
        <w:rPr>
          <w:b w:val="0"/>
          <w:szCs w:val="28"/>
        </w:rPr>
      </w:pPr>
      <w:r w:rsidRPr="009F1B7E">
        <w:rPr>
          <w:b w:val="0"/>
          <w:szCs w:val="28"/>
        </w:rPr>
        <w:t>розглянула на засіданні</w:t>
      </w:r>
      <w:r w:rsidR="000C416E" w:rsidRPr="009F1B7E">
        <w:rPr>
          <w:b w:val="0"/>
          <w:szCs w:val="28"/>
        </w:rPr>
        <w:t xml:space="preserve"> </w:t>
      </w:r>
      <w:r w:rsidR="009C07B0" w:rsidRPr="009F1B7E">
        <w:rPr>
          <w:b w:val="0"/>
          <w:szCs w:val="28"/>
        </w:rPr>
        <w:t xml:space="preserve">питання </w:t>
      </w:r>
      <w:r w:rsidR="008F13D5" w:rsidRPr="009F1B7E">
        <w:rPr>
          <w:b w:val="0"/>
          <w:szCs w:val="28"/>
        </w:rPr>
        <w:t>пр</w:t>
      </w:r>
      <w:r w:rsidR="009C07B0" w:rsidRPr="009F1B7E">
        <w:rPr>
          <w:b w:val="0"/>
          <w:szCs w:val="28"/>
        </w:rPr>
        <w:t>о відкриття конституційного провадження у справі за конституційн</w:t>
      </w:r>
      <w:r w:rsidR="003D45FF" w:rsidRPr="009F1B7E">
        <w:rPr>
          <w:b w:val="0"/>
          <w:szCs w:val="28"/>
        </w:rPr>
        <w:t>ою скаргою</w:t>
      </w:r>
      <w:r w:rsidR="0033052A" w:rsidRPr="009F1B7E">
        <w:rPr>
          <w:b w:val="0"/>
          <w:szCs w:val="28"/>
        </w:rPr>
        <w:t xml:space="preserve"> </w:t>
      </w:r>
      <w:r w:rsidR="00FF01A0" w:rsidRPr="009F1B7E">
        <w:rPr>
          <w:b w:val="0"/>
          <w:szCs w:val="28"/>
        </w:rPr>
        <w:t>Кримуся</w:t>
      </w:r>
      <w:r w:rsidR="000668C0" w:rsidRPr="009F1B7E">
        <w:rPr>
          <w:b w:val="0"/>
          <w:szCs w:val="28"/>
        </w:rPr>
        <w:t xml:space="preserve"> </w:t>
      </w:r>
      <w:r w:rsidR="00FF01A0" w:rsidRPr="009F1B7E">
        <w:rPr>
          <w:b w:val="0"/>
          <w:szCs w:val="28"/>
        </w:rPr>
        <w:t>Ростислава Анатолійовича</w:t>
      </w:r>
      <w:r w:rsidR="00D71470" w:rsidRPr="009F1B7E">
        <w:rPr>
          <w:b w:val="0"/>
          <w:szCs w:val="28"/>
        </w:rPr>
        <w:t xml:space="preserve"> </w:t>
      </w:r>
      <w:r w:rsidR="00480A65" w:rsidRPr="009F1B7E">
        <w:rPr>
          <w:b w:val="0"/>
          <w:szCs w:val="28"/>
        </w:rPr>
        <w:t xml:space="preserve">щодо відповідності </w:t>
      </w:r>
      <w:r w:rsidR="003C4728" w:rsidRPr="009F1B7E">
        <w:rPr>
          <w:b w:val="0"/>
          <w:szCs w:val="28"/>
        </w:rPr>
        <w:t>Конс</w:t>
      </w:r>
      <w:r w:rsidR="005A47DE" w:rsidRPr="009F1B7E">
        <w:rPr>
          <w:b w:val="0"/>
          <w:szCs w:val="28"/>
        </w:rPr>
        <w:t>т</w:t>
      </w:r>
      <w:r w:rsidR="001D4DAF" w:rsidRPr="009F1B7E">
        <w:rPr>
          <w:b w:val="0"/>
          <w:szCs w:val="28"/>
        </w:rPr>
        <w:t>итуції України (конституційно</w:t>
      </w:r>
      <w:r w:rsidR="005A47DE" w:rsidRPr="009F1B7E">
        <w:rPr>
          <w:b w:val="0"/>
          <w:szCs w:val="28"/>
        </w:rPr>
        <w:t>ст</w:t>
      </w:r>
      <w:r w:rsidR="001D4DAF" w:rsidRPr="009F1B7E">
        <w:rPr>
          <w:b w:val="0"/>
          <w:szCs w:val="28"/>
        </w:rPr>
        <w:t>і</w:t>
      </w:r>
      <w:r w:rsidR="005A47DE" w:rsidRPr="009F1B7E">
        <w:rPr>
          <w:b w:val="0"/>
          <w:szCs w:val="28"/>
        </w:rPr>
        <w:t xml:space="preserve">) </w:t>
      </w:r>
      <w:r w:rsidR="00337CF2" w:rsidRPr="009F1B7E">
        <w:rPr>
          <w:b w:val="0"/>
          <w:szCs w:val="28"/>
        </w:rPr>
        <w:t xml:space="preserve">положення </w:t>
      </w:r>
      <w:r w:rsidR="00FF01A0" w:rsidRPr="009F1B7E">
        <w:rPr>
          <w:b w:val="0"/>
          <w:szCs w:val="28"/>
        </w:rPr>
        <w:t>пункту 5 розділу ХІІІ</w:t>
      </w:r>
      <w:r w:rsidR="00337CF2" w:rsidRPr="009F1B7E">
        <w:rPr>
          <w:b w:val="0"/>
          <w:szCs w:val="28"/>
        </w:rPr>
        <w:t xml:space="preserve"> „Пр</w:t>
      </w:r>
      <w:r w:rsidR="00FF01A0" w:rsidRPr="009F1B7E">
        <w:rPr>
          <w:b w:val="0"/>
          <w:szCs w:val="28"/>
        </w:rPr>
        <w:t>икінцеві та перехідні положення</w:t>
      </w:r>
      <w:r w:rsidR="00337CF2" w:rsidRPr="009F1B7E">
        <w:rPr>
          <w:b w:val="0"/>
          <w:szCs w:val="28"/>
        </w:rPr>
        <w:t xml:space="preserve">“ </w:t>
      </w:r>
      <w:r w:rsidR="00FF01A0" w:rsidRPr="009F1B7E">
        <w:rPr>
          <w:b w:val="0"/>
          <w:szCs w:val="28"/>
        </w:rPr>
        <w:t>Закону Укра</w:t>
      </w:r>
      <w:r w:rsidR="00337CF2" w:rsidRPr="009F1B7E">
        <w:rPr>
          <w:b w:val="0"/>
          <w:szCs w:val="28"/>
        </w:rPr>
        <w:t>їни „Про в</w:t>
      </w:r>
      <w:r w:rsidR="00FF01A0" w:rsidRPr="009F1B7E">
        <w:rPr>
          <w:b w:val="0"/>
          <w:szCs w:val="28"/>
        </w:rPr>
        <w:t>иконавче провадження</w:t>
      </w:r>
      <w:r w:rsidR="00337CF2" w:rsidRPr="009F1B7E">
        <w:rPr>
          <w:b w:val="0"/>
          <w:szCs w:val="28"/>
        </w:rPr>
        <w:t xml:space="preserve">“ від </w:t>
      </w:r>
      <w:r w:rsidR="00FF01A0" w:rsidRPr="009F1B7E">
        <w:rPr>
          <w:b w:val="0"/>
          <w:szCs w:val="28"/>
        </w:rPr>
        <w:t>2</w:t>
      </w:r>
      <w:r w:rsidR="00337CF2" w:rsidRPr="009F1B7E">
        <w:rPr>
          <w:b w:val="0"/>
          <w:szCs w:val="28"/>
        </w:rPr>
        <w:t xml:space="preserve"> </w:t>
      </w:r>
      <w:r w:rsidR="00FF01A0" w:rsidRPr="009F1B7E">
        <w:rPr>
          <w:b w:val="0"/>
          <w:szCs w:val="28"/>
        </w:rPr>
        <w:t>черв</w:t>
      </w:r>
      <w:r w:rsidR="000668C0" w:rsidRPr="009F1B7E">
        <w:rPr>
          <w:b w:val="0"/>
          <w:szCs w:val="28"/>
        </w:rPr>
        <w:t xml:space="preserve">ня </w:t>
      </w:r>
      <w:r w:rsidR="00FF01A0" w:rsidRPr="009F1B7E">
        <w:rPr>
          <w:b w:val="0"/>
          <w:szCs w:val="28"/>
        </w:rPr>
        <w:t>2016</w:t>
      </w:r>
      <w:r w:rsidR="00337CF2" w:rsidRPr="009F1B7E">
        <w:rPr>
          <w:b w:val="0"/>
          <w:szCs w:val="28"/>
        </w:rPr>
        <w:t xml:space="preserve"> року </w:t>
      </w:r>
      <w:r w:rsidR="000B2F5F">
        <w:rPr>
          <w:b w:val="0"/>
          <w:szCs w:val="28"/>
        </w:rPr>
        <w:t xml:space="preserve">№ </w:t>
      </w:r>
      <w:r w:rsidR="00FF01A0" w:rsidRPr="009F1B7E">
        <w:rPr>
          <w:b w:val="0"/>
          <w:szCs w:val="28"/>
        </w:rPr>
        <w:t>1</w:t>
      </w:r>
      <w:r w:rsidR="00337CF2" w:rsidRPr="009F1B7E">
        <w:rPr>
          <w:b w:val="0"/>
          <w:szCs w:val="28"/>
        </w:rPr>
        <w:t>40</w:t>
      </w:r>
      <w:r w:rsidR="00FF01A0" w:rsidRPr="009F1B7E">
        <w:rPr>
          <w:b w:val="0"/>
          <w:szCs w:val="28"/>
        </w:rPr>
        <w:t>4</w:t>
      </w:r>
      <w:r w:rsidR="00337CF2" w:rsidRPr="009F1B7E">
        <w:rPr>
          <w:b w:val="0"/>
          <w:szCs w:val="28"/>
        </w:rPr>
        <w:t>–</w:t>
      </w:r>
      <w:r w:rsidR="00FF01A0" w:rsidRPr="009F1B7E">
        <w:rPr>
          <w:b w:val="0"/>
          <w:szCs w:val="28"/>
          <w:lang w:val="en-US"/>
        </w:rPr>
        <w:t>V</w:t>
      </w:r>
      <w:r w:rsidR="00FF01A0" w:rsidRPr="009F1B7E">
        <w:rPr>
          <w:b w:val="0"/>
          <w:szCs w:val="28"/>
        </w:rPr>
        <w:t>ІІ</w:t>
      </w:r>
      <w:r w:rsidR="00337CF2" w:rsidRPr="009F1B7E">
        <w:rPr>
          <w:b w:val="0"/>
          <w:szCs w:val="28"/>
        </w:rPr>
        <w:t>І (Відомості Верховної Ради України,</w:t>
      </w:r>
      <w:r w:rsidR="00FF01A0" w:rsidRPr="009F1B7E">
        <w:rPr>
          <w:b w:val="0"/>
          <w:szCs w:val="28"/>
        </w:rPr>
        <w:t xml:space="preserve"> 2016</w:t>
      </w:r>
      <w:r w:rsidR="00337CF2" w:rsidRPr="009F1B7E">
        <w:rPr>
          <w:b w:val="0"/>
          <w:szCs w:val="28"/>
        </w:rPr>
        <w:t xml:space="preserve"> р., </w:t>
      </w:r>
      <w:r w:rsidR="000B2F5F">
        <w:rPr>
          <w:b w:val="0"/>
          <w:szCs w:val="28"/>
        </w:rPr>
        <w:t xml:space="preserve">№ </w:t>
      </w:r>
      <w:r w:rsidR="00FF01A0" w:rsidRPr="009F1B7E">
        <w:rPr>
          <w:b w:val="0"/>
          <w:szCs w:val="28"/>
        </w:rPr>
        <w:t>30</w:t>
      </w:r>
      <w:r w:rsidR="00337CF2" w:rsidRPr="009F1B7E">
        <w:rPr>
          <w:b w:val="0"/>
          <w:szCs w:val="28"/>
        </w:rPr>
        <w:t xml:space="preserve">, ст. </w:t>
      </w:r>
      <w:r w:rsidR="00FF01A0" w:rsidRPr="009F1B7E">
        <w:rPr>
          <w:b w:val="0"/>
          <w:szCs w:val="28"/>
        </w:rPr>
        <w:t>542</w:t>
      </w:r>
      <w:r w:rsidR="00337CF2" w:rsidRPr="009F1B7E">
        <w:rPr>
          <w:b w:val="0"/>
          <w:szCs w:val="28"/>
        </w:rPr>
        <w:t>).</w:t>
      </w:r>
    </w:p>
    <w:p w:rsidR="006C3365" w:rsidRPr="009F1B7E" w:rsidRDefault="006C3365" w:rsidP="009F1B7E">
      <w:pPr>
        <w:pStyle w:val="a5"/>
        <w:spacing w:line="360" w:lineRule="auto"/>
        <w:ind w:firstLine="709"/>
        <w:rPr>
          <w:b w:val="0"/>
          <w:szCs w:val="28"/>
        </w:rPr>
      </w:pPr>
    </w:p>
    <w:p w:rsidR="00857607" w:rsidRPr="009F1B7E" w:rsidRDefault="00857607" w:rsidP="009F1B7E">
      <w:pPr>
        <w:pStyle w:val="a5"/>
        <w:spacing w:line="360" w:lineRule="auto"/>
        <w:ind w:firstLine="709"/>
        <w:rPr>
          <w:b w:val="0"/>
          <w:szCs w:val="28"/>
        </w:rPr>
      </w:pPr>
      <w:r w:rsidRPr="009F1B7E">
        <w:rPr>
          <w:b w:val="0"/>
          <w:szCs w:val="28"/>
        </w:rPr>
        <w:t xml:space="preserve">Заслухавши суддю-доповідача </w:t>
      </w:r>
      <w:r w:rsidR="00DE5DAC" w:rsidRPr="009F1B7E">
        <w:rPr>
          <w:b w:val="0"/>
          <w:szCs w:val="28"/>
        </w:rPr>
        <w:t xml:space="preserve">Кривенка В.В. </w:t>
      </w:r>
      <w:r w:rsidRPr="009F1B7E">
        <w:rPr>
          <w:b w:val="0"/>
          <w:szCs w:val="28"/>
        </w:rPr>
        <w:t xml:space="preserve">та дослідивши матеріали справи, </w:t>
      </w:r>
      <w:r w:rsidR="00B54859" w:rsidRPr="009F1B7E">
        <w:rPr>
          <w:b w:val="0"/>
          <w:szCs w:val="28"/>
        </w:rPr>
        <w:t>Третя</w:t>
      </w:r>
      <w:r w:rsidR="00245588" w:rsidRPr="009F1B7E">
        <w:rPr>
          <w:b w:val="0"/>
          <w:szCs w:val="28"/>
        </w:rPr>
        <w:t xml:space="preserve"> к</w:t>
      </w:r>
      <w:r w:rsidRPr="009F1B7E">
        <w:rPr>
          <w:b w:val="0"/>
          <w:szCs w:val="28"/>
        </w:rPr>
        <w:t xml:space="preserve">олегія </w:t>
      </w:r>
      <w:r w:rsidR="009B193D" w:rsidRPr="009F1B7E">
        <w:rPr>
          <w:b w:val="0"/>
          <w:szCs w:val="28"/>
        </w:rPr>
        <w:t xml:space="preserve">суддів </w:t>
      </w:r>
      <w:r w:rsidR="00B54859" w:rsidRPr="009F1B7E">
        <w:rPr>
          <w:b w:val="0"/>
          <w:szCs w:val="28"/>
        </w:rPr>
        <w:t>Першого</w:t>
      </w:r>
      <w:r w:rsidR="00245588" w:rsidRPr="009F1B7E">
        <w:rPr>
          <w:b w:val="0"/>
          <w:szCs w:val="28"/>
        </w:rPr>
        <w:t xml:space="preserve"> сенату </w:t>
      </w:r>
      <w:r w:rsidRPr="009F1B7E">
        <w:rPr>
          <w:b w:val="0"/>
          <w:szCs w:val="28"/>
        </w:rPr>
        <w:t>Конституційного Суду України</w:t>
      </w:r>
    </w:p>
    <w:p w:rsidR="009D32E0" w:rsidRPr="009F1B7E" w:rsidRDefault="009D32E0" w:rsidP="009F1B7E">
      <w:pPr>
        <w:pStyle w:val="a5"/>
        <w:spacing w:line="360" w:lineRule="auto"/>
        <w:ind w:firstLine="709"/>
        <w:rPr>
          <w:b w:val="0"/>
          <w:szCs w:val="28"/>
        </w:rPr>
      </w:pPr>
    </w:p>
    <w:p w:rsidR="009C07B0" w:rsidRPr="009F1B7E" w:rsidRDefault="009C07B0" w:rsidP="009F1B7E">
      <w:pPr>
        <w:spacing w:line="360" w:lineRule="auto"/>
        <w:jc w:val="center"/>
        <w:rPr>
          <w:b/>
          <w:sz w:val="28"/>
          <w:szCs w:val="28"/>
          <w:lang w:val="uk-UA"/>
        </w:rPr>
      </w:pPr>
      <w:r w:rsidRPr="009F1B7E">
        <w:rPr>
          <w:b/>
          <w:sz w:val="28"/>
          <w:szCs w:val="28"/>
          <w:lang w:val="uk-UA"/>
        </w:rPr>
        <w:lastRenderedPageBreak/>
        <w:t>у с т а н о в и л а:</w:t>
      </w:r>
    </w:p>
    <w:p w:rsidR="009C07B0" w:rsidRPr="009F1B7E" w:rsidRDefault="009C07B0" w:rsidP="009F1B7E">
      <w:pPr>
        <w:pStyle w:val="a5"/>
        <w:spacing w:line="360" w:lineRule="auto"/>
        <w:ind w:firstLine="709"/>
        <w:rPr>
          <w:b w:val="0"/>
          <w:szCs w:val="28"/>
        </w:rPr>
      </w:pPr>
    </w:p>
    <w:p w:rsidR="0064085E" w:rsidRPr="009F1B7E" w:rsidRDefault="009C07B0" w:rsidP="009F1B7E">
      <w:pPr>
        <w:pStyle w:val="a5"/>
        <w:spacing w:line="360" w:lineRule="auto"/>
        <w:ind w:firstLine="709"/>
        <w:rPr>
          <w:b w:val="0"/>
          <w:szCs w:val="28"/>
        </w:rPr>
      </w:pPr>
      <w:r w:rsidRPr="009F1B7E">
        <w:rPr>
          <w:b w:val="0"/>
          <w:szCs w:val="28"/>
        </w:rPr>
        <w:t xml:space="preserve">1. </w:t>
      </w:r>
      <w:r w:rsidR="0064085E" w:rsidRPr="009F1B7E">
        <w:rPr>
          <w:b w:val="0"/>
          <w:szCs w:val="28"/>
        </w:rPr>
        <w:t>Д</w:t>
      </w:r>
      <w:r w:rsidR="005A47DE" w:rsidRPr="009F1B7E">
        <w:rPr>
          <w:b w:val="0"/>
          <w:szCs w:val="28"/>
        </w:rPr>
        <w:t xml:space="preserve">о Конституційного Суду України </w:t>
      </w:r>
      <w:r w:rsidR="0064085E" w:rsidRPr="009F1B7E">
        <w:rPr>
          <w:b w:val="0"/>
          <w:szCs w:val="28"/>
        </w:rPr>
        <w:t xml:space="preserve">звернувся </w:t>
      </w:r>
      <w:r w:rsidR="00FF01A0" w:rsidRPr="009F1B7E">
        <w:rPr>
          <w:b w:val="0"/>
          <w:szCs w:val="28"/>
        </w:rPr>
        <w:t>Кримусь Р.А</w:t>
      </w:r>
      <w:r w:rsidR="0064085E" w:rsidRPr="009F1B7E">
        <w:rPr>
          <w:b w:val="0"/>
          <w:szCs w:val="28"/>
        </w:rPr>
        <w:t xml:space="preserve">. </w:t>
      </w:r>
      <w:r w:rsidR="005A47DE" w:rsidRPr="009F1B7E">
        <w:rPr>
          <w:b w:val="0"/>
          <w:szCs w:val="28"/>
        </w:rPr>
        <w:t xml:space="preserve">з клопотанням </w:t>
      </w:r>
      <w:r w:rsidR="00C40FFF" w:rsidRPr="009F1B7E">
        <w:rPr>
          <w:b w:val="0"/>
          <w:szCs w:val="28"/>
        </w:rPr>
        <w:t>перевірити на відповідність</w:t>
      </w:r>
      <w:r w:rsidR="0064085E" w:rsidRPr="009F1B7E">
        <w:rPr>
          <w:b w:val="0"/>
          <w:szCs w:val="28"/>
        </w:rPr>
        <w:t xml:space="preserve"> </w:t>
      </w:r>
      <w:r w:rsidR="009C046F" w:rsidRPr="009F1B7E">
        <w:rPr>
          <w:b w:val="0"/>
          <w:szCs w:val="28"/>
        </w:rPr>
        <w:t xml:space="preserve">статті 58 </w:t>
      </w:r>
      <w:r w:rsidR="004360B1" w:rsidRPr="009F1B7E">
        <w:rPr>
          <w:b w:val="0"/>
          <w:szCs w:val="28"/>
        </w:rPr>
        <w:t>Кон</w:t>
      </w:r>
      <w:r w:rsidR="00513DE2" w:rsidRPr="009F1B7E">
        <w:rPr>
          <w:b w:val="0"/>
          <w:szCs w:val="28"/>
        </w:rPr>
        <w:t xml:space="preserve">ституції України </w:t>
      </w:r>
      <w:r w:rsidR="003F51DC" w:rsidRPr="009F1B7E">
        <w:rPr>
          <w:b w:val="0"/>
          <w:szCs w:val="28"/>
        </w:rPr>
        <w:t>(конституційн</w:t>
      </w:r>
      <w:r w:rsidR="00C40FFF" w:rsidRPr="009F1B7E">
        <w:rPr>
          <w:b w:val="0"/>
          <w:szCs w:val="28"/>
        </w:rPr>
        <w:t>ість</w:t>
      </w:r>
      <w:r w:rsidR="003F51DC" w:rsidRPr="009F1B7E">
        <w:rPr>
          <w:b w:val="0"/>
          <w:szCs w:val="28"/>
        </w:rPr>
        <w:t>)</w:t>
      </w:r>
      <w:r w:rsidR="000D2182" w:rsidRPr="009F1B7E">
        <w:rPr>
          <w:b w:val="0"/>
          <w:szCs w:val="28"/>
        </w:rPr>
        <w:t xml:space="preserve"> </w:t>
      </w:r>
      <w:r w:rsidR="00EC36DB" w:rsidRPr="009F1B7E">
        <w:rPr>
          <w:b w:val="0"/>
          <w:szCs w:val="28"/>
        </w:rPr>
        <w:t>положен</w:t>
      </w:r>
      <w:r w:rsidR="00EA1C9F" w:rsidRPr="009F1B7E">
        <w:rPr>
          <w:b w:val="0"/>
          <w:szCs w:val="28"/>
        </w:rPr>
        <w:t>ня</w:t>
      </w:r>
      <w:r w:rsidR="00F14143" w:rsidRPr="009F1B7E">
        <w:rPr>
          <w:b w:val="0"/>
          <w:szCs w:val="28"/>
        </w:rPr>
        <w:t xml:space="preserve"> </w:t>
      </w:r>
      <w:r w:rsidR="00824200" w:rsidRPr="009F1B7E">
        <w:rPr>
          <w:b w:val="0"/>
          <w:szCs w:val="28"/>
        </w:rPr>
        <w:t>пункту 5 розділу ХІІІ ,,Прикінцеві та перехідні положення</w:t>
      </w:r>
      <w:r w:rsidR="009E6264" w:rsidRPr="009F1B7E">
        <w:rPr>
          <w:b w:val="0"/>
          <w:szCs w:val="28"/>
        </w:rPr>
        <w:t>“</w:t>
      </w:r>
      <w:r w:rsidR="00824200" w:rsidRPr="009F1B7E">
        <w:rPr>
          <w:b w:val="0"/>
          <w:szCs w:val="28"/>
        </w:rPr>
        <w:t xml:space="preserve"> </w:t>
      </w:r>
      <w:r w:rsidR="009149F4" w:rsidRPr="009F1B7E">
        <w:rPr>
          <w:b w:val="0"/>
          <w:szCs w:val="28"/>
        </w:rPr>
        <w:t xml:space="preserve">Закону України „Про </w:t>
      </w:r>
      <w:r w:rsidR="00824200" w:rsidRPr="009F1B7E">
        <w:rPr>
          <w:b w:val="0"/>
          <w:szCs w:val="28"/>
        </w:rPr>
        <w:t>виконавче провадження</w:t>
      </w:r>
      <w:r w:rsidR="009149F4" w:rsidRPr="009F1B7E">
        <w:rPr>
          <w:b w:val="0"/>
          <w:szCs w:val="28"/>
        </w:rPr>
        <w:t xml:space="preserve">“ від </w:t>
      </w:r>
      <w:r w:rsidR="00824200" w:rsidRPr="009F1B7E">
        <w:rPr>
          <w:b w:val="0"/>
          <w:szCs w:val="28"/>
        </w:rPr>
        <w:t>2</w:t>
      </w:r>
      <w:r w:rsidR="009149F4" w:rsidRPr="009F1B7E">
        <w:rPr>
          <w:b w:val="0"/>
          <w:szCs w:val="28"/>
        </w:rPr>
        <w:t xml:space="preserve"> </w:t>
      </w:r>
      <w:r w:rsidR="00824200" w:rsidRPr="009F1B7E">
        <w:rPr>
          <w:b w:val="0"/>
          <w:szCs w:val="28"/>
        </w:rPr>
        <w:t>червн</w:t>
      </w:r>
      <w:r w:rsidR="009F1B7E">
        <w:rPr>
          <w:b w:val="0"/>
          <w:szCs w:val="28"/>
        </w:rPr>
        <w:t>я</w:t>
      </w:r>
      <w:r w:rsidR="009F1B7E">
        <w:rPr>
          <w:b w:val="0"/>
          <w:szCs w:val="28"/>
        </w:rPr>
        <w:br/>
      </w:r>
      <w:r w:rsidR="00824200" w:rsidRPr="009F1B7E">
        <w:rPr>
          <w:b w:val="0"/>
          <w:szCs w:val="28"/>
        </w:rPr>
        <w:t>2016</w:t>
      </w:r>
      <w:r w:rsidR="009149F4" w:rsidRPr="009F1B7E">
        <w:rPr>
          <w:b w:val="0"/>
          <w:szCs w:val="28"/>
        </w:rPr>
        <w:t xml:space="preserve"> року </w:t>
      </w:r>
      <w:r w:rsidR="000B2F5F">
        <w:rPr>
          <w:b w:val="0"/>
          <w:szCs w:val="28"/>
        </w:rPr>
        <w:t xml:space="preserve">№ </w:t>
      </w:r>
      <w:r w:rsidR="00824200" w:rsidRPr="009F1B7E">
        <w:rPr>
          <w:b w:val="0"/>
          <w:szCs w:val="28"/>
        </w:rPr>
        <w:t>1</w:t>
      </w:r>
      <w:r w:rsidR="009149F4" w:rsidRPr="009F1B7E">
        <w:rPr>
          <w:b w:val="0"/>
          <w:szCs w:val="28"/>
        </w:rPr>
        <w:t>40</w:t>
      </w:r>
      <w:r w:rsidR="00824200" w:rsidRPr="009F1B7E">
        <w:rPr>
          <w:b w:val="0"/>
          <w:szCs w:val="28"/>
        </w:rPr>
        <w:t>4</w:t>
      </w:r>
      <w:r w:rsidR="009149F4" w:rsidRPr="009F1B7E">
        <w:rPr>
          <w:b w:val="0"/>
          <w:szCs w:val="28"/>
        </w:rPr>
        <w:t>–</w:t>
      </w:r>
      <w:r w:rsidR="00824200" w:rsidRPr="009F1B7E">
        <w:rPr>
          <w:b w:val="0"/>
          <w:szCs w:val="28"/>
        </w:rPr>
        <w:t>VІІІ (далі – Закон</w:t>
      </w:r>
      <w:r w:rsidR="004B78F7" w:rsidRPr="009F1B7E">
        <w:rPr>
          <w:b w:val="0"/>
          <w:szCs w:val="28"/>
        </w:rPr>
        <w:t>)</w:t>
      </w:r>
      <w:r w:rsidR="00824200" w:rsidRPr="009F1B7E">
        <w:rPr>
          <w:b w:val="0"/>
          <w:szCs w:val="28"/>
        </w:rPr>
        <w:t>, відповідно до якого виконавчі документи,</w:t>
      </w:r>
      <w:r w:rsidR="009E6264" w:rsidRPr="009F1B7E">
        <w:rPr>
          <w:b w:val="0"/>
          <w:szCs w:val="28"/>
        </w:rPr>
        <w:t xml:space="preserve"> видані до набрання чинності</w:t>
      </w:r>
      <w:r w:rsidR="00824200" w:rsidRPr="009F1B7E">
        <w:rPr>
          <w:b w:val="0"/>
          <w:szCs w:val="28"/>
        </w:rPr>
        <w:t xml:space="preserve"> Законом, пред’являються до вико</w:t>
      </w:r>
      <w:r w:rsidR="009E6264" w:rsidRPr="009F1B7E">
        <w:rPr>
          <w:b w:val="0"/>
          <w:szCs w:val="28"/>
        </w:rPr>
        <w:t xml:space="preserve">нання у строки, встановлені </w:t>
      </w:r>
      <w:r w:rsidR="00824200" w:rsidRPr="009F1B7E">
        <w:rPr>
          <w:b w:val="0"/>
          <w:szCs w:val="28"/>
        </w:rPr>
        <w:t>Законом.</w:t>
      </w:r>
    </w:p>
    <w:p w:rsidR="00CD5647" w:rsidRPr="009F1B7E" w:rsidRDefault="00824200" w:rsidP="009F1B7E">
      <w:pPr>
        <w:pStyle w:val="a5"/>
        <w:spacing w:line="360" w:lineRule="auto"/>
        <w:ind w:firstLine="709"/>
        <w:rPr>
          <w:b w:val="0"/>
          <w:szCs w:val="28"/>
        </w:rPr>
      </w:pPr>
      <w:r w:rsidRPr="009F1B7E">
        <w:rPr>
          <w:b w:val="0"/>
          <w:szCs w:val="28"/>
        </w:rPr>
        <w:t>Суб’єкт права на конституційну скаргу вважа</w:t>
      </w:r>
      <w:r w:rsidR="00CD5647" w:rsidRPr="009F1B7E">
        <w:rPr>
          <w:b w:val="0"/>
          <w:szCs w:val="28"/>
        </w:rPr>
        <w:t xml:space="preserve">є, що </w:t>
      </w:r>
      <w:r w:rsidR="009E6264" w:rsidRPr="009F1B7E">
        <w:rPr>
          <w:b w:val="0"/>
          <w:szCs w:val="28"/>
        </w:rPr>
        <w:t>оспорюване положення Закону,</w:t>
      </w:r>
      <w:r w:rsidR="00CD5647" w:rsidRPr="009F1B7E">
        <w:rPr>
          <w:b w:val="0"/>
          <w:szCs w:val="28"/>
        </w:rPr>
        <w:t xml:space="preserve"> застосован</w:t>
      </w:r>
      <w:r w:rsidR="009E6264" w:rsidRPr="009F1B7E">
        <w:rPr>
          <w:b w:val="0"/>
          <w:szCs w:val="28"/>
        </w:rPr>
        <w:t>е</w:t>
      </w:r>
      <w:r w:rsidR="00CD5647" w:rsidRPr="009F1B7E">
        <w:rPr>
          <w:b w:val="0"/>
          <w:szCs w:val="28"/>
        </w:rPr>
        <w:t xml:space="preserve"> в остаточному судовому рішенні в його справі – ухвалі Верховного Суду у складі колегії суддів Першої судової палати Касаційного цивільного суду від 24 грудня 2020 року, –</w:t>
      </w:r>
      <w:r w:rsidR="009C046F" w:rsidRPr="009F1B7E">
        <w:rPr>
          <w:b w:val="0"/>
          <w:szCs w:val="28"/>
        </w:rPr>
        <w:t xml:space="preserve"> порушує конституційні принципи правової визначеност</w:t>
      </w:r>
      <w:r w:rsidR="009E6264" w:rsidRPr="009F1B7E">
        <w:rPr>
          <w:b w:val="0"/>
          <w:szCs w:val="28"/>
        </w:rPr>
        <w:t>і та незворотності дії законів у</w:t>
      </w:r>
      <w:r w:rsidR="009C046F" w:rsidRPr="009F1B7E">
        <w:rPr>
          <w:b w:val="0"/>
          <w:szCs w:val="28"/>
        </w:rPr>
        <w:t xml:space="preserve"> часі</w:t>
      </w:r>
      <w:r w:rsidR="00CD5647" w:rsidRPr="009F1B7E">
        <w:rPr>
          <w:b w:val="0"/>
          <w:szCs w:val="28"/>
        </w:rPr>
        <w:t>.</w:t>
      </w:r>
    </w:p>
    <w:p w:rsidR="00E20AB1" w:rsidRPr="009F1B7E" w:rsidRDefault="00E20AB1" w:rsidP="009F1B7E">
      <w:pPr>
        <w:pStyle w:val="a5"/>
        <w:spacing w:line="360" w:lineRule="auto"/>
        <w:ind w:firstLine="709"/>
        <w:rPr>
          <w:b w:val="0"/>
          <w:szCs w:val="28"/>
        </w:rPr>
      </w:pPr>
    </w:p>
    <w:p w:rsidR="00334E07" w:rsidRPr="009F1B7E" w:rsidRDefault="00334E07" w:rsidP="009F1B7E">
      <w:pPr>
        <w:pStyle w:val="a5"/>
        <w:spacing w:line="360" w:lineRule="auto"/>
        <w:ind w:firstLine="709"/>
        <w:rPr>
          <w:b w:val="0"/>
          <w:szCs w:val="28"/>
        </w:rPr>
      </w:pPr>
      <w:r w:rsidRPr="009F1B7E">
        <w:rPr>
          <w:b w:val="0"/>
          <w:szCs w:val="28"/>
        </w:rPr>
        <w:t>2. Вирішуючи питання щодо відкриття конституційного провадження у справі, Третя колегія суддів Першого сенату Конституційного Суду України виходить із такого.</w:t>
      </w:r>
    </w:p>
    <w:p w:rsidR="00334E07" w:rsidRPr="009F1B7E" w:rsidRDefault="00334E07" w:rsidP="009F1B7E">
      <w:pPr>
        <w:pStyle w:val="a5"/>
        <w:spacing w:line="360" w:lineRule="auto"/>
        <w:ind w:firstLine="709"/>
        <w:rPr>
          <w:b w:val="0"/>
          <w:szCs w:val="28"/>
        </w:rPr>
      </w:pPr>
      <w:r w:rsidRPr="009F1B7E">
        <w:rPr>
          <w:b w:val="0"/>
          <w:szCs w:val="28"/>
        </w:rPr>
        <w:t>Відповідно до пункту 6 частини другої статті 55 Закону України „Про Конституційний Суд України“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w:t>
      </w:r>
    </w:p>
    <w:p w:rsidR="00334E07" w:rsidRPr="009F1B7E" w:rsidRDefault="00334E07" w:rsidP="009F1B7E">
      <w:pPr>
        <w:pStyle w:val="a5"/>
        <w:spacing w:line="360" w:lineRule="auto"/>
        <w:ind w:firstLine="709"/>
        <w:rPr>
          <w:b w:val="0"/>
          <w:szCs w:val="28"/>
        </w:rPr>
      </w:pPr>
      <w:r w:rsidRPr="009F1B7E">
        <w:rPr>
          <w:b w:val="0"/>
          <w:szCs w:val="28"/>
        </w:rPr>
        <w:t>Згідно з абзацом першим частини першої статті 77 Закону України „Про Конституційний Суд України“ конституційна скарга вважається прийнятною, зокрема, за умов її відповідності вимогам, передбаченим статтею 55 цього закону.</w:t>
      </w:r>
    </w:p>
    <w:p w:rsidR="00CC11CD" w:rsidRPr="009F1B7E" w:rsidRDefault="00CC11CD" w:rsidP="009F1B7E">
      <w:pPr>
        <w:pStyle w:val="a5"/>
        <w:spacing w:line="360" w:lineRule="auto"/>
        <w:ind w:firstLine="709"/>
        <w:rPr>
          <w:b w:val="0"/>
          <w:szCs w:val="28"/>
        </w:rPr>
      </w:pPr>
      <w:r w:rsidRPr="009F1B7E">
        <w:rPr>
          <w:b w:val="0"/>
          <w:szCs w:val="28"/>
        </w:rPr>
        <w:lastRenderedPageBreak/>
        <w:t>Зі змісту конституційної скарги вбачається, що автор клопотання не обґрунтував тверджень щодо неконституційності положення пункту 5</w:t>
      </w:r>
      <w:r w:rsidR="009F1B7E">
        <w:rPr>
          <w:b w:val="0"/>
          <w:szCs w:val="28"/>
        </w:rPr>
        <w:br/>
      </w:r>
      <w:r w:rsidRPr="009F1B7E">
        <w:rPr>
          <w:b w:val="0"/>
          <w:szCs w:val="28"/>
        </w:rPr>
        <w:t xml:space="preserve">розділу ХІІІ „Прикінцеві </w:t>
      </w:r>
      <w:r w:rsidR="004E5EF6" w:rsidRPr="009F1B7E">
        <w:rPr>
          <w:b w:val="0"/>
          <w:szCs w:val="28"/>
        </w:rPr>
        <w:t xml:space="preserve">та перехідні </w:t>
      </w:r>
      <w:r w:rsidRPr="009F1B7E">
        <w:rPr>
          <w:b w:val="0"/>
          <w:szCs w:val="28"/>
        </w:rPr>
        <w:t>положення“ Закону.</w:t>
      </w:r>
    </w:p>
    <w:p w:rsidR="00CC11CD" w:rsidRPr="009F1B7E" w:rsidRDefault="00CC11CD" w:rsidP="009F1B7E">
      <w:pPr>
        <w:pStyle w:val="a5"/>
        <w:spacing w:line="360" w:lineRule="auto"/>
        <w:ind w:firstLine="709"/>
        <w:rPr>
          <w:b w:val="0"/>
          <w:szCs w:val="28"/>
        </w:rPr>
      </w:pPr>
      <w:r w:rsidRPr="009F1B7E">
        <w:rPr>
          <w:b w:val="0"/>
          <w:szCs w:val="28"/>
        </w:rPr>
        <w:t>Порушуючи питання про невідп</w:t>
      </w:r>
      <w:r w:rsidR="009E6264" w:rsidRPr="009F1B7E">
        <w:rPr>
          <w:b w:val="0"/>
          <w:szCs w:val="28"/>
        </w:rPr>
        <w:t>овідність оспорюваного</w:t>
      </w:r>
      <w:r w:rsidRPr="009F1B7E">
        <w:rPr>
          <w:b w:val="0"/>
          <w:szCs w:val="28"/>
        </w:rPr>
        <w:t xml:space="preserve"> положен</w:t>
      </w:r>
      <w:r w:rsidR="009E6264" w:rsidRPr="009F1B7E">
        <w:rPr>
          <w:b w:val="0"/>
          <w:szCs w:val="28"/>
        </w:rPr>
        <w:t>ня</w:t>
      </w:r>
      <w:r w:rsidRPr="009F1B7E">
        <w:rPr>
          <w:b w:val="0"/>
          <w:szCs w:val="28"/>
        </w:rPr>
        <w:t xml:space="preserve"> Закону статті 58 Конституції України, суб’єкт права на конституційну скаргу обмежився цитуванням Конституції України, Закону, посиланням на юридичні позиції Конституційного Суду України. Однак цитування приписів Конституції України, наведення змісту положень законів, посилання на юридичні позиції Конституційного Суду України без аргументації невідповідності</w:t>
      </w:r>
      <w:r w:rsidR="009E6264" w:rsidRPr="009F1B7E">
        <w:rPr>
          <w:b w:val="0"/>
          <w:szCs w:val="28"/>
        </w:rPr>
        <w:t xml:space="preserve"> Конституції України оспорюваних</w:t>
      </w:r>
      <w:r w:rsidRPr="009F1B7E">
        <w:rPr>
          <w:b w:val="0"/>
          <w:szCs w:val="28"/>
        </w:rPr>
        <w:t xml:space="preserve"> положен</w:t>
      </w:r>
      <w:r w:rsidR="009E6264" w:rsidRPr="009F1B7E">
        <w:rPr>
          <w:b w:val="0"/>
          <w:szCs w:val="28"/>
        </w:rPr>
        <w:t>ь</w:t>
      </w:r>
      <w:r w:rsidRPr="009F1B7E">
        <w:rPr>
          <w:b w:val="0"/>
          <w:szCs w:val="28"/>
        </w:rPr>
        <w:t xml:space="preserve"> Закону не є обґрунтуванням тверджень щодо їх неконституційності.</w:t>
      </w:r>
    </w:p>
    <w:p w:rsidR="00CC11CD" w:rsidRPr="009F1B7E" w:rsidRDefault="00CC11CD" w:rsidP="009F1B7E">
      <w:pPr>
        <w:pStyle w:val="a5"/>
        <w:spacing w:line="360" w:lineRule="auto"/>
        <w:ind w:firstLine="709"/>
        <w:rPr>
          <w:b w:val="0"/>
          <w:szCs w:val="28"/>
        </w:rPr>
      </w:pPr>
      <w:r w:rsidRPr="009F1B7E">
        <w:rPr>
          <w:b w:val="0"/>
          <w:szCs w:val="28"/>
        </w:rPr>
        <w:t>Крім того, стверджуючи пр</w:t>
      </w:r>
      <w:r w:rsidR="00FF4347" w:rsidRPr="009F1B7E">
        <w:rPr>
          <w:b w:val="0"/>
          <w:szCs w:val="28"/>
        </w:rPr>
        <w:t>о неконституційність оспорюваного</w:t>
      </w:r>
      <w:r w:rsidRPr="009F1B7E">
        <w:rPr>
          <w:b w:val="0"/>
          <w:szCs w:val="28"/>
        </w:rPr>
        <w:t xml:space="preserve"> положен</w:t>
      </w:r>
      <w:r w:rsidR="00FF4347" w:rsidRPr="009F1B7E">
        <w:rPr>
          <w:b w:val="0"/>
          <w:szCs w:val="28"/>
        </w:rPr>
        <w:t>ня</w:t>
      </w:r>
      <w:r w:rsidRPr="009F1B7E">
        <w:rPr>
          <w:b w:val="0"/>
          <w:szCs w:val="28"/>
        </w:rPr>
        <w:t xml:space="preserve"> Закону, </w:t>
      </w:r>
      <w:r w:rsidR="00CF1053" w:rsidRPr="009F1B7E">
        <w:rPr>
          <w:b w:val="0"/>
          <w:szCs w:val="28"/>
        </w:rPr>
        <w:t>автор клопотання</w:t>
      </w:r>
      <w:r w:rsidRPr="009F1B7E">
        <w:rPr>
          <w:b w:val="0"/>
          <w:szCs w:val="28"/>
        </w:rPr>
        <w:t xml:space="preserve"> не зазначи</w:t>
      </w:r>
      <w:r w:rsidR="00CF1053" w:rsidRPr="009F1B7E">
        <w:rPr>
          <w:b w:val="0"/>
          <w:szCs w:val="28"/>
        </w:rPr>
        <w:t>в</w:t>
      </w:r>
      <w:r w:rsidRPr="009F1B7E">
        <w:rPr>
          <w:b w:val="0"/>
          <w:szCs w:val="28"/>
        </w:rPr>
        <w:t>, яке з гарантованих</w:t>
      </w:r>
      <w:r w:rsidR="00CF1053" w:rsidRPr="009F1B7E">
        <w:rPr>
          <w:b w:val="0"/>
          <w:szCs w:val="28"/>
        </w:rPr>
        <w:t xml:space="preserve"> </w:t>
      </w:r>
      <w:r w:rsidRPr="009F1B7E">
        <w:rPr>
          <w:b w:val="0"/>
          <w:szCs w:val="28"/>
        </w:rPr>
        <w:t xml:space="preserve">Конституцією України прав людини порушено внаслідок </w:t>
      </w:r>
      <w:r w:rsidR="00CF1053" w:rsidRPr="009F1B7E">
        <w:rPr>
          <w:b w:val="0"/>
          <w:szCs w:val="28"/>
        </w:rPr>
        <w:t xml:space="preserve">його </w:t>
      </w:r>
      <w:r w:rsidRPr="009F1B7E">
        <w:rPr>
          <w:b w:val="0"/>
          <w:szCs w:val="28"/>
        </w:rPr>
        <w:t>застосування, натомість вислови</w:t>
      </w:r>
      <w:r w:rsidR="00CF1053" w:rsidRPr="009F1B7E">
        <w:rPr>
          <w:b w:val="0"/>
          <w:szCs w:val="28"/>
        </w:rPr>
        <w:t>в</w:t>
      </w:r>
      <w:r w:rsidRPr="009F1B7E">
        <w:rPr>
          <w:b w:val="0"/>
          <w:szCs w:val="28"/>
        </w:rPr>
        <w:t xml:space="preserve"> власне бачення щодо застосування</w:t>
      </w:r>
      <w:r w:rsidR="00CF1053" w:rsidRPr="009F1B7E">
        <w:rPr>
          <w:b w:val="0"/>
          <w:szCs w:val="28"/>
        </w:rPr>
        <w:t xml:space="preserve"> </w:t>
      </w:r>
      <w:r w:rsidRPr="009F1B7E">
        <w:rPr>
          <w:b w:val="0"/>
          <w:szCs w:val="28"/>
        </w:rPr>
        <w:t>судом положен</w:t>
      </w:r>
      <w:r w:rsidR="00CF1053" w:rsidRPr="009F1B7E">
        <w:rPr>
          <w:b w:val="0"/>
          <w:szCs w:val="28"/>
        </w:rPr>
        <w:t>ня</w:t>
      </w:r>
      <w:r w:rsidRPr="009F1B7E">
        <w:rPr>
          <w:b w:val="0"/>
          <w:szCs w:val="28"/>
        </w:rPr>
        <w:t xml:space="preserve"> пункту </w:t>
      </w:r>
      <w:r w:rsidR="00CF1053" w:rsidRPr="009F1B7E">
        <w:rPr>
          <w:b w:val="0"/>
          <w:szCs w:val="28"/>
        </w:rPr>
        <w:t>5</w:t>
      </w:r>
      <w:r w:rsidRPr="009F1B7E">
        <w:rPr>
          <w:b w:val="0"/>
          <w:szCs w:val="28"/>
        </w:rPr>
        <w:t xml:space="preserve"> </w:t>
      </w:r>
      <w:r w:rsidR="00CF1053" w:rsidRPr="009F1B7E">
        <w:rPr>
          <w:b w:val="0"/>
          <w:szCs w:val="28"/>
        </w:rPr>
        <w:t>розділу ХІІІ „Прикінцеві</w:t>
      </w:r>
      <w:r w:rsidR="004E5EF6" w:rsidRPr="009F1B7E">
        <w:rPr>
          <w:b w:val="0"/>
          <w:szCs w:val="28"/>
        </w:rPr>
        <w:t xml:space="preserve"> та перехідні</w:t>
      </w:r>
      <w:r w:rsidR="00CF1053" w:rsidRPr="009F1B7E">
        <w:rPr>
          <w:b w:val="0"/>
          <w:szCs w:val="28"/>
        </w:rPr>
        <w:t xml:space="preserve"> </w:t>
      </w:r>
      <w:r w:rsidRPr="009F1B7E">
        <w:rPr>
          <w:b w:val="0"/>
          <w:szCs w:val="28"/>
        </w:rPr>
        <w:t>положення“ Закону.</w:t>
      </w:r>
    </w:p>
    <w:p w:rsidR="00A80F60" w:rsidRPr="009F1B7E" w:rsidRDefault="00A80F60" w:rsidP="009F1B7E">
      <w:pPr>
        <w:pStyle w:val="a5"/>
        <w:spacing w:line="360" w:lineRule="auto"/>
        <w:ind w:firstLine="709"/>
        <w:rPr>
          <w:b w:val="0"/>
          <w:szCs w:val="28"/>
        </w:rPr>
      </w:pPr>
      <w:r w:rsidRPr="009F1B7E">
        <w:rPr>
          <w:b w:val="0"/>
          <w:szCs w:val="28"/>
        </w:rPr>
        <w:t>Наведене є підставою для відмови у відкритті конституційного провадження у справі за пунктом 4 статті 62 Закону України „Про Конституційний Суд України“ – неприйнятність конституційної скарги.</w:t>
      </w:r>
    </w:p>
    <w:p w:rsidR="00A80F60" w:rsidRPr="009F1B7E" w:rsidRDefault="00A80F60" w:rsidP="009F1B7E">
      <w:pPr>
        <w:pStyle w:val="a5"/>
        <w:spacing w:line="360" w:lineRule="auto"/>
        <w:ind w:firstLine="709"/>
        <w:rPr>
          <w:b w:val="0"/>
          <w:szCs w:val="28"/>
        </w:rPr>
      </w:pPr>
    </w:p>
    <w:p w:rsidR="00126D62" w:rsidRPr="009F1B7E" w:rsidRDefault="00662055" w:rsidP="009F1B7E">
      <w:pPr>
        <w:pStyle w:val="a5"/>
        <w:spacing w:line="360" w:lineRule="auto"/>
        <w:ind w:firstLine="709"/>
        <w:rPr>
          <w:b w:val="0"/>
          <w:szCs w:val="28"/>
        </w:rPr>
      </w:pPr>
      <w:r w:rsidRPr="009F1B7E">
        <w:rPr>
          <w:b w:val="0"/>
          <w:szCs w:val="28"/>
        </w:rPr>
        <w:t>У</w:t>
      </w:r>
      <w:r w:rsidR="00126D62" w:rsidRPr="009F1B7E">
        <w:rPr>
          <w:b w:val="0"/>
          <w:szCs w:val="28"/>
        </w:rPr>
        <w:t>раховуючи викладене та керуючись статтями 147, 151</w:t>
      </w:r>
      <w:r w:rsidR="00621815" w:rsidRPr="009F1B7E">
        <w:rPr>
          <w:b w:val="0"/>
          <w:szCs w:val="28"/>
          <w:vertAlign w:val="superscript"/>
        </w:rPr>
        <w:t>1</w:t>
      </w:r>
      <w:r w:rsidR="00126D62" w:rsidRPr="009F1B7E">
        <w:rPr>
          <w:b w:val="0"/>
          <w:szCs w:val="28"/>
        </w:rPr>
        <w:t xml:space="preserve">, 153 Конституції України, </w:t>
      </w:r>
      <w:r w:rsidR="002E3E59" w:rsidRPr="009F1B7E">
        <w:rPr>
          <w:b w:val="0"/>
          <w:szCs w:val="28"/>
        </w:rPr>
        <w:t xml:space="preserve">на підставі </w:t>
      </w:r>
      <w:r w:rsidR="00126D62" w:rsidRPr="009F1B7E">
        <w:rPr>
          <w:b w:val="0"/>
          <w:szCs w:val="28"/>
        </w:rPr>
        <w:t>стат</w:t>
      </w:r>
      <w:r w:rsidR="002E3E59" w:rsidRPr="009F1B7E">
        <w:rPr>
          <w:b w:val="0"/>
          <w:szCs w:val="28"/>
        </w:rPr>
        <w:t>ей</w:t>
      </w:r>
      <w:r w:rsidR="00126D62" w:rsidRPr="009F1B7E">
        <w:rPr>
          <w:b w:val="0"/>
          <w:szCs w:val="28"/>
        </w:rPr>
        <w:t xml:space="preserve"> 7, 32, 37, 50, 55, 56, </w:t>
      </w:r>
      <w:r w:rsidR="0086426A" w:rsidRPr="009F1B7E">
        <w:rPr>
          <w:b w:val="0"/>
          <w:szCs w:val="28"/>
        </w:rPr>
        <w:t xml:space="preserve">58, </w:t>
      </w:r>
      <w:r w:rsidR="00126D62" w:rsidRPr="009F1B7E">
        <w:rPr>
          <w:b w:val="0"/>
          <w:szCs w:val="28"/>
        </w:rPr>
        <w:t>61, 62, 77</w:t>
      </w:r>
      <w:r w:rsidR="00C03195" w:rsidRPr="009F1B7E">
        <w:rPr>
          <w:b w:val="0"/>
          <w:szCs w:val="28"/>
        </w:rPr>
        <w:t>,</w:t>
      </w:r>
      <w:r w:rsidR="00126D62" w:rsidRPr="009F1B7E">
        <w:rPr>
          <w:b w:val="0"/>
          <w:szCs w:val="28"/>
        </w:rPr>
        <w:t xml:space="preserve"> </w:t>
      </w:r>
      <w:r w:rsidR="0086426A" w:rsidRPr="009F1B7E">
        <w:rPr>
          <w:b w:val="0"/>
          <w:szCs w:val="28"/>
        </w:rPr>
        <w:t xml:space="preserve">83, </w:t>
      </w:r>
      <w:r w:rsidR="00126D62" w:rsidRPr="009F1B7E">
        <w:rPr>
          <w:b w:val="0"/>
          <w:szCs w:val="28"/>
        </w:rPr>
        <w:t xml:space="preserve">86 Закону України „Про Конституційний Суд України“, </w:t>
      </w:r>
      <w:r w:rsidR="002E3E59" w:rsidRPr="009F1B7E">
        <w:rPr>
          <w:b w:val="0"/>
          <w:szCs w:val="28"/>
        </w:rPr>
        <w:t xml:space="preserve">відповідно до </w:t>
      </w:r>
      <w:r w:rsidR="00126D62" w:rsidRPr="009F1B7E">
        <w:rPr>
          <w:b w:val="0"/>
          <w:szCs w:val="28"/>
        </w:rPr>
        <w:t>§ 45, § 56 Регламент</w:t>
      </w:r>
      <w:r w:rsidR="00922461" w:rsidRPr="009F1B7E">
        <w:rPr>
          <w:b w:val="0"/>
          <w:szCs w:val="28"/>
        </w:rPr>
        <w:t>у Конституційного Суду України Третя колегія суддів Першого</w:t>
      </w:r>
      <w:r w:rsidR="00126D62" w:rsidRPr="009F1B7E">
        <w:rPr>
          <w:b w:val="0"/>
          <w:szCs w:val="28"/>
        </w:rPr>
        <w:t xml:space="preserve"> сенату Конституційного Суду України</w:t>
      </w:r>
    </w:p>
    <w:p w:rsidR="00BF1D08" w:rsidRPr="009F1B7E" w:rsidRDefault="00BF1D08" w:rsidP="009F1B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126D62" w:rsidRPr="009F1B7E" w:rsidRDefault="00126D62" w:rsidP="009F1B7E">
      <w:pPr>
        <w:spacing w:line="360" w:lineRule="auto"/>
        <w:jc w:val="center"/>
        <w:rPr>
          <w:b/>
          <w:sz w:val="28"/>
          <w:szCs w:val="28"/>
          <w:lang w:val="uk-UA"/>
        </w:rPr>
      </w:pPr>
      <w:r w:rsidRPr="009F1B7E">
        <w:rPr>
          <w:b/>
          <w:sz w:val="28"/>
          <w:szCs w:val="28"/>
          <w:lang w:val="uk-UA"/>
        </w:rPr>
        <w:t>у х в а л и л а:</w:t>
      </w:r>
    </w:p>
    <w:p w:rsidR="00126D62" w:rsidRPr="009F1B7E" w:rsidRDefault="00126D62" w:rsidP="009F1B7E">
      <w:pPr>
        <w:spacing w:line="360" w:lineRule="auto"/>
        <w:ind w:firstLine="709"/>
        <w:jc w:val="both"/>
        <w:rPr>
          <w:sz w:val="28"/>
          <w:szCs w:val="28"/>
          <w:lang w:val="uk-UA"/>
        </w:rPr>
      </w:pPr>
    </w:p>
    <w:p w:rsidR="00126D62" w:rsidRPr="009F1B7E" w:rsidRDefault="00126D62" w:rsidP="009F1B7E">
      <w:pPr>
        <w:pStyle w:val="a5"/>
        <w:spacing w:line="360" w:lineRule="auto"/>
        <w:ind w:firstLine="709"/>
        <w:rPr>
          <w:b w:val="0"/>
          <w:szCs w:val="28"/>
        </w:rPr>
      </w:pPr>
      <w:r w:rsidRPr="009F1B7E">
        <w:rPr>
          <w:b w:val="0"/>
          <w:szCs w:val="28"/>
        </w:rPr>
        <w:t xml:space="preserve">1. Відмовити у відкритті конституційного провадження у справі за конституційною </w:t>
      </w:r>
      <w:r w:rsidR="00F408AD" w:rsidRPr="009F1B7E">
        <w:rPr>
          <w:b w:val="0"/>
          <w:szCs w:val="28"/>
        </w:rPr>
        <w:t xml:space="preserve">скаргою </w:t>
      </w:r>
      <w:r w:rsidR="00CF1053" w:rsidRPr="009F1B7E">
        <w:rPr>
          <w:b w:val="0"/>
          <w:szCs w:val="28"/>
        </w:rPr>
        <w:t>Кримуся</w:t>
      </w:r>
      <w:r w:rsidR="00857506" w:rsidRPr="009F1B7E">
        <w:rPr>
          <w:b w:val="0"/>
          <w:szCs w:val="28"/>
        </w:rPr>
        <w:t xml:space="preserve"> </w:t>
      </w:r>
      <w:r w:rsidR="00CF1053" w:rsidRPr="009F1B7E">
        <w:rPr>
          <w:b w:val="0"/>
          <w:szCs w:val="28"/>
        </w:rPr>
        <w:t>Ростислава Анатолійовича</w:t>
      </w:r>
      <w:r w:rsidR="00A750DD" w:rsidRPr="009F1B7E">
        <w:rPr>
          <w:b w:val="0"/>
          <w:szCs w:val="28"/>
        </w:rPr>
        <w:t xml:space="preserve"> </w:t>
      </w:r>
      <w:r w:rsidR="00FF23E4" w:rsidRPr="009F1B7E">
        <w:rPr>
          <w:b w:val="0"/>
          <w:szCs w:val="28"/>
        </w:rPr>
        <w:t xml:space="preserve">щодо </w:t>
      </w:r>
      <w:r w:rsidR="00FF23E4" w:rsidRPr="009F1B7E">
        <w:rPr>
          <w:b w:val="0"/>
          <w:szCs w:val="28"/>
        </w:rPr>
        <w:lastRenderedPageBreak/>
        <w:t>відповідності</w:t>
      </w:r>
      <w:r w:rsidR="006F79A9" w:rsidRPr="009F1B7E">
        <w:rPr>
          <w:b w:val="0"/>
          <w:szCs w:val="28"/>
        </w:rPr>
        <w:t xml:space="preserve"> </w:t>
      </w:r>
      <w:r w:rsidR="00FF23E4" w:rsidRPr="009F1B7E">
        <w:rPr>
          <w:b w:val="0"/>
          <w:szCs w:val="28"/>
        </w:rPr>
        <w:t>Конституції України</w:t>
      </w:r>
      <w:r w:rsidR="006F79A9" w:rsidRPr="009F1B7E">
        <w:rPr>
          <w:b w:val="0"/>
          <w:szCs w:val="28"/>
        </w:rPr>
        <w:t xml:space="preserve"> </w:t>
      </w:r>
      <w:r w:rsidR="000A0C8C" w:rsidRPr="009F1B7E">
        <w:rPr>
          <w:b w:val="0"/>
          <w:szCs w:val="28"/>
        </w:rPr>
        <w:t>(конституційності)</w:t>
      </w:r>
      <w:r w:rsidR="006F79A9" w:rsidRPr="009F1B7E">
        <w:rPr>
          <w:b w:val="0"/>
          <w:szCs w:val="28"/>
        </w:rPr>
        <w:t xml:space="preserve"> </w:t>
      </w:r>
      <w:r w:rsidR="004B78F7" w:rsidRPr="009F1B7E">
        <w:rPr>
          <w:b w:val="0"/>
          <w:szCs w:val="28"/>
        </w:rPr>
        <w:t xml:space="preserve">положення </w:t>
      </w:r>
      <w:r w:rsidR="00CF1053" w:rsidRPr="009F1B7E">
        <w:rPr>
          <w:b w:val="0"/>
          <w:szCs w:val="28"/>
        </w:rPr>
        <w:t xml:space="preserve">пункту 5 розділу ХІІІ „Прикінцеві </w:t>
      </w:r>
      <w:r w:rsidR="004E5EF6" w:rsidRPr="009F1B7E">
        <w:rPr>
          <w:b w:val="0"/>
          <w:szCs w:val="28"/>
        </w:rPr>
        <w:t xml:space="preserve">та перехідні </w:t>
      </w:r>
      <w:r w:rsidR="00CF1053" w:rsidRPr="009F1B7E">
        <w:rPr>
          <w:b w:val="0"/>
          <w:szCs w:val="28"/>
        </w:rPr>
        <w:t xml:space="preserve">положення“ </w:t>
      </w:r>
      <w:r w:rsidR="004B78F7" w:rsidRPr="009F1B7E">
        <w:rPr>
          <w:b w:val="0"/>
          <w:szCs w:val="28"/>
        </w:rPr>
        <w:t xml:space="preserve">Закону України „Про </w:t>
      </w:r>
      <w:r w:rsidR="00CF1053" w:rsidRPr="009F1B7E">
        <w:rPr>
          <w:b w:val="0"/>
          <w:szCs w:val="28"/>
        </w:rPr>
        <w:t>виконавче провадження</w:t>
      </w:r>
      <w:r w:rsidR="004B78F7" w:rsidRPr="009F1B7E">
        <w:rPr>
          <w:b w:val="0"/>
          <w:szCs w:val="28"/>
        </w:rPr>
        <w:t xml:space="preserve">“ від </w:t>
      </w:r>
      <w:r w:rsidR="00CF1053" w:rsidRPr="009F1B7E">
        <w:rPr>
          <w:b w:val="0"/>
          <w:szCs w:val="28"/>
        </w:rPr>
        <w:t>2 червня</w:t>
      </w:r>
      <w:r w:rsidR="004B78F7" w:rsidRPr="009F1B7E">
        <w:rPr>
          <w:b w:val="0"/>
          <w:szCs w:val="28"/>
        </w:rPr>
        <w:t xml:space="preserve"> 201</w:t>
      </w:r>
      <w:r w:rsidR="00CF1053" w:rsidRPr="009F1B7E">
        <w:rPr>
          <w:b w:val="0"/>
          <w:szCs w:val="28"/>
        </w:rPr>
        <w:t>6</w:t>
      </w:r>
      <w:r w:rsidR="004B78F7" w:rsidRPr="009F1B7E">
        <w:rPr>
          <w:b w:val="0"/>
          <w:szCs w:val="28"/>
        </w:rPr>
        <w:t xml:space="preserve"> року </w:t>
      </w:r>
      <w:r w:rsidR="000B2F5F">
        <w:rPr>
          <w:b w:val="0"/>
          <w:szCs w:val="28"/>
        </w:rPr>
        <w:t xml:space="preserve">№ </w:t>
      </w:r>
      <w:r w:rsidR="00CF1053" w:rsidRPr="009F1B7E">
        <w:rPr>
          <w:b w:val="0"/>
          <w:szCs w:val="28"/>
        </w:rPr>
        <w:t>1404</w:t>
      </w:r>
      <w:r w:rsidR="004B78F7" w:rsidRPr="009F1B7E">
        <w:rPr>
          <w:b w:val="0"/>
          <w:szCs w:val="28"/>
        </w:rPr>
        <w:t>–VIII</w:t>
      </w:r>
      <w:r w:rsidR="00CF1053" w:rsidRPr="009F1B7E">
        <w:rPr>
          <w:b w:val="0"/>
          <w:szCs w:val="28"/>
        </w:rPr>
        <w:t xml:space="preserve"> н</w:t>
      </w:r>
      <w:r w:rsidRPr="009F1B7E">
        <w:rPr>
          <w:b w:val="0"/>
          <w:szCs w:val="28"/>
        </w:rPr>
        <w:t xml:space="preserve">а підставі </w:t>
      </w:r>
      <w:r w:rsidR="004E5EF6" w:rsidRPr="009F1B7E">
        <w:rPr>
          <w:b w:val="0"/>
          <w:szCs w:val="28"/>
        </w:rPr>
        <w:br/>
      </w:r>
      <w:r w:rsidR="00E1546F" w:rsidRPr="009F1B7E">
        <w:rPr>
          <w:b w:val="0"/>
          <w:szCs w:val="28"/>
        </w:rPr>
        <w:t>пункт</w:t>
      </w:r>
      <w:r w:rsidR="00393EE5" w:rsidRPr="009F1B7E">
        <w:rPr>
          <w:b w:val="0"/>
          <w:szCs w:val="28"/>
        </w:rPr>
        <w:t>у</w:t>
      </w:r>
      <w:r w:rsidR="00F408AD" w:rsidRPr="009F1B7E">
        <w:rPr>
          <w:b w:val="0"/>
          <w:szCs w:val="28"/>
        </w:rPr>
        <w:t xml:space="preserve"> 4 статті 62 Закону України „Про Конституційний Суд України“</w:t>
      </w:r>
      <w:r w:rsidR="00841E39" w:rsidRPr="009F1B7E">
        <w:rPr>
          <w:b w:val="0"/>
          <w:szCs w:val="28"/>
        </w:rPr>
        <w:t xml:space="preserve"> </w:t>
      </w:r>
      <w:r w:rsidR="00F408AD" w:rsidRPr="009F1B7E">
        <w:rPr>
          <w:b w:val="0"/>
          <w:szCs w:val="28"/>
        </w:rPr>
        <w:t>–</w:t>
      </w:r>
      <w:r w:rsidR="0086426A" w:rsidRPr="009F1B7E">
        <w:rPr>
          <w:b w:val="0"/>
          <w:szCs w:val="28"/>
        </w:rPr>
        <w:t xml:space="preserve"> </w:t>
      </w:r>
      <w:r w:rsidR="00F408AD" w:rsidRPr="009F1B7E">
        <w:rPr>
          <w:b w:val="0"/>
          <w:szCs w:val="28"/>
        </w:rPr>
        <w:t>неприйнятність конституційної скарги.</w:t>
      </w:r>
    </w:p>
    <w:p w:rsidR="00126D62" w:rsidRPr="009F1B7E" w:rsidRDefault="00126D62" w:rsidP="009F1B7E">
      <w:pPr>
        <w:pStyle w:val="a5"/>
        <w:spacing w:line="360" w:lineRule="auto"/>
        <w:ind w:firstLine="709"/>
        <w:rPr>
          <w:b w:val="0"/>
          <w:szCs w:val="28"/>
        </w:rPr>
      </w:pPr>
    </w:p>
    <w:p w:rsidR="00126D62" w:rsidRDefault="00FF23E4" w:rsidP="009F1B7E">
      <w:pPr>
        <w:pStyle w:val="a5"/>
        <w:spacing w:line="360" w:lineRule="auto"/>
        <w:ind w:firstLine="709"/>
        <w:rPr>
          <w:b w:val="0"/>
          <w:szCs w:val="28"/>
        </w:rPr>
      </w:pPr>
      <w:r w:rsidRPr="009F1B7E">
        <w:rPr>
          <w:b w:val="0"/>
          <w:szCs w:val="28"/>
        </w:rPr>
        <w:t xml:space="preserve">2. </w:t>
      </w:r>
      <w:r w:rsidR="00126D62" w:rsidRPr="009F1B7E">
        <w:rPr>
          <w:b w:val="0"/>
          <w:szCs w:val="28"/>
        </w:rPr>
        <w:t xml:space="preserve">Ухвала </w:t>
      </w:r>
      <w:r w:rsidR="001C677E" w:rsidRPr="009F1B7E">
        <w:rPr>
          <w:b w:val="0"/>
          <w:szCs w:val="28"/>
        </w:rPr>
        <w:t xml:space="preserve">Третьої </w:t>
      </w:r>
      <w:r w:rsidRPr="009F1B7E">
        <w:rPr>
          <w:b w:val="0"/>
          <w:szCs w:val="28"/>
        </w:rPr>
        <w:t xml:space="preserve">колегії суддів </w:t>
      </w:r>
      <w:r w:rsidR="001C677E" w:rsidRPr="009F1B7E">
        <w:rPr>
          <w:b w:val="0"/>
          <w:szCs w:val="28"/>
        </w:rPr>
        <w:t>Перш</w:t>
      </w:r>
      <w:r w:rsidRPr="009F1B7E">
        <w:rPr>
          <w:b w:val="0"/>
          <w:szCs w:val="28"/>
        </w:rPr>
        <w:t>ого сенату Конституційного Суду України</w:t>
      </w:r>
      <w:r w:rsidR="00126D62" w:rsidRPr="009F1B7E">
        <w:rPr>
          <w:b w:val="0"/>
          <w:szCs w:val="28"/>
        </w:rPr>
        <w:t xml:space="preserve"> </w:t>
      </w:r>
      <w:r w:rsidRPr="009F1B7E">
        <w:rPr>
          <w:b w:val="0"/>
          <w:szCs w:val="28"/>
        </w:rPr>
        <w:t xml:space="preserve">є </w:t>
      </w:r>
      <w:r w:rsidR="00126D62" w:rsidRPr="009F1B7E">
        <w:rPr>
          <w:b w:val="0"/>
          <w:szCs w:val="28"/>
        </w:rPr>
        <w:t>остаточною.</w:t>
      </w:r>
    </w:p>
    <w:p w:rsidR="009F1B7E" w:rsidRDefault="009F1B7E" w:rsidP="009F1B7E">
      <w:pPr>
        <w:pStyle w:val="a5"/>
        <w:ind w:firstLine="709"/>
        <w:rPr>
          <w:b w:val="0"/>
          <w:szCs w:val="28"/>
        </w:rPr>
      </w:pPr>
    </w:p>
    <w:p w:rsidR="009F1B7E" w:rsidRDefault="009F1B7E" w:rsidP="009F1B7E">
      <w:pPr>
        <w:pStyle w:val="a5"/>
        <w:ind w:firstLine="709"/>
        <w:rPr>
          <w:b w:val="0"/>
          <w:szCs w:val="28"/>
        </w:rPr>
      </w:pPr>
    </w:p>
    <w:p w:rsidR="00B75E68" w:rsidRPr="00500C13" w:rsidRDefault="00B75E68" w:rsidP="00B75E68">
      <w:pPr>
        <w:ind w:left="2836" w:firstLine="720"/>
        <w:jc w:val="center"/>
        <w:rPr>
          <w:b/>
          <w:sz w:val="28"/>
          <w:szCs w:val="28"/>
        </w:rPr>
      </w:pPr>
      <w:r w:rsidRPr="00500C13">
        <w:rPr>
          <w:b/>
          <w:sz w:val="28"/>
          <w:szCs w:val="28"/>
        </w:rPr>
        <w:t>ТРЕТЯ КОЛЕГІЯ СУДДІВ</w:t>
      </w:r>
    </w:p>
    <w:p w:rsidR="00B75E68" w:rsidRPr="00500C13" w:rsidRDefault="00B75E68" w:rsidP="00B75E68">
      <w:pPr>
        <w:ind w:left="2836" w:firstLine="720"/>
        <w:jc w:val="center"/>
        <w:rPr>
          <w:b/>
          <w:sz w:val="28"/>
          <w:szCs w:val="28"/>
        </w:rPr>
      </w:pPr>
      <w:r w:rsidRPr="00500C13">
        <w:rPr>
          <w:b/>
          <w:sz w:val="28"/>
          <w:szCs w:val="28"/>
        </w:rPr>
        <w:t>ПЕРШОГО СЕНАТУ</w:t>
      </w:r>
    </w:p>
    <w:p w:rsidR="00B75E68" w:rsidRPr="00500C13" w:rsidRDefault="00B75E68" w:rsidP="00B75E68">
      <w:pPr>
        <w:ind w:left="2836" w:firstLine="720"/>
        <w:jc w:val="center"/>
        <w:rPr>
          <w:b/>
          <w:sz w:val="28"/>
          <w:szCs w:val="28"/>
        </w:rPr>
      </w:pPr>
      <w:r w:rsidRPr="00500C13">
        <w:rPr>
          <w:b/>
          <w:sz w:val="28"/>
          <w:szCs w:val="28"/>
        </w:rPr>
        <w:t>КОНСТИТУЦІЙНОГО СУДУ УКРАЇНИ</w:t>
      </w:r>
    </w:p>
    <w:p w:rsidR="00B75E68" w:rsidRPr="00B75E68" w:rsidRDefault="00B75E68" w:rsidP="009F1B7E">
      <w:pPr>
        <w:pStyle w:val="a5"/>
        <w:ind w:firstLine="709"/>
        <w:rPr>
          <w:b w:val="0"/>
          <w:szCs w:val="28"/>
          <w:lang w:val="ru-RU"/>
        </w:rPr>
      </w:pPr>
    </w:p>
    <w:p w:rsidR="009F1B7E" w:rsidRDefault="009F1B7E" w:rsidP="009F1B7E">
      <w:pPr>
        <w:pStyle w:val="a5"/>
        <w:ind w:firstLine="709"/>
        <w:rPr>
          <w:b w:val="0"/>
          <w:szCs w:val="28"/>
        </w:rPr>
      </w:pPr>
    </w:p>
    <w:p w:rsidR="009F1B7E" w:rsidRPr="009F1B7E" w:rsidRDefault="009F1B7E" w:rsidP="009F1B7E">
      <w:pPr>
        <w:pStyle w:val="a5"/>
        <w:ind w:firstLine="709"/>
        <w:rPr>
          <w:b w:val="0"/>
          <w:szCs w:val="28"/>
        </w:rPr>
      </w:pPr>
    </w:p>
    <w:sectPr w:rsidR="009F1B7E" w:rsidRPr="009F1B7E" w:rsidSect="009F1B7E">
      <w:headerReference w:type="even" r:id="rId8"/>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01" w:rsidRDefault="007B0C01">
      <w:r>
        <w:separator/>
      </w:r>
    </w:p>
  </w:endnote>
  <w:endnote w:type="continuationSeparator" w:id="0">
    <w:p w:rsidR="007B0C01" w:rsidRDefault="007B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01" w:rsidRDefault="007B0C01">
      <w:r>
        <w:separator/>
      </w:r>
    </w:p>
  </w:footnote>
  <w:footnote w:type="continuationSeparator" w:id="0">
    <w:p w:rsidR="007B0C01" w:rsidRDefault="007B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0F4547"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0B2F5F">
      <w:rPr>
        <w:rStyle w:val="a9"/>
        <w:noProof/>
        <w:sz w:val="28"/>
        <w:szCs w:val="28"/>
      </w:rPr>
      <w:t>2</w:t>
    </w:r>
    <w:r w:rsidRPr="00BF1665">
      <w:rPr>
        <w:rStyle w:val="a9"/>
        <w:sz w:val="28"/>
        <w:szCs w:val="28"/>
      </w:rPr>
      <w:fldChar w:fldCharType="end"/>
    </w:r>
  </w:p>
  <w:p w:rsidR="000F4547" w:rsidRDefault="000F4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0385C"/>
    <w:rsid w:val="000110CA"/>
    <w:rsid w:val="00023A9C"/>
    <w:rsid w:val="00023B17"/>
    <w:rsid w:val="0002751C"/>
    <w:rsid w:val="00027DFB"/>
    <w:rsid w:val="00030800"/>
    <w:rsid w:val="0004068E"/>
    <w:rsid w:val="00044D8D"/>
    <w:rsid w:val="00055AF8"/>
    <w:rsid w:val="0005716A"/>
    <w:rsid w:val="00060423"/>
    <w:rsid w:val="000668C0"/>
    <w:rsid w:val="0006696E"/>
    <w:rsid w:val="000676A3"/>
    <w:rsid w:val="00081771"/>
    <w:rsid w:val="000830EA"/>
    <w:rsid w:val="000852AF"/>
    <w:rsid w:val="000855D1"/>
    <w:rsid w:val="0008730B"/>
    <w:rsid w:val="000873FC"/>
    <w:rsid w:val="00087F83"/>
    <w:rsid w:val="000A0C8C"/>
    <w:rsid w:val="000B182F"/>
    <w:rsid w:val="000B2F5F"/>
    <w:rsid w:val="000B3BED"/>
    <w:rsid w:val="000C331A"/>
    <w:rsid w:val="000C416E"/>
    <w:rsid w:val="000C574A"/>
    <w:rsid w:val="000D1641"/>
    <w:rsid w:val="000D2182"/>
    <w:rsid w:val="000E1A82"/>
    <w:rsid w:val="000E3E3F"/>
    <w:rsid w:val="000F4547"/>
    <w:rsid w:val="000F4BD0"/>
    <w:rsid w:val="000F5130"/>
    <w:rsid w:val="000F5C9E"/>
    <w:rsid w:val="0010290C"/>
    <w:rsid w:val="00102B65"/>
    <w:rsid w:val="0010646C"/>
    <w:rsid w:val="00107261"/>
    <w:rsid w:val="00110755"/>
    <w:rsid w:val="0011462D"/>
    <w:rsid w:val="0011565E"/>
    <w:rsid w:val="00117C76"/>
    <w:rsid w:val="00123A28"/>
    <w:rsid w:val="00126D62"/>
    <w:rsid w:val="00130FF8"/>
    <w:rsid w:val="00153635"/>
    <w:rsid w:val="00156E70"/>
    <w:rsid w:val="00165951"/>
    <w:rsid w:val="00172E0C"/>
    <w:rsid w:val="00175EB1"/>
    <w:rsid w:val="00187D07"/>
    <w:rsid w:val="00194CBB"/>
    <w:rsid w:val="00195512"/>
    <w:rsid w:val="001A3743"/>
    <w:rsid w:val="001A4EC7"/>
    <w:rsid w:val="001A5C90"/>
    <w:rsid w:val="001A612C"/>
    <w:rsid w:val="001A72CC"/>
    <w:rsid w:val="001A7AC3"/>
    <w:rsid w:val="001B0590"/>
    <w:rsid w:val="001B5B5A"/>
    <w:rsid w:val="001C01DA"/>
    <w:rsid w:val="001C0B42"/>
    <w:rsid w:val="001C1B81"/>
    <w:rsid w:val="001C677E"/>
    <w:rsid w:val="001C7241"/>
    <w:rsid w:val="001D0012"/>
    <w:rsid w:val="001D4681"/>
    <w:rsid w:val="001D4DAF"/>
    <w:rsid w:val="001E60B1"/>
    <w:rsid w:val="001F09D8"/>
    <w:rsid w:val="001F6454"/>
    <w:rsid w:val="001F6B64"/>
    <w:rsid w:val="0020799B"/>
    <w:rsid w:val="00236476"/>
    <w:rsid w:val="002407B9"/>
    <w:rsid w:val="00242015"/>
    <w:rsid w:val="00245588"/>
    <w:rsid w:val="002512C8"/>
    <w:rsid w:val="002555ED"/>
    <w:rsid w:val="0025598B"/>
    <w:rsid w:val="002638A5"/>
    <w:rsid w:val="00264C92"/>
    <w:rsid w:val="00277ABA"/>
    <w:rsid w:val="0028271A"/>
    <w:rsid w:val="00283EB5"/>
    <w:rsid w:val="0028402F"/>
    <w:rsid w:val="00284BE4"/>
    <w:rsid w:val="00291539"/>
    <w:rsid w:val="002A1A52"/>
    <w:rsid w:val="002A63D3"/>
    <w:rsid w:val="002A72A2"/>
    <w:rsid w:val="002B7DFF"/>
    <w:rsid w:val="002C2675"/>
    <w:rsid w:val="002C5D04"/>
    <w:rsid w:val="002D034A"/>
    <w:rsid w:val="002D1536"/>
    <w:rsid w:val="002D3FFD"/>
    <w:rsid w:val="002E3E59"/>
    <w:rsid w:val="002E5DD8"/>
    <w:rsid w:val="002F1073"/>
    <w:rsid w:val="00300EAE"/>
    <w:rsid w:val="00303088"/>
    <w:rsid w:val="003030CA"/>
    <w:rsid w:val="003033CD"/>
    <w:rsid w:val="00303FA3"/>
    <w:rsid w:val="00305C68"/>
    <w:rsid w:val="00310437"/>
    <w:rsid w:val="003122F0"/>
    <w:rsid w:val="003137E6"/>
    <w:rsid w:val="003222EB"/>
    <w:rsid w:val="0032548D"/>
    <w:rsid w:val="0033052A"/>
    <w:rsid w:val="0033311B"/>
    <w:rsid w:val="00334159"/>
    <w:rsid w:val="00334E07"/>
    <w:rsid w:val="00336F41"/>
    <w:rsid w:val="00337CF2"/>
    <w:rsid w:val="00344AD9"/>
    <w:rsid w:val="00347493"/>
    <w:rsid w:val="003509D7"/>
    <w:rsid w:val="003557B6"/>
    <w:rsid w:val="00382A79"/>
    <w:rsid w:val="00384EB6"/>
    <w:rsid w:val="00385BBC"/>
    <w:rsid w:val="00390B88"/>
    <w:rsid w:val="0039330C"/>
    <w:rsid w:val="00393EE5"/>
    <w:rsid w:val="003959FD"/>
    <w:rsid w:val="003B062B"/>
    <w:rsid w:val="003B23C4"/>
    <w:rsid w:val="003B714C"/>
    <w:rsid w:val="003C4728"/>
    <w:rsid w:val="003D1BB2"/>
    <w:rsid w:val="003D45FF"/>
    <w:rsid w:val="003D5B35"/>
    <w:rsid w:val="003E0B3D"/>
    <w:rsid w:val="003F280C"/>
    <w:rsid w:val="003F4C83"/>
    <w:rsid w:val="003F4CEA"/>
    <w:rsid w:val="003F51DC"/>
    <w:rsid w:val="003F54D8"/>
    <w:rsid w:val="003F795F"/>
    <w:rsid w:val="00400DC5"/>
    <w:rsid w:val="0041157D"/>
    <w:rsid w:val="004132C3"/>
    <w:rsid w:val="00432F47"/>
    <w:rsid w:val="0043507F"/>
    <w:rsid w:val="004360B1"/>
    <w:rsid w:val="00436473"/>
    <w:rsid w:val="00440221"/>
    <w:rsid w:val="00441200"/>
    <w:rsid w:val="0044303F"/>
    <w:rsid w:val="0046551A"/>
    <w:rsid w:val="00475019"/>
    <w:rsid w:val="00480A65"/>
    <w:rsid w:val="004825ED"/>
    <w:rsid w:val="004957B7"/>
    <w:rsid w:val="004A1406"/>
    <w:rsid w:val="004A40DC"/>
    <w:rsid w:val="004A6E38"/>
    <w:rsid w:val="004A7D27"/>
    <w:rsid w:val="004B0BDE"/>
    <w:rsid w:val="004B0D42"/>
    <w:rsid w:val="004B78F7"/>
    <w:rsid w:val="004C2EEB"/>
    <w:rsid w:val="004C58A0"/>
    <w:rsid w:val="004C5D55"/>
    <w:rsid w:val="004C60FA"/>
    <w:rsid w:val="004C636A"/>
    <w:rsid w:val="004D1315"/>
    <w:rsid w:val="004D5930"/>
    <w:rsid w:val="004D61D0"/>
    <w:rsid w:val="004E0EDA"/>
    <w:rsid w:val="004E5EF6"/>
    <w:rsid w:val="004F3566"/>
    <w:rsid w:val="00502C75"/>
    <w:rsid w:val="00504001"/>
    <w:rsid w:val="00505FA2"/>
    <w:rsid w:val="005117BD"/>
    <w:rsid w:val="00513B78"/>
    <w:rsid w:val="00513DE2"/>
    <w:rsid w:val="00515D53"/>
    <w:rsid w:val="00515FF5"/>
    <w:rsid w:val="005219EB"/>
    <w:rsid w:val="00525F3F"/>
    <w:rsid w:val="00527FAC"/>
    <w:rsid w:val="00531A95"/>
    <w:rsid w:val="00540474"/>
    <w:rsid w:val="00540E0F"/>
    <w:rsid w:val="00546D13"/>
    <w:rsid w:val="00557D31"/>
    <w:rsid w:val="00562109"/>
    <w:rsid w:val="0056272A"/>
    <w:rsid w:val="00567034"/>
    <w:rsid w:val="00583B0E"/>
    <w:rsid w:val="00585420"/>
    <w:rsid w:val="00596294"/>
    <w:rsid w:val="005A47DE"/>
    <w:rsid w:val="005B0B27"/>
    <w:rsid w:val="005B4F2D"/>
    <w:rsid w:val="005B694D"/>
    <w:rsid w:val="005D3BEC"/>
    <w:rsid w:val="005E639A"/>
    <w:rsid w:val="005F5DB2"/>
    <w:rsid w:val="005F62F6"/>
    <w:rsid w:val="005F6317"/>
    <w:rsid w:val="00607726"/>
    <w:rsid w:val="00611CF4"/>
    <w:rsid w:val="00616261"/>
    <w:rsid w:val="00616A15"/>
    <w:rsid w:val="006210DA"/>
    <w:rsid w:val="00621815"/>
    <w:rsid w:val="0062258F"/>
    <w:rsid w:val="00624FC2"/>
    <w:rsid w:val="00625AF8"/>
    <w:rsid w:val="0062665E"/>
    <w:rsid w:val="00633A28"/>
    <w:rsid w:val="00634E59"/>
    <w:rsid w:val="00635586"/>
    <w:rsid w:val="00636175"/>
    <w:rsid w:val="0064085E"/>
    <w:rsid w:val="006413EB"/>
    <w:rsid w:val="00646FCA"/>
    <w:rsid w:val="0065582A"/>
    <w:rsid w:val="006612C6"/>
    <w:rsid w:val="00662055"/>
    <w:rsid w:val="006635CF"/>
    <w:rsid w:val="00663A68"/>
    <w:rsid w:val="00664FB0"/>
    <w:rsid w:val="0067018F"/>
    <w:rsid w:val="00671C92"/>
    <w:rsid w:val="006801EA"/>
    <w:rsid w:val="006844AC"/>
    <w:rsid w:val="00685C88"/>
    <w:rsid w:val="006877AC"/>
    <w:rsid w:val="006964B5"/>
    <w:rsid w:val="006A19D1"/>
    <w:rsid w:val="006A7901"/>
    <w:rsid w:val="006B5181"/>
    <w:rsid w:val="006B78E1"/>
    <w:rsid w:val="006C3365"/>
    <w:rsid w:val="006D6886"/>
    <w:rsid w:val="006E45BE"/>
    <w:rsid w:val="006E6474"/>
    <w:rsid w:val="006F65DB"/>
    <w:rsid w:val="006F6B2D"/>
    <w:rsid w:val="006F79A9"/>
    <w:rsid w:val="00700310"/>
    <w:rsid w:val="00707492"/>
    <w:rsid w:val="00713427"/>
    <w:rsid w:val="007206DF"/>
    <w:rsid w:val="00720AEF"/>
    <w:rsid w:val="00721067"/>
    <w:rsid w:val="0072109D"/>
    <w:rsid w:val="00725F65"/>
    <w:rsid w:val="00747BF0"/>
    <w:rsid w:val="00756C0E"/>
    <w:rsid w:val="007621AC"/>
    <w:rsid w:val="007628E2"/>
    <w:rsid w:val="00771516"/>
    <w:rsid w:val="00780100"/>
    <w:rsid w:val="007827FE"/>
    <w:rsid w:val="00786B66"/>
    <w:rsid w:val="00787E5E"/>
    <w:rsid w:val="007910FE"/>
    <w:rsid w:val="007943FE"/>
    <w:rsid w:val="0079690F"/>
    <w:rsid w:val="007A135E"/>
    <w:rsid w:val="007A1E01"/>
    <w:rsid w:val="007A77FC"/>
    <w:rsid w:val="007B0C01"/>
    <w:rsid w:val="007C130B"/>
    <w:rsid w:val="007C5AD3"/>
    <w:rsid w:val="007C6588"/>
    <w:rsid w:val="007C78E5"/>
    <w:rsid w:val="007D1C64"/>
    <w:rsid w:val="007D64A5"/>
    <w:rsid w:val="007D780D"/>
    <w:rsid w:val="007F2DC5"/>
    <w:rsid w:val="007F3BE7"/>
    <w:rsid w:val="007F41CB"/>
    <w:rsid w:val="007F5CAF"/>
    <w:rsid w:val="00814689"/>
    <w:rsid w:val="00824200"/>
    <w:rsid w:val="00835FDC"/>
    <w:rsid w:val="00840E3C"/>
    <w:rsid w:val="00841E39"/>
    <w:rsid w:val="00855A12"/>
    <w:rsid w:val="00856746"/>
    <w:rsid w:val="00857506"/>
    <w:rsid w:val="00857607"/>
    <w:rsid w:val="00860497"/>
    <w:rsid w:val="00861527"/>
    <w:rsid w:val="00861ECD"/>
    <w:rsid w:val="00862C77"/>
    <w:rsid w:val="0086426A"/>
    <w:rsid w:val="008759A8"/>
    <w:rsid w:val="00883BAB"/>
    <w:rsid w:val="00885261"/>
    <w:rsid w:val="00885D8C"/>
    <w:rsid w:val="00890FF6"/>
    <w:rsid w:val="0089524C"/>
    <w:rsid w:val="00895DAA"/>
    <w:rsid w:val="008A22A8"/>
    <w:rsid w:val="008A2E71"/>
    <w:rsid w:val="008A6DF0"/>
    <w:rsid w:val="008B0ADD"/>
    <w:rsid w:val="008B48E0"/>
    <w:rsid w:val="008C5850"/>
    <w:rsid w:val="008C792A"/>
    <w:rsid w:val="008D4478"/>
    <w:rsid w:val="008D5F28"/>
    <w:rsid w:val="008E4554"/>
    <w:rsid w:val="008F13D5"/>
    <w:rsid w:val="008F415F"/>
    <w:rsid w:val="008F6F03"/>
    <w:rsid w:val="00900E23"/>
    <w:rsid w:val="009018BC"/>
    <w:rsid w:val="009019A1"/>
    <w:rsid w:val="00903C07"/>
    <w:rsid w:val="00907CE7"/>
    <w:rsid w:val="00912C41"/>
    <w:rsid w:val="009149F4"/>
    <w:rsid w:val="00917C52"/>
    <w:rsid w:val="00922461"/>
    <w:rsid w:val="00927519"/>
    <w:rsid w:val="00932CBB"/>
    <w:rsid w:val="0094167E"/>
    <w:rsid w:val="00950E3B"/>
    <w:rsid w:val="00955AF3"/>
    <w:rsid w:val="009563C0"/>
    <w:rsid w:val="00964AA9"/>
    <w:rsid w:val="00964EC7"/>
    <w:rsid w:val="00965B46"/>
    <w:rsid w:val="00966B76"/>
    <w:rsid w:val="009670A1"/>
    <w:rsid w:val="009709CA"/>
    <w:rsid w:val="009746AC"/>
    <w:rsid w:val="00990DB8"/>
    <w:rsid w:val="0099149F"/>
    <w:rsid w:val="009948D8"/>
    <w:rsid w:val="00996AA5"/>
    <w:rsid w:val="009A533C"/>
    <w:rsid w:val="009B13C8"/>
    <w:rsid w:val="009B193D"/>
    <w:rsid w:val="009B3177"/>
    <w:rsid w:val="009B3C91"/>
    <w:rsid w:val="009B6EA0"/>
    <w:rsid w:val="009C046F"/>
    <w:rsid w:val="009C07B0"/>
    <w:rsid w:val="009C1ED9"/>
    <w:rsid w:val="009D2092"/>
    <w:rsid w:val="009D32E0"/>
    <w:rsid w:val="009D566E"/>
    <w:rsid w:val="009D74ED"/>
    <w:rsid w:val="009E621A"/>
    <w:rsid w:val="009E6264"/>
    <w:rsid w:val="009F1B7E"/>
    <w:rsid w:val="009F267A"/>
    <w:rsid w:val="00A01F33"/>
    <w:rsid w:val="00A03161"/>
    <w:rsid w:val="00A05003"/>
    <w:rsid w:val="00A06DA8"/>
    <w:rsid w:val="00A21100"/>
    <w:rsid w:val="00A241D3"/>
    <w:rsid w:val="00A269B7"/>
    <w:rsid w:val="00A26E2A"/>
    <w:rsid w:val="00A37AB7"/>
    <w:rsid w:val="00A40B85"/>
    <w:rsid w:val="00A4206E"/>
    <w:rsid w:val="00A47107"/>
    <w:rsid w:val="00A52140"/>
    <w:rsid w:val="00A529B8"/>
    <w:rsid w:val="00A57CF9"/>
    <w:rsid w:val="00A62D95"/>
    <w:rsid w:val="00A63633"/>
    <w:rsid w:val="00A6390A"/>
    <w:rsid w:val="00A66836"/>
    <w:rsid w:val="00A721DA"/>
    <w:rsid w:val="00A73F6C"/>
    <w:rsid w:val="00A750DD"/>
    <w:rsid w:val="00A762BB"/>
    <w:rsid w:val="00A769A2"/>
    <w:rsid w:val="00A80F60"/>
    <w:rsid w:val="00A83B65"/>
    <w:rsid w:val="00A91617"/>
    <w:rsid w:val="00A96FFA"/>
    <w:rsid w:val="00AA3C6C"/>
    <w:rsid w:val="00AB2D12"/>
    <w:rsid w:val="00AB46D8"/>
    <w:rsid w:val="00AC07F6"/>
    <w:rsid w:val="00AC40B1"/>
    <w:rsid w:val="00AC5387"/>
    <w:rsid w:val="00AC6243"/>
    <w:rsid w:val="00AC6D56"/>
    <w:rsid w:val="00AD0F3A"/>
    <w:rsid w:val="00AD6B2D"/>
    <w:rsid w:val="00AF0A14"/>
    <w:rsid w:val="00AF2CB7"/>
    <w:rsid w:val="00B06319"/>
    <w:rsid w:val="00B06EBF"/>
    <w:rsid w:val="00B11DD0"/>
    <w:rsid w:val="00B22A2D"/>
    <w:rsid w:val="00B35151"/>
    <w:rsid w:val="00B368BF"/>
    <w:rsid w:val="00B3723F"/>
    <w:rsid w:val="00B377C5"/>
    <w:rsid w:val="00B45F63"/>
    <w:rsid w:val="00B54859"/>
    <w:rsid w:val="00B54C97"/>
    <w:rsid w:val="00B563DA"/>
    <w:rsid w:val="00B70F44"/>
    <w:rsid w:val="00B71DA6"/>
    <w:rsid w:val="00B75E68"/>
    <w:rsid w:val="00B81915"/>
    <w:rsid w:val="00B84189"/>
    <w:rsid w:val="00B902B9"/>
    <w:rsid w:val="00B9324C"/>
    <w:rsid w:val="00B93D58"/>
    <w:rsid w:val="00BA69A7"/>
    <w:rsid w:val="00BB2986"/>
    <w:rsid w:val="00BC3D3C"/>
    <w:rsid w:val="00BC64AA"/>
    <w:rsid w:val="00BD273B"/>
    <w:rsid w:val="00BE09DD"/>
    <w:rsid w:val="00BE28BB"/>
    <w:rsid w:val="00BE60B1"/>
    <w:rsid w:val="00BF1665"/>
    <w:rsid w:val="00BF1D08"/>
    <w:rsid w:val="00BF20A5"/>
    <w:rsid w:val="00C03195"/>
    <w:rsid w:val="00C10FFD"/>
    <w:rsid w:val="00C110F0"/>
    <w:rsid w:val="00C164C0"/>
    <w:rsid w:val="00C24B96"/>
    <w:rsid w:val="00C32ED6"/>
    <w:rsid w:val="00C3485B"/>
    <w:rsid w:val="00C40FFF"/>
    <w:rsid w:val="00C450FB"/>
    <w:rsid w:val="00C46C7D"/>
    <w:rsid w:val="00C54286"/>
    <w:rsid w:val="00C54C34"/>
    <w:rsid w:val="00C61FDB"/>
    <w:rsid w:val="00C622D2"/>
    <w:rsid w:val="00C640B1"/>
    <w:rsid w:val="00C66969"/>
    <w:rsid w:val="00C73750"/>
    <w:rsid w:val="00C809FE"/>
    <w:rsid w:val="00C81A25"/>
    <w:rsid w:val="00C840A0"/>
    <w:rsid w:val="00C94D64"/>
    <w:rsid w:val="00CA182A"/>
    <w:rsid w:val="00CA7E8E"/>
    <w:rsid w:val="00CB3A0B"/>
    <w:rsid w:val="00CB4B7C"/>
    <w:rsid w:val="00CB631A"/>
    <w:rsid w:val="00CC11CD"/>
    <w:rsid w:val="00CD3542"/>
    <w:rsid w:val="00CD4A9E"/>
    <w:rsid w:val="00CD5647"/>
    <w:rsid w:val="00CE063E"/>
    <w:rsid w:val="00CE3C8A"/>
    <w:rsid w:val="00CE45BD"/>
    <w:rsid w:val="00CE7821"/>
    <w:rsid w:val="00CF1053"/>
    <w:rsid w:val="00CF4FCD"/>
    <w:rsid w:val="00CF61E2"/>
    <w:rsid w:val="00D016BD"/>
    <w:rsid w:val="00D14935"/>
    <w:rsid w:val="00D162FB"/>
    <w:rsid w:val="00D17728"/>
    <w:rsid w:val="00D17C76"/>
    <w:rsid w:val="00D20225"/>
    <w:rsid w:val="00D210F7"/>
    <w:rsid w:val="00D21788"/>
    <w:rsid w:val="00D34C79"/>
    <w:rsid w:val="00D35007"/>
    <w:rsid w:val="00D35ABF"/>
    <w:rsid w:val="00D360D1"/>
    <w:rsid w:val="00D375CA"/>
    <w:rsid w:val="00D459B9"/>
    <w:rsid w:val="00D5293D"/>
    <w:rsid w:val="00D530D9"/>
    <w:rsid w:val="00D538E4"/>
    <w:rsid w:val="00D5640B"/>
    <w:rsid w:val="00D60421"/>
    <w:rsid w:val="00D65A70"/>
    <w:rsid w:val="00D71470"/>
    <w:rsid w:val="00D71A57"/>
    <w:rsid w:val="00D75680"/>
    <w:rsid w:val="00D81FBA"/>
    <w:rsid w:val="00D82A90"/>
    <w:rsid w:val="00D83323"/>
    <w:rsid w:val="00D8339D"/>
    <w:rsid w:val="00DA03A1"/>
    <w:rsid w:val="00DA18B7"/>
    <w:rsid w:val="00DA3B7D"/>
    <w:rsid w:val="00DA3E43"/>
    <w:rsid w:val="00DB0996"/>
    <w:rsid w:val="00DB0B2E"/>
    <w:rsid w:val="00DB19B5"/>
    <w:rsid w:val="00DB377D"/>
    <w:rsid w:val="00DB5DFB"/>
    <w:rsid w:val="00DC11A4"/>
    <w:rsid w:val="00DC46CC"/>
    <w:rsid w:val="00DD7DB6"/>
    <w:rsid w:val="00DE44A0"/>
    <w:rsid w:val="00DE5DAC"/>
    <w:rsid w:val="00DE6D2C"/>
    <w:rsid w:val="00DE717F"/>
    <w:rsid w:val="00DF1D71"/>
    <w:rsid w:val="00DF3C52"/>
    <w:rsid w:val="00DF7A8A"/>
    <w:rsid w:val="00E01D85"/>
    <w:rsid w:val="00E05495"/>
    <w:rsid w:val="00E13551"/>
    <w:rsid w:val="00E1546F"/>
    <w:rsid w:val="00E16012"/>
    <w:rsid w:val="00E20730"/>
    <w:rsid w:val="00E20944"/>
    <w:rsid w:val="00E20AB1"/>
    <w:rsid w:val="00E26197"/>
    <w:rsid w:val="00E36AC0"/>
    <w:rsid w:val="00E4057B"/>
    <w:rsid w:val="00E50AE3"/>
    <w:rsid w:val="00E51A4A"/>
    <w:rsid w:val="00E5636F"/>
    <w:rsid w:val="00E57601"/>
    <w:rsid w:val="00E65041"/>
    <w:rsid w:val="00E66034"/>
    <w:rsid w:val="00E703F4"/>
    <w:rsid w:val="00E70A09"/>
    <w:rsid w:val="00E70DEA"/>
    <w:rsid w:val="00E74EED"/>
    <w:rsid w:val="00E77C86"/>
    <w:rsid w:val="00E81502"/>
    <w:rsid w:val="00E855FD"/>
    <w:rsid w:val="00E86EF7"/>
    <w:rsid w:val="00E87C5C"/>
    <w:rsid w:val="00E91899"/>
    <w:rsid w:val="00EA1C9F"/>
    <w:rsid w:val="00EB093A"/>
    <w:rsid w:val="00EC342F"/>
    <w:rsid w:val="00EC36DB"/>
    <w:rsid w:val="00EC41D0"/>
    <w:rsid w:val="00EC61ED"/>
    <w:rsid w:val="00ED0024"/>
    <w:rsid w:val="00ED0252"/>
    <w:rsid w:val="00ED4671"/>
    <w:rsid w:val="00ED50F7"/>
    <w:rsid w:val="00ED603C"/>
    <w:rsid w:val="00EF06CE"/>
    <w:rsid w:val="00F02B6B"/>
    <w:rsid w:val="00F05E57"/>
    <w:rsid w:val="00F060AE"/>
    <w:rsid w:val="00F06331"/>
    <w:rsid w:val="00F128B3"/>
    <w:rsid w:val="00F14143"/>
    <w:rsid w:val="00F16DA6"/>
    <w:rsid w:val="00F17DD7"/>
    <w:rsid w:val="00F2686B"/>
    <w:rsid w:val="00F30848"/>
    <w:rsid w:val="00F3459A"/>
    <w:rsid w:val="00F3500E"/>
    <w:rsid w:val="00F408AD"/>
    <w:rsid w:val="00F56D14"/>
    <w:rsid w:val="00F63C76"/>
    <w:rsid w:val="00F66049"/>
    <w:rsid w:val="00F67AC7"/>
    <w:rsid w:val="00F67B7B"/>
    <w:rsid w:val="00F730DD"/>
    <w:rsid w:val="00F74E4A"/>
    <w:rsid w:val="00F75E55"/>
    <w:rsid w:val="00F761C3"/>
    <w:rsid w:val="00F86EF3"/>
    <w:rsid w:val="00F87BD9"/>
    <w:rsid w:val="00F9583A"/>
    <w:rsid w:val="00FA30DC"/>
    <w:rsid w:val="00FA35CA"/>
    <w:rsid w:val="00FA48FD"/>
    <w:rsid w:val="00FA507A"/>
    <w:rsid w:val="00FA79F3"/>
    <w:rsid w:val="00FB6DAB"/>
    <w:rsid w:val="00FC0C8B"/>
    <w:rsid w:val="00FC3626"/>
    <w:rsid w:val="00FC3EEA"/>
    <w:rsid w:val="00FE4D36"/>
    <w:rsid w:val="00FF01A0"/>
    <w:rsid w:val="00FF23E4"/>
    <w:rsid w:val="00FF32E5"/>
    <w:rsid w:val="00FF36EF"/>
    <w:rsid w:val="00FF4347"/>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C6A6E898-6FBB-4405-A762-514A255D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 w:type="character" w:customStyle="1" w:styleId="rvts46">
    <w:name w:val="rvts46"/>
    <w:rsid w:val="007F41CB"/>
  </w:style>
  <w:style w:type="character" w:customStyle="1" w:styleId="rvts11">
    <w:name w:val="rvts11"/>
    <w:rsid w:val="007F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3343">
      <w:bodyDiv w:val="1"/>
      <w:marLeft w:val="0"/>
      <w:marRight w:val="0"/>
      <w:marTop w:val="0"/>
      <w:marBottom w:val="0"/>
      <w:divBdr>
        <w:top w:val="none" w:sz="0" w:space="0" w:color="auto"/>
        <w:left w:val="none" w:sz="0" w:space="0" w:color="auto"/>
        <w:bottom w:val="none" w:sz="0" w:space="0" w:color="auto"/>
        <w:right w:val="none" w:sz="0" w:space="0" w:color="auto"/>
      </w:divBdr>
    </w:div>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334697677">
      <w:bodyDiv w:val="1"/>
      <w:marLeft w:val="0"/>
      <w:marRight w:val="0"/>
      <w:marTop w:val="0"/>
      <w:marBottom w:val="0"/>
      <w:divBdr>
        <w:top w:val="none" w:sz="0" w:space="0" w:color="auto"/>
        <w:left w:val="none" w:sz="0" w:space="0" w:color="auto"/>
        <w:bottom w:val="none" w:sz="0" w:space="0" w:color="auto"/>
        <w:right w:val="none" w:sz="0" w:space="0" w:color="auto"/>
      </w:divBdr>
    </w:div>
    <w:div w:id="34036008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455486675">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655457172">
      <w:bodyDiv w:val="1"/>
      <w:marLeft w:val="0"/>
      <w:marRight w:val="0"/>
      <w:marTop w:val="0"/>
      <w:marBottom w:val="0"/>
      <w:divBdr>
        <w:top w:val="none" w:sz="0" w:space="0" w:color="auto"/>
        <w:left w:val="none" w:sz="0" w:space="0" w:color="auto"/>
        <w:bottom w:val="none" w:sz="0" w:space="0" w:color="auto"/>
        <w:right w:val="none" w:sz="0" w:space="0" w:color="auto"/>
      </w:divBdr>
    </w:div>
    <w:div w:id="661587601">
      <w:bodyDiv w:val="1"/>
      <w:marLeft w:val="0"/>
      <w:marRight w:val="0"/>
      <w:marTop w:val="0"/>
      <w:marBottom w:val="0"/>
      <w:divBdr>
        <w:top w:val="none" w:sz="0" w:space="0" w:color="auto"/>
        <w:left w:val="none" w:sz="0" w:space="0" w:color="auto"/>
        <w:bottom w:val="none" w:sz="0" w:space="0" w:color="auto"/>
        <w:right w:val="none" w:sz="0" w:space="0" w:color="auto"/>
      </w:divBdr>
    </w:div>
    <w:div w:id="789713806">
      <w:bodyDiv w:val="1"/>
      <w:marLeft w:val="0"/>
      <w:marRight w:val="0"/>
      <w:marTop w:val="0"/>
      <w:marBottom w:val="0"/>
      <w:divBdr>
        <w:top w:val="none" w:sz="0" w:space="0" w:color="auto"/>
        <w:left w:val="none" w:sz="0" w:space="0" w:color="auto"/>
        <w:bottom w:val="none" w:sz="0" w:space="0" w:color="auto"/>
        <w:right w:val="none" w:sz="0" w:space="0" w:color="auto"/>
      </w:divBdr>
    </w:div>
    <w:div w:id="823397196">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18438632">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994379139">
      <w:bodyDiv w:val="1"/>
      <w:marLeft w:val="0"/>
      <w:marRight w:val="0"/>
      <w:marTop w:val="0"/>
      <w:marBottom w:val="0"/>
      <w:divBdr>
        <w:top w:val="none" w:sz="0" w:space="0" w:color="auto"/>
        <w:left w:val="none" w:sz="0" w:space="0" w:color="auto"/>
        <w:bottom w:val="none" w:sz="0" w:space="0" w:color="auto"/>
        <w:right w:val="none" w:sz="0" w:space="0" w:color="auto"/>
      </w:divBdr>
    </w:div>
    <w:div w:id="997028255">
      <w:bodyDiv w:val="1"/>
      <w:marLeft w:val="0"/>
      <w:marRight w:val="0"/>
      <w:marTop w:val="0"/>
      <w:marBottom w:val="0"/>
      <w:divBdr>
        <w:top w:val="none" w:sz="0" w:space="0" w:color="auto"/>
        <w:left w:val="none" w:sz="0" w:space="0" w:color="auto"/>
        <w:bottom w:val="none" w:sz="0" w:space="0" w:color="auto"/>
        <w:right w:val="none" w:sz="0" w:space="0" w:color="auto"/>
      </w:divBdr>
    </w:div>
    <w:div w:id="1042435689">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081564310">
      <w:bodyDiv w:val="1"/>
      <w:marLeft w:val="0"/>
      <w:marRight w:val="0"/>
      <w:marTop w:val="0"/>
      <w:marBottom w:val="0"/>
      <w:divBdr>
        <w:top w:val="none" w:sz="0" w:space="0" w:color="auto"/>
        <w:left w:val="none" w:sz="0" w:space="0" w:color="auto"/>
        <w:bottom w:val="none" w:sz="0" w:space="0" w:color="auto"/>
        <w:right w:val="none" w:sz="0" w:space="0" w:color="auto"/>
      </w:divBdr>
    </w:div>
    <w:div w:id="1097407963">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193373374">
      <w:bodyDiv w:val="1"/>
      <w:marLeft w:val="0"/>
      <w:marRight w:val="0"/>
      <w:marTop w:val="0"/>
      <w:marBottom w:val="0"/>
      <w:divBdr>
        <w:top w:val="none" w:sz="0" w:space="0" w:color="auto"/>
        <w:left w:val="none" w:sz="0" w:space="0" w:color="auto"/>
        <w:bottom w:val="none" w:sz="0" w:space="0" w:color="auto"/>
        <w:right w:val="none" w:sz="0" w:space="0" w:color="auto"/>
      </w:divBdr>
    </w:div>
    <w:div w:id="1193961869">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57903985">
      <w:bodyDiv w:val="1"/>
      <w:marLeft w:val="0"/>
      <w:marRight w:val="0"/>
      <w:marTop w:val="0"/>
      <w:marBottom w:val="0"/>
      <w:divBdr>
        <w:top w:val="none" w:sz="0" w:space="0" w:color="auto"/>
        <w:left w:val="none" w:sz="0" w:space="0" w:color="auto"/>
        <w:bottom w:val="none" w:sz="0" w:space="0" w:color="auto"/>
        <w:right w:val="none" w:sz="0" w:space="0" w:color="auto"/>
      </w:divBdr>
    </w:div>
    <w:div w:id="1282616200">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3168876">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390618424">
      <w:bodyDiv w:val="1"/>
      <w:marLeft w:val="0"/>
      <w:marRight w:val="0"/>
      <w:marTop w:val="0"/>
      <w:marBottom w:val="0"/>
      <w:divBdr>
        <w:top w:val="none" w:sz="0" w:space="0" w:color="auto"/>
        <w:left w:val="none" w:sz="0" w:space="0" w:color="auto"/>
        <w:bottom w:val="none" w:sz="0" w:space="0" w:color="auto"/>
        <w:right w:val="none" w:sz="0" w:space="0" w:color="auto"/>
      </w:divBdr>
    </w:div>
    <w:div w:id="140471588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1825978">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515531227">
      <w:bodyDiv w:val="1"/>
      <w:marLeft w:val="0"/>
      <w:marRight w:val="0"/>
      <w:marTop w:val="0"/>
      <w:marBottom w:val="0"/>
      <w:divBdr>
        <w:top w:val="none" w:sz="0" w:space="0" w:color="auto"/>
        <w:left w:val="none" w:sz="0" w:space="0" w:color="auto"/>
        <w:bottom w:val="none" w:sz="0" w:space="0" w:color="auto"/>
        <w:right w:val="none" w:sz="0" w:space="0" w:color="auto"/>
      </w:divBdr>
    </w:div>
    <w:div w:id="1573806811">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726643372">
      <w:bodyDiv w:val="1"/>
      <w:marLeft w:val="0"/>
      <w:marRight w:val="0"/>
      <w:marTop w:val="0"/>
      <w:marBottom w:val="0"/>
      <w:divBdr>
        <w:top w:val="none" w:sz="0" w:space="0" w:color="auto"/>
        <w:left w:val="none" w:sz="0" w:space="0" w:color="auto"/>
        <w:bottom w:val="none" w:sz="0" w:space="0" w:color="auto"/>
        <w:right w:val="none" w:sz="0" w:space="0" w:color="auto"/>
      </w:divBdr>
    </w:div>
    <w:div w:id="1741174649">
      <w:bodyDiv w:val="1"/>
      <w:marLeft w:val="0"/>
      <w:marRight w:val="0"/>
      <w:marTop w:val="0"/>
      <w:marBottom w:val="0"/>
      <w:divBdr>
        <w:top w:val="none" w:sz="0" w:space="0" w:color="auto"/>
        <w:left w:val="none" w:sz="0" w:space="0" w:color="auto"/>
        <w:bottom w:val="none" w:sz="0" w:space="0" w:color="auto"/>
        <w:right w:val="none" w:sz="0" w:space="0" w:color="auto"/>
      </w:divBdr>
    </w:div>
    <w:div w:id="1756512723">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828666214">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83390470">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006669092">
      <w:bodyDiv w:val="1"/>
      <w:marLeft w:val="0"/>
      <w:marRight w:val="0"/>
      <w:marTop w:val="0"/>
      <w:marBottom w:val="0"/>
      <w:divBdr>
        <w:top w:val="none" w:sz="0" w:space="0" w:color="auto"/>
        <w:left w:val="none" w:sz="0" w:space="0" w:color="auto"/>
        <w:bottom w:val="none" w:sz="0" w:space="0" w:color="auto"/>
        <w:right w:val="none" w:sz="0" w:space="0" w:color="auto"/>
      </w:divBdr>
    </w:div>
    <w:div w:id="212245225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EC6D-02D1-4F93-8E9D-254BC9D3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3131</Words>
  <Characters>1786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Віктор В. Чередниченко</cp:lastModifiedBy>
  <cp:revision>2</cp:revision>
  <cp:lastPrinted>2022-10-05T08:37:00Z</cp:lastPrinted>
  <dcterms:created xsi:type="dcterms:W3CDTF">2023-08-30T07:26:00Z</dcterms:created>
  <dcterms:modified xsi:type="dcterms:W3CDTF">2023-08-30T07:26:00Z</dcterms:modified>
</cp:coreProperties>
</file>