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BC4613" w:rsidRDefault="00BC4613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00569" w:rsidRP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Євстіфеєва Микити Ігоровича щодо відповідності Конституції України (конст</w:t>
      </w:r>
      <w:r w:rsid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итуційності) окремого положення</w:t>
      </w:r>
      <w:r w:rsid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br/>
      </w:r>
      <w:r w:rsidR="00C00569" w:rsidRP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частини першої статті 423 Цивільного процесуального кодексу України</w:t>
      </w:r>
      <w:r w:rsid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br/>
      </w:r>
    </w:p>
    <w:p w:rsidR="0009585F" w:rsidRP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BC4613" w:rsidRPr="0009585F" w:rsidRDefault="00BC4613" w:rsidP="0009585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К и ї в </w:t>
      </w: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ab/>
      </w:r>
      <w:r w:rsidR="006454B9"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Справа № 3-210/2023(394</w:t>
      </w: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/23)</w:t>
      </w:r>
    </w:p>
    <w:p w:rsidR="00BC4613" w:rsidRPr="0009585F" w:rsidRDefault="00081259" w:rsidP="00095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20 </w:t>
      </w:r>
      <w:r w:rsidR="006454B9"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грудня</w:t>
      </w:r>
      <w:r w:rsidR="00BC4613"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2023 року</w:t>
      </w:r>
    </w:p>
    <w:p w:rsidR="00BC4613" w:rsidRPr="0009585F" w:rsidRDefault="006454B9" w:rsidP="00095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№ </w:t>
      </w:r>
      <w:r w:rsidR="00081259"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118-</w:t>
      </w:r>
      <w:r w:rsidR="00BC4613"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у/2023</w:t>
      </w:r>
    </w:p>
    <w:p w:rsidR="00BC4613" w:rsidRDefault="00BC4613" w:rsidP="00095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</w:p>
    <w:p w:rsidR="0009585F" w:rsidRPr="0009585F" w:rsidRDefault="0009585F" w:rsidP="00095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палата Конституційного Суду України у складі: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Головатий Сергій Петрович (голова засідання),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Городовенко Віктор Валентинович,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Грищук Оксана Вікторівна,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Кичун Віктор Іванович,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Колісник Віктор Павлович,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Кривенко Віктор Васильович,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Лемак Василь Васильович,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Мойсик Володимир Романович,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Первомайський Олег Олексійович,</w:t>
      </w:r>
    </w:p>
    <w:p w:rsidR="00E46BC6" w:rsidRDefault="00BC4613" w:rsidP="00E46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Петришин Олександр Віталійович,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Філюк Петро Тодосьович,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Юровська Галина Валентинівна,</w:t>
      </w:r>
    </w:p>
    <w:p w:rsidR="00BC4613" w:rsidRPr="0009585F" w:rsidRDefault="00BC4613" w:rsidP="00095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613" w:rsidRDefault="00BC4613" w:rsidP="00E46BC6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клопотання </w:t>
      </w:r>
      <w:r w:rsidR="001A1874"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судді-доповідача Совгирі О.В. про </w:t>
      </w:r>
      <w:r w:rsidRPr="0009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 конституційною скаргою </w:t>
      </w:r>
      <w:r w:rsidR="001A1874"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Євстіфеєва Микити Ігоровича щодо відповідності Конституції України (конституційності) </w:t>
      </w:r>
      <w:r w:rsidR="001A1874"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окремого положення частини першої статті 423 Цивільного процесуального кодексу України.</w:t>
      </w:r>
    </w:p>
    <w:p w:rsidR="00E46BC6" w:rsidRPr="00414D03" w:rsidRDefault="00E46BC6" w:rsidP="00414D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14D03" w:rsidRPr="00414D03" w:rsidRDefault="00414D03" w:rsidP="00414D03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03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BC4613" w:rsidRPr="00414D03" w:rsidRDefault="00BC4613" w:rsidP="00414D03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BC4613" w:rsidRPr="0009585F" w:rsidRDefault="00BC4613" w:rsidP="00E46BC6">
      <w:pPr>
        <w:shd w:val="clear" w:color="auto" w:fill="FFFFFF"/>
        <w:suppressAutoHyphens/>
        <w:spacing w:after="0" w:line="38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у с т а н о в и л а:</w:t>
      </w:r>
    </w:p>
    <w:p w:rsidR="00BC4613" w:rsidRPr="0009585F" w:rsidRDefault="00BC4613" w:rsidP="00E46BC6">
      <w:pPr>
        <w:spacing w:after="0" w:line="38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</w:p>
    <w:p w:rsidR="00BC4613" w:rsidRPr="0009585F" w:rsidRDefault="00BC4613" w:rsidP="00E46BC6">
      <w:pPr>
        <w:suppressAutoHyphens/>
        <w:spacing w:after="0" w:line="38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відповідно до Закону України „Про Конституційний Суд України“</w:t>
      </w: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C4613" w:rsidRPr="0009585F" w:rsidRDefault="00BC4613" w:rsidP="00E46BC6">
      <w:pPr>
        <w:spacing w:after="0" w:line="38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У зв’язку з вирішенням процедурних питань </w:t>
      </w:r>
      <w:r w:rsidR="00327298"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суддя-доповідач</w:t>
      </w: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27298"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Євстіфеєва Микити Ігоровича щодо відповідності Конституції України (конституційності) окремого положення частини першої статті 423 Цивільного процесуального кодексу України </w:t>
      </w:r>
      <w:r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(розподілено </w:t>
      </w:r>
      <w:r w:rsidR="0011122B"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14 грудня</w:t>
      </w:r>
      <w:r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2023 року судді Конституційного Суду України Совгирі О.В.).</w:t>
      </w:r>
    </w:p>
    <w:p w:rsidR="00BC4613" w:rsidRPr="0009585F" w:rsidRDefault="00BC4613" w:rsidP="00E46BC6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BC4613" w:rsidRDefault="00BC4613" w:rsidP="00E46BC6">
      <w:pPr>
        <w:spacing w:after="0" w:line="38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C4613" w:rsidRPr="0009585F" w:rsidRDefault="00BC4613" w:rsidP="00E46BC6">
      <w:pPr>
        <w:spacing w:after="0" w:line="38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lastRenderedPageBreak/>
        <w:t>у х в а л и л а:</w:t>
      </w:r>
    </w:p>
    <w:p w:rsidR="00BC4613" w:rsidRPr="0009585F" w:rsidRDefault="00BC4613" w:rsidP="00E46BC6">
      <w:pPr>
        <w:spacing w:after="0" w:line="384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</w:p>
    <w:p w:rsidR="0011122B" w:rsidRDefault="00BC4613" w:rsidP="00E46BC6">
      <w:pPr>
        <w:spacing w:after="0" w:line="38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подовжити до </w:t>
      </w:r>
      <w:r w:rsidR="00081259"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18 січня 2024 року</w:t>
      </w:r>
      <w:r w:rsidRPr="0009585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 конституційною скаргою </w:t>
      </w:r>
      <w:r w:rsidR="0011122B" w:rsidRPr="000958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Євстіфеєва Микити Ігоровича щодо відповідності Конституції України (конституційності) окремого положення частини першої статті 423 Цивільного процесуального кодексу України.</w:t>
      </w:r>
    </w:p>
    <w:p w:rsidR="0009585F" w:rsidRDefault="0009585F" w:rsidP="00095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E46BC6" w:rsidRDefault="00E46BC6" w:rsidP="00095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09585F" w:rsidRDefault="0009585F" w:rsidP="00095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E533B" w:rsidRPr="00AE533B" w:rsidRDefault="00AE533B" w:rsidP="00AE533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AE53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Велика палата</w:t>
      </w:r>
    </w:p>
    <w:p w:rsidR="0009585F" w:rsidRPr="00AE533B" w:rsidRDefault="00AE533B" w:rsidP="00AE533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hi-IN"/>
        </w:rPr>
      </w:pPr>
      <w:r w:rsidRPr="00AE53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Конституційного Суду України</w:t>
      </w:r>
      <w:bookmarkEnd w:id="0"/>
    </w:p>
    <w:sectPr w:rsidR="0009585F" w:rsidRPr="00AE533B" w:rsidSect="00E46BC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C6" w:rsidRDefault="00E46BC6" w:rsidP="00E46BC6">
      <w:pPr>
        <w:spacing w:after="0" w:line="240" w:lineRule="auto"/>
      </w:pPr>
      <w:r>
        <w:separator/>
      </w:r>
    </w:p>
  </w:endnote>
  <w:endnote w:type="continuationSeparator" w:id="0">
    <w:p w:rsidR="00E46BC6" w:rsidRDefault="00E46BC6" w:rsidP="00E4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C6" w:rsidRPr="00E46BC6" w:rsidRDefault="00E46BC6">
    <w:pPr>
      <w:pStyle w:val="a7"/>
      <w:rPr>
        <w:rFonts w:ascii="Times New Roman" w:hAnsi="Times New Roman" w:cs="Times New Roman"/>
        <w:sz w:val="10"/>
        <w:szCs w:val="10"/>
      </w:rPr>
    </w:pPr>
    <w:r w:rsidRPr="00E46BC6">
      <w:rPr>
        <w:rFonts w:ascii="Times New Roman" w:hAnsi="Times New Roman" w:cs="Times New Roman"/>
        <w:sz w:val="10"/>
        <w:szCs w:val="10"/>
      </w:rPr>
      <w:fldChar w:fldCharType="begin"/>
    </w:r>
    <w:r w:rsidRPr="00E46BC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46BC6">
      <w:rPr>
        <w:rFonts w:ascii="Times New Roman" w:hAnsi="Times New Roman" w:cs="Times New Roman"/>
        <w:sz w:val="10"/>
        <w:szCs w:val="10"/>
      </w:rPr>
      <w:fldChar w:fldCharType="separate"/>
    </w:r>
    <w:r w:rsidR="00AE533B">
      <w:rPr>
        <w:rFonts w:ascii="Times New Roman" w:hAnsi="Times New Roman" w:cs="Times New Roman"/>
        <w:noProof/>
        <w:sz w:val="10"/>
        <w:szCs w:val="10"/>
      </w:rPr>
      <w:t>G:\2023\Suddi\Uhvala VP\160.docx</w:t>
    </w:r>
    <w:r w:rsidRPr="00E46BC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C6" w:rsidRPr="00E46BC6" w:rsidRDefault="00E46BC6">
    <w:pPr>
      <w:pStyle w:val="a7"/>
      <w:rPr>
        <w:rFonts w:ascii="Times New Roman" w:hAnsi="Times New Roman" w:cs="Times New Roman"/>
        <w:sz w:val="10"/>
        <w:szCs w:val="10"/>
      </w:rPr>
    </w:pPr>
    <w:r w:rsidRPr="00E46BC6">
      <w:rPr>
        <w:rFonts w:ascii="Times New Roman" w:hAnsi="Times New Roman" w:cs="Times New Roman"/>
        <w:sz w:val="10"/>
        <w:szCs w:val="10"/>
      </w:rPr>
      <w:fldChar w:fldCharType="begin"/>
    </w:r>
    <w:r w:rsidRPr="00E46BC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46BC6">
      <w:rPr>
        <w:rFonts w:ascii="Times New Roman" w:hAnsi="Times New Roman" w:cs="Times New Roman"/>
        <w:sz w:val="10"/>
        <w:szCs w:val="10"/>
      </w:rPr>
      <w:fldChar w:fldCharType="separate"/>
    </w:r>
    <w:r w:rsidR="00AE533B">
      <w:rPr>
        <w:rFonts w:ascii="Times New Roman" w:hAnsi="Times New Roman" w:cs="Times New Roman"/>
        <w:noProof/>
        <w:sz w:val="10"/>
        <w:szCs w:val="10"/>
      </w:rPr>
      <w:t>G:\2023\Suddi\Uhvala VP\160.docx</w:t>
    </w:r>
    <w:r w:rsidRPr="00E46BC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C6" w:rsidRDefault="00E46BC6" w:rsidP="00E46BC6">
      <w:pPr>
        <w:spacing w:after="0" w:line="240" w:lineRule="auto"/>
      </w:pPr>
      <w:r>
        <w:separator/>
      </w:r>
    </w:p>
  </w:footnote>
  <w:footnote w:type="continuationSeparator" w:id="0">
    <w:p w:rsidR="00E46BC6" w:rsidRDefault="00E46BC6" w:rsidP="00E4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284632478"/>
      <w:docPartObj>
        <w:docPartGallery w:val="Page Numbers (Top of Page)"/>
        <w:docPartUnique/>
      </w:docPartObj>
    </w:sdtPr>
    <w:sdtEndPr/>
    <w:sdtContent>
      <w:p w:rsidR="00E46BC6" w:rsidRPr="00E46BC6" w:rsidRDefault="00E46BC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6BC6">
          <w:rPr>
            <w:rFonts w:ascii="Times New Roman" w:hAnsi="Times New Roman"/>
            <w:sz w:val="28"/>
            <w:szCs w:val="28"/>
          </w:rPr>
          <w:fldChar w:fldCharType="begin"/>
        </w:r>
        <w:r w:rsidRPr="00E46BC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46BC6">
          <w:rPr>
            <w:rFonts w:ascii="Times New Roman" w:hAnsi="Times New Roman"/>
            <w:sz w:val="28"/>
            <w:szCs w:val="28"/>
          </w:rPr>
          <w:fldChar w:fldCharType="separate"/>
        </w:r>
        <w:r w:rsidR="00AE533B">
          <w:rPr>
            <w:rFonts w:ascii="Times New Roman" w:hAnsi="Times New Roman"/>
            <w:noProof/>
            <w:sz w:val="28"/>
            <w:szCs w:val="28"/>
          </w:rPr>
          <w:t>3</w:t>
        </w:r>
        <w:r w:rsidRPr="00E46BC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4C"/>
    <w:rsid w:val="00081259"/>
    <w:rsid w:val="0009585F"/>
    <w:rsid w:val="000B1F8E"/>
    <w:rsid w:val="000B7C5B"/>
    <w:rsid w:val="000D0E25"/>
    <w:rsid w:val="0011122B"/>
    <w:rsid w:val="00164AE6"/>
    <w:rsid w:val="001A1874"/>
    <w:rsid w:val="001D24CA"/>
    <w:rsid w:val="001D5250"/>
    <w:rsid w:val="002103C2"/>
    <w:rsid w:val="00262678"/>
    <w:rsid w:val="003132CE"/>
    <w:rsid w:val="00327298"/>
    <w:rsid w:val="00353D5C"/>
    <w:rsid w:val="003D7336"/>
    <w:rsid w:val="003E35AF"/>
    <w:rsid w:val="003E5316"/>
    <w:rsid w:val="00414D03"/>
    <w:rsid w:val="00466858"/>
    <w:rsid w:val="004731C4"/>
    <w:rsid w:val="00495F50"/>
    <w:rsid w:val="004C03F1"/>
    <w:rsid w:val="004D0311"/>
    <w:rsid w:val="005214EA"/>
    <w:rsid w:val="005C1E78"/>
    <w:rsid w:val="005E463F"/>
    <w:rsid w:val="005F3699"/>
    <w:rsid w:val="005F786F"/>
    <w:rsid w:val="0064072E"/>
    <w:rsid w:val="006454B9"/>
    <w:rsid w:val="00670164"/>
    <w:rsid w:val="006F4DD6"/>
    <w:rsid w:val="007862A1"/>
    <w:rsid w:val="008C2DE3"/>
    <w:rsid w:val="008F2B2F"/>
    <w:rsid w:val="00914C78"/>
    <w:rsid w:val="00923F62"/>
    <w:rsid w:val="00984065"/>
    <w:rsid w:val="00A32BF0"/>
    <w:rsid w:val="00A53083"/>
    <w:rsid w:val="00AD5D00"/>
    <w:rsid w:val="00AE533B"/>
    <w:rsid w:val="00B14A40"/>
    <w:rsid w:val="00B70098"/>
    <w:rsid w:val="00BC4613"/>
    <w:rsid w:val="00C00569"/>
    <w:rsid w:val="00C76489"/>
    <w:rsid w:val="00C93115"/>
    <w:rsid w:val="00CC71C2"/>
    <w:rsid w:val="00D76928"/>
    <w:rsid w:val="00E01F1E"/>
    <w:rsid w:val="00E46BC6"/>
    <w:rsid w:val="00E70132"/>
    <w:rsid w:val="00E72E63"/>
    <w:rsid w:val="00EA4BBB"/>
    <w:rsid w:val="00F13C4C"/>
    <w:rsid w:val="00F31127"/>
    <w:rsid w:val="00F31C7D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C7E6"/>
  <w15:chartTrackingRefBased/>
  <w15:docId w15:val="{29F0115E-DBC6-4249-906C-57BD859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85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35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BC4613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ій колонтитул Знак"/>
    <w:basedOn w:val="a0"/>
    <w:link w:val="a5"/>
    <w:rsid w:val="00BC461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9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46B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1869-ABBA-462B-B66F-5BEBA6B4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М. Поліщук</cp:lastModifiedBy>
  <cp:revision>6</cp:revision>
  <cp:lastPrinted>2023-12-21T08:13:00Z</cp:lastPrinted>
  <dcterms:created xsi:type="dcterms:W3CDTF">2023-12-20T11:24:00Z</dcterms:created>
  <dcterms:modified xsi:type="dcterms:W3CDTF">2023-12-21T08:13:00Z</dcterms:modified>
</cp:coreProperties>
</file>