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EE727" w14:textId="77777777" w:rsidR="00AB5B4A" w:rsidRPr="00716B4B" w:rsidRDefault="00AB5B4A" w:rsidP="00AB5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7B07F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B6CAB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0C7BF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90476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E4CA83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72C07E" w14:textId="77777777" w:rsidR="00A7450A" w:rsidRDefault="00A7450A" w:rsidP="00A7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67C7BF" w14:textId="7E6B72CE" w:rsidR="005824D3" w:rsidRDefault="00AB5B4A" w:rsidP="00A74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D9259A" w:rsidRPr="00716B4B">
        <w:rPr>
          <w:rFonts w:ascii="Times New Roman" w:eastAsia="Times New Roman" w:hAnsi="Times New Roman" w:cs="Times New Roman"/>
          <w:b/>
          <w:sz w:val="28"/>
          <w:szCs w:val="28"/>
        </w:rPr>
        <w:t>відмову у відкритті</w:t>
      </w:r>
      <w:r w:rsidRPr="00716B4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конституційного провадження у справі </w:t>
      </w:r>
      <w:r w:rsidR="00A7450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16B4B">
        <w:rPr>
          <w:rFonts w:ascii="Times New Roman" w:eastAsia="Times New Roman" w:hAnsi="Times New Roman" w:cs="Times New Roman"/>
          <w:b/>
          <w:sz w:val="28"/>
          <w:szCs w:val="28"/>
        </w:rPr>
        <w:t xml:space="preserve">за конституційною скаргою </w:t>
      </w:r>
      <w:proofErr w:type="spellStart"/>
      <w:r w:rsidR="005824D3" w:rsidRPr="00630E4D">
        <w:rPr>
          <w:rFonts w:ascii="Times New Roman" w:hAnsi="Times New Roman"/>
          <w:b/>
          <w:sz w:val="28"/>
          <w:szCs w:val="28"/>
        </w:rPr>
        <w:t>Лідзви</w:t>
      </w:r>
      <w:proofErr w:type="spellEnd"/>
      <w:r w:rsidR="005824D3" w:rsidRPr="00630E4D">
        <w:rPr>
          <w:rFonts w:ascii="Times New Roman" w:hAnsi="Times New Roman"/>
          <w:b/>
          <w:sz w:val="28"/>
          <w:szCs w:val="28"/>
        </w:rPr>
        <w:t xml:space="preserve"> Володимира Анатолійовича щодо відповідності Конституції України (конституційності) </w:t>
      </w:r>
      <w:r w:rsidR="005824D3" w:rsidRPr="005824D3">
        <w:rPr>
          <w:rFonts w:ascii="Times New Roman" w:hAnsi="Times New Roman"/>
          <w:b/>
          <w:sz w:val="28"/>
          <w:szCs w:val="28"/>
        </w:rPr>
        <w:t>частини першої</w:t>
      </w:r>
      <w:r w:rsidR="00A7450A">
        <w:rPr>
          <w:rFonts w:ascii="Times New Roman" w:hAnsi="Times New Roman"/>
          <w:b/>
          <w:sz w:val="28"/>
          <w:szCs w:val="28"/>
        </w:rPr>
        <w:br/>
      </w:r>
      <w:r w:rsidR="005824D3" w:rsidRPr="005824D3">
        <w:rPr>
          <w:rFonts w:ascii="Times New Roman" w:hAnsi="Times New Roman"/>
          <w:b/>
          <w:sz w:val="28"/>
          <w:szCs w:val="28"/>
        </w:rPr>
        <w:t xml:space="preserve"> </w:t>
      </w:r>
      <w:r w:rsidR="00A7450A">
        <w:rPr>
          <w:rFonts w:ascii="Times New Roman" w:hAnsi="Times New Roman"/>
          <w:b/>
          <w:sz w:val="28"/>
          <w:szCs w:val="28"/>
        </w:rPr>
        <w:tab/>
      </w:r>
      <w:r w:rsidR="00A7450A">
        <w:rPr>
          <w:rFonts w:ascii="Times New Roman" w:hAnsi="Times New Roman"/>
          <w:b/>
          <w:sz w:val="28"/>
          <w:szCs w:val="28"/>
        </w:rPr>
        <w:tab/>
      </w:r>
      <w:r w:rsidR="00A7450A">
        <w:rPr>
          <w:rFonts w:ascii="Times New Roman" w:hAnsi="Times New Roman"/>
          <w:b/>
          <w:sz w:val="28"/>
          <w:szCs w:val="28"/>
        </w:rPr>
        <w:tab/>
      </w:r>
      <w:r w:rsidR="005824D3" w:rsidRPr="005824D3">
        <w:rPr>
          <w:rFonts w:ascii="Times New Roman" w:hAnsi="Times New Roman"/>
          <w:b/>
          <w:sz w:val="28"/>
          <w:szCs w:val="28"/>
        </w:rPr>
        <w:t>статті 81</w:t>
      </w:r>
      <w:r w:rsidR="005824D3" w:rsidRPr="00630E4D">
        <w:rPr>
          <w:rFonts w:ascii="Times New Roman" w:hAnsi="Times New Roman"/>
          <w:b/>
          <w:sz w:val="28"/>
          <w:szCs w:val="28"/>
        </w:rPr>
        <w:t xml:space="preserve"> Кримінального кодексу України</w:t>
      </w:r>
    </w:p>
    <w:p w14:paraId="33599F27" w14:textId="77777777" w:rsidR="005824D3" w:rsidRDefault="005824D3" w:rsidP="00582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3B7709" w14:textId="77777777" w:rsidR="005824D3" w:rsidRDefault="005824D3" w:rsidP="00582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К и ї в</w:t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1122F3">
        <w:rPr>
          <w:rFonts w:ascii="Times New Roman" w:hAnsi="Times New Roman"/>
          <w:sz w:val="28"/>
          <w:szCs w:val="28"/>
        </w:rPr>
        <w:t>Справа № 3</w:t>
      </w:r>
      <w:r>
        <w:rPr>
          <w:rFonts w:ascii="Times New Roman" w:hAnsi="Times New Roman"/>
          <w:sz w:val="28"/>
          <w:szCs w:val="28"/>
        </w:rPr>
        <w:t>-124</w:t>
      </w:r>
      <w:r w:rsidRPr="001122F3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23</w:t>
      </w:r>
      <w:r w:rsidRPr="001122F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231</w:t>
      </w:r>
      <w:r w:rsidRPr="001122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23</w:t>
      </w:r>
      <w:r w:rsidRPr="001122F3">
        <w:rPr>
          <w:rFonts w:ascii="Times New Roman" w:hAnsi="Times New Roman"/>
          <w:sz w:val="28"/>
          <w:szCs w:val="28"/>
        </w:rPr>
        <w:t>)</w:t>
      </w:r>
    </w:p>
    <w:p w14:paraId="54523BE8" w14:textId="23725DCE" w:rsidR="005824D3" w:rsidRPr="001122F3" w:rsidRDefault="00026CE7" w:rsidP="00582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824D3">
        <w:rPr>
          <w:rFonts w:ascii="Times New Roman" w:hAnsi="Times New Roman"/>
          <w:sz w:val="28"/>
          <w:szCs w:val="28"/>
        </w:rPr>
        <w:t xml:space="preserve"> </w:t>
      </w:r>
      <w:r w:rsidR="00412B83">
        <w:rPr>
          <w:rFonts w:ascii="Times New Roman" w:hAnsi="Times New Roman"/>
          <w:sz w:val="28"/>
          <w:szCs w:val="28"/>
        </w:rPr>
        <w:t>липня</w:t>
      </w:r>
      <w:r w:rsidR="005824D3">
        <w:rPr>
          <w:rFonts w:ascii="Times New Roman" w:hAnsi="Times New Roman"/>
          <w:sz w:val="28"/>
          <w:szCs w:val="28"/>
        </w:rPr>
        <w:t xml:space="preserve"> 2023</w:t>
      </w:r>
      <w:r w:rsidR="005824D3" w:rsidRPr="001122F3">
        <w:rPr>
          <w:rFonts w:ascii="Times New Roman" w:hAnsi="Times New Roman"/>
          <w:sz w:val="28"/>
          <w:szCs w:val="28"/>
        </w:rPr>
        <w:t xml:space="preserve"> року</w:t>
      </w:r>
    </w:p>
    <w:p w14:paraId="71D1107D" w14:textId="2D9E4F4C" w:rsidR="005824D3" w:rsidRPr="001122F3" w:rsidRDefault="005824D3" w:rsidP="00582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№ </w:t>
      </w:r>
      <w:r w:rsidR="00026CE7"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>-</w:t>
      </w:r>
      <w:r w:rsidRPr="001122F3">
        <w:rPr>
          <w:rFonts w:ascii="Times New Roman" w:hAnsi="Times New Roman"/>
          <w:sz w:val="28"/>
          <w:szCs w:val="28"/>
        </w:rPr>
        <w:t>3(ІІ)/20</w:t>
      </w:r>
      <w:r>
        <w:rPr>
          <w:rFonts w:ascii="Times New Roman" w:hAnsi="Times New Roman"/>
          <w:sz w:val="28"/>
          <w:szCs w:val="28"/>
        </w:rPr>
        <w:t>23</w:t>
      </w:r>
    </w:p>
    <w:p w14:paraId="7C728A1C" w14:textId="77777777" w:rsidR="005824D3" w:rsidRPr="001122F3" w:rsidRDefault="005824D3" w:rsidP="00A7450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51295A5E" w14:textId="421266B0" w:rsidR="005824D3" w:rsidRPr="001122F3" w:rsidRDefault="005824D3" w:rsidP="00A745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 xml:space="preserve">Третя колегія суддів Другого сенату Конституційного Суду України </w:t>
      </w:r>
      <w:r w:rsidR="00A7450A">
        <w:rPr>
          <w:rFonts w:ascii="Times New Roman" w:hAnsi="Times New Roman"/>
          <w:sz w:val="28"/>
          <w:szCs w:val="28"/>
        </w:rPr>
        <w:br/>
      </w:r>
      <w:r w:rsidRPr="001122F3">
        <w:rPr>
          <w:rFonts w:ascii="Times New Roman" w:hAnsi="Times New Roman"/>
          <w:sz w:val="28"/>
          <w:szCs w:val="28"/>
        </w:rPr>
        <w:t>у складі:</w:t>
      </w:r>
    </w:p>
    <w:p w14:paraId="3A7CAE47" w14:textId="77777777" w:rsidR="005824D3" w:rsidRPr="001122F3" w:rsidRDefault="005824D3" w:rsidP="00A745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36A35F" w14:textId="77777777" w:rsidR="005824D3" w:rsidRPr="00BF0376" w:rsidRDefault="005824D3" w:rsidP="00A745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14:paraId="37265B97" w14:textId="77777777" w:rsidR="005824D3" w:rsidRDefault="005824D3" w:rsidP="00A745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Головатий Сергій Петрович,</w:t>
      </w:r>
    </w:p>
    <w:p w14:paraId="55946ECB" w14:textId="77777777" w:rsidR="005824D3" w:rsidRDefault="005824D3" w:rsidP="00A745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14:paraId="3A6B51C4" w14:textId="77777777" w:rsidR="005824D3" w:rsidRPr="001122F3" w:rsidRDefault="005824D3" w:rsidP="00436752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2C94E2" w14:textId="77777777" w:rsidR="005824D3" w:rsidRPr="00483FDE" w:rsidRDefault="005824D3" w:rsidP="00436752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FDE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Pr="00630E4D">
        <w:rPr>
          <w:rFonts w:ascii="Times New Roman" w:hAnsi="Times New Roman"/>
          <w:sz w:val="28"/>
          <w:szCs w:val="28"/>
        </w:rPr>
        <w:t>Лідзви</w:t>
      </w:r>
      <w:proofErr w:type="spellEnd"/>
      <w:r w:rsidRPr="00630E4D">
        <w:rPr>
          <w:rFonts w:ascii="Times New Roman" w:hAnsi="Times New Roman"/>
          <w:sz w:val="28"/>
          <w:szCs w:val="28"/>
        </w:rPr>
        <w:t xml:space="preserve"> Володимира Анатолійовича щодо відповідності Конституції України (конституційності) </w:t>
      </w:r>
      <w:r w:rsidRPr="005824D3">
        <w:rPr>
          <w:rFonts w:ascii="Times New Roman" w:hAnsi="Times New Roman"/>
          <w:sz w:val="28"/>
          <w:szCs w:val="28"/>
        </w:rPr>
        <w:t>частини першої статті 81</w:t>
      </w:r>
      <w:r w:rsidRPr="00630E4D">
        <w:rPr>
          <w:rFonts w:ascii="Times New Roman" w:hAnsi="Times New Roman"/>
          <w:sz w:val="28"/>
          <w:szCs w:val="28"/>
        </w:rPr>
        <w:t xml:space="preserve"> Кримінального кодексу України</w:t>
      </w:r>
      <w:r w:rsidRPr="00483FDE">
        <w:rPr>
          <w:rFonts w:ascii="Times New Roman" w:hAnsi="Times New Roman"/>
          <w:sz w:val="28"/>
          <w:szCs w:val="28"/>
        </w:rPr>
        <w:t>.</w:t>
      </w:r>
    </w:p>
    <w:p w14:paraId="080DCC58" w14:textId="1DC72F21" w:rsidR="007F35DB" w:rsidRDefault="007F35DB" w:rsidP="00436752">
      <w:pPr>
        <w:spacing w:after="0" w:line="324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C38C0" w14:textId="5DB51C5C" w:rsidR="00AB5B4A" w:rsidRPr="00716B4B" w:rsidRDefault="00AB5B4A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716B4B">
        <w:rPr>
          <w:rFonts w:ascii="Times New Roman" w:eastAsia="Times New Roman" w:hAnsi="Times New Roman" w:cs="Times New Roman"/>
          <w:sz w:val="28"/>
          <w:szCs w:val="28"/>
        </w:rPr>
        <w:t>Городовенка</w:t>
      </w:r>
      <w:proofErr w:type="spellEnd"/>
      <w:r w:rsidRPr="00716B4B">
        <w:rPr>
          <w:rFonts w:ascii="Times New Roman" w:eastAsia="Times New Roman" w:hAnsi="Times New Roman" w:cs="Times New Roman"/>
          <w:sz w:val="28"/>
          <w:szCs w:val="28"/>
        </w:rPr>
        <w:t xml:space="preserve"> В.В. та дослідивши матеріали справи, Третя колегія суддів Другого сенату Конституційного Суду України</w:t>
      </w:r>
    </w:p>
    <w:p w14:paraId="1159E7C8" w14:textId="77777777" w:rsidR="004E5AFF" w:rsidRDefault="004E5AFF" w:rsidP="00436752">
      <w:pPr>
        <w:spacing w:after="0" w:line="32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1DA8D1" w14:textId="77777777" w:rsidR="00AB5B4A" w:rsidRPr="00716B4B" w:rsidRDefault="00AB5B4A" w:rsidP="00436752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b/>
          <w:sz w:val="28"/>
          <w:szCs w:val="28"/>
        </w:rPr>
        <w:t>у с т а н о в и л а:</w:t>
      </w:r>
    </w:p>
    <w:p w14:paraId="29E22681" w14:textId="77777777" w:rsidR="00AB5B4A" w:rsidRPr="00716B4B" w:rsidRDefault="00AB5B4A" w:rsidP="00436752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F8D6CB" w14:textId="34060530" w:rsidR="005824D3" w:rsidRDefault="00AB5B4A" w:rsidP="00436752">
      <w:pPr>
        <w:pStyle w:val="aa"/>
        <w:spacing w:line="324" w:lineRule="auto"/>
        <w:ind w:firstLine="567"/>
      </w:pPr>
      <w:r w:rsidRPr="00716B4B">
        <w:t xml:space="preserve">1. </w:t>
      </w:r>
      <w:proofErr w:type="spellStart"/>
      <w:r w:rsidR="005824D3">
        <w:t>Лідзва</w:t>
      </w:r>
      <w:proofErr w:type="spellEnd"/>
      <w:r w:rsidR="005824D3">
        <w:t xml:space="preserve"> В.А.</w:t>
      </w:r>
      <w:r w:rsidR="005824D3" w:rsidRPr="001122F3">
        <w:t xml:space="preserve"> зверну</w:t>
      </w:r>
      <w:r w:rsidR="005824D3">
        <w:t>вся</w:t>
      </w:r>
      <w:r w:rsidR="005824D3" w:rsidRPr="001122F3">
        <w:t xml:space="preserve"> до Конституційного Суду України з клопотанням </w:t>
      </w:r>
      <w:r w:rsidR="005824D3">
        <w:t>визнати та</w:t>
      </w:r>
      <w:r w:rsidR="007238EE">
        <w:t>кою</w:t>
      </w:r>
      <w:r w:rsidR="005824D3">
        <w:t>, що не відповідає Конституції України</w:t>
      </w:r>
      <w:r w:rsidR="005824D3" w:rsidRPr="001122F3">
        <w:t xml:space="preserve"> </w:t>
      </w:r>
      <w:r w:rsidR="005824D3">
        <w:t>(є неконституційною), частин</w:t>
      </w:r>
      <w:r w:rsidR="007238EE">
        <w:t>у</w:t>
      </w:r>
      <w:r w:rsidR="005824D3">
        <w:t xml:space="preserve"> перш</w:t>
      </w:r>
      <w:r w:rsidR="007238EE">
        <w:t>у</w:t>
      </w:r>
      <w:r w:rsidR="005824D3">
        <w:t xml:space="preserve"> статті 81 Кримінального кодексу України (далі ‒ Кодекс) „в тім, що вона не передбачає можливість прямого (ефективного) умовно-дострокового </w:t>
      </w:r>
      <w:r w:rsidR="005824D3">
        <w:lastRenderedPageBreak/>
        <w:t>звільнення осіб, засуджених до відбування покарання у вигляді довічного позбавлення волі після відбуття ними 25 років покарання“.</w:t>
      </w:r>
    </w:p>
    <w:p w14:paraId="118A07A5" w14:textId="73B4171F" w:rsidR="007238EE" w:rsidRDefault="007238EE" w:rsidP="00436752">
      <w:pPr>
        <w:pStyle w:val="aa"/>
        <w:spacing w:line="324" w:lineRule="auto"/>
        <w:ind w:firstLine="567"/>
      </w:pPr>
      <w:r>
        <w:t xml:space="preserve">Відповідно до частини першої статті 81 Кодексу </w:t>
      </w:r>
      <w:r w:rsidRPr="000940DC">
        <w:t>„</w:t>
      </w:r>
      <w:r>
        <w:t>д</w:t>
      </w:r>
      <w:r w:rsidRPr="007238EE">
        <w:t xml:space="preserve">о осіб, що відбувають покарання у виді виправних робіт, службових обмежень для військовослужбовців, обмеження волі, тримання в дисциплінарному батальйоні військовослужбовців або позбавлення волі, може бути застосоване </w:t>
      </w:r>
      <w:r w:rsidR="00436752">
        <w:br/>
      </w:r>
      <w:r w:rsidRPr="007238EE">
        <w:t>умовно-дострокове звільнення від відбування покарання. Особу може бути умовно-достроково звільнено повністю або частково і від відбування додаткового покарання</w:t>
      </w:r>
      <w:r>
        <w:t>“</w:t>
      </w:r>
      <w:r w:rsidRPr="007238EE">
        <w:t>.</w:t>
      </w:r>
    </w:p>
    <w:p w14:paraId="3DBA6AB1" w14:textId="77777777" w:rsidR="00055D88" w:rsidRDefault="00055D88" w:rsidP="00436752">
      <w:pPr>
        <w:pStyle w:val="aa"/>
        <w:spacing w:line="324" w:lineRule="auto"/>
        <w:ind w:firstLine="567"/>
      </w:pPr>
    </w:p>
    <w:p w14:paraId="0B6E3A96" w14:textId="79A15803" w:rsidR="007238EE" w:rsidRDefault="00055D88" w:rsidP="00436752">
      <w:pPr>
        <w:pStyle w:val="aa"/>
        <w:spacing w:line="324" w:lineRule="auto"/>
        <w:ind w:firstLine="567"/>
      </w:pPr>
      <w:r>
        <w:t xml:space="preserve">1.1. </w:t>
      </w:r>
      <w:r w:rsidR="005824D3" w:rsidRPr="000667EE">
        <w:t>Зі змісту конституційної скарги та долучених до неї матеріалів</w:t>
      </w:r>
      <w:r w:rsidR="005824D3">
        <w:t xml:space="preserve"> </w:t>
      </w:r>
      <w:r w:rsidR="005824D3" w:rsidRPr="000667EE">
        <w:t>убачається</w:t>
      </w:r>
      <w:r w:rsidR="007238EE">
        <w:t xml:space="preserve"> таке.</w:t>
      </w:r>
    </w:p>
    <w:p w14:paraId="30E8713B" w14:textId="51F693C4" w:rsidR="00227BA6" w:rsidRDefault="005824D3" w:rsidP="00436752">
      <w:pPr>
        <w:pStyle w:val="aa"/>
        <w:spacing w:line="324" w:lineRule="auto"/>
        <w:ind w:firstLine="567"/>
      </w:pPr>
      <w:proofErr w:type="spellStart"/>
      <w:r>
        <w:t>Лід</w:t>
      </w:r>
      <w:r w:rsidR="0029343C">
        <w:t>з</w:t>
      </w:r>
      <w:r>
        <w:t>ва</w:t>
      </w:r>
      <w:proofErr w:type="spellEnd"/>
      <w:r>
        <w:t xml:space="preserve"> В.А.</w:t>
      </w:r>
      <w:r w:rsidR="00544976">
        <w:t xml:space="preserve">, який </w:t>
      </w:r>
      <w:r w:rsidR="00544976" w:rsidRPr="000940DC">
        <w:t xml:space="preserve">відбуває покарання </w:t>
      </w:r>
      <w:r w:rsidR="002D7C8D">
        <w:t>у ви</w:t>
      </w:r>
      <w:r w:rsidR="001F6F90">
        <w:t>гляді</w:t>
      </w:r>
      <w:r w:rsidR="002D7C8D">
        <w:t xml:space="preserve"> довічного позбавлення волі</w:t>
      </w:r>
      <w:r w:rsidR="00544976" w:rsidRPr="000940DC">
        <w:t xml:space="preserve">, звернувся до Вінницького міського суду Вінницької області </w:t>
      </w:r>
      <w:r w:rsidR="00227BA6">
        <w:t>і</w:t>
      </w:r>
      <w:r w:rsidR="00544976" w:rsidRPr="000940DC">
        <w:t xml:space="preserve">з </w:t>
      </w:r>
      <w:r w:rsidR="00227BA6">
        <w:t xml:space="preserve">заявою про умовно-дострокове звільнення від відбування покарання, </w:t>
      </w:r>
      <w:r w:rsidR="007238EE">
        <w:t xml:space="preserve">мотивувавши її тим, що він </w:t>
      </w:r>
      <w:r w:rsidR="007238EE" w:rsidRPr="000940DC">
        <w:t>„</w:t>
      </w:r>
      <w:r w:rsidR="007238EE">
        <w:t>на даний час відбув понад 27 років призначеного покарання, не допускає порушень норм поведінки та режиму, має заохочення</w:t>
      </w:r>
      <w:r w:rsidR="001D062B">
        <w:t xml:space="preserve">“, </w:t>
      </w:r>
      <w:r w:rsidR="00A428B9">
        <w:t>водночас</w:t>
      </w:r>
      <w:r w:rsidR="001D062B">
        <w:t xml:space="preserve"> послався</w:t>
      </w:r>
      <w:r w:rsidR="00227BA6">
        <w:t xml:space="preserve"> на Рішення Конституційного Суду України </w:t>
      </w:r>
      <w:r w:rsidR="005C6C7D">
        <w:t xml:space="preserve"> у </w:t>
      </w:r>
      <w:r w:rsidR="007D646F">
        <w:t>справ</w:t>
      </w:r>
      <w:r w:rsidR="005C6C7D">
        <w:t>і</w:t>
      </w:r>
      <w:r w:rsidR="007D646F">
        <w:t xml:space="preserve"> про</w:t>
      </w:r>
      <w:r w:rsidR="007B7F83">
        <w:t xml:space="preserve"> </w:t>
      </w:r>
      <w:r w:rsidR="007B7F83" w:rsidRPr="007B7F83">
        <w:t xml:space="preserve">перегляд </w:t>
      </w:r>
      <w:proofErr w:type="spellStart"/>
      <w:r w:rsidR="007B7F83" w:rsidRPr="007B7F83">
        <w:t>вироку</w:t>
      </w:r>
      <w:proofErr w:type="spellEnd"/>
      <w:r w:rsidR="007B7F83" w:rsidRPr="007B7F83">
        <w:t xml:space="preserve"> особі, караній на довічне позбавлення волі </w:t>
      </w:r>
      <w:r w:rsidR="00227BA6">
        <w:t xml:space="preserve">від 16 вересня 2021 року № 6-р(ІІ)/2021 </w:t>
      </w:r>
      <w:r w:rsidR="007B7F83">
        <w:br/>
      </w:r>
      <w:r w:rsidR="00227BA6">
        <w:t>(далі ‒ Рішення) та практику Європейського суду з прав людини</w:t>
      </w:r>
      <w:r w:rsidR="001D062B">
        <w:t>.</w:t>
      </w:r>
      <w:r w:rsidR="00227BA6">
        <w:t xml:space="preserve"> </w:t>
      </w:r>
    </w:p>
    <w:p w14:paraId="631FB576" w14:textId="591F673A" w:rsidR="00227BA6" w:rsidRDefault="00227BA6" w:rsidP="00436752">
      <w:pPr>
        <w:pStyle w:val="aa"/>
        <w:spacing w:line="324" w:lineRule="auto"/>
        <w:ind w:firstLine="567"/>
      </w:pPr>
      <w:r>
        <w:t xml:space="preserve">Вінницький міський суд Вінницької області </w:t>
      </w:r>
      <w:r w:rsidR="0029343C">
        <w:t xml:space="preserve">ухвалою від 2 березня </w:t>
      </w:r>
      <w:r w:rsidR="007238EE">
        <w:br/>
      </w:r>
      <w:r w:rsidR="0029343C">
        <w:t xml:space="preserve">2023 року, залишеною без змін ухвалою Вінницького апеляційного суду </w:t>
      </w:r>
      <w:r w:rsidR="001D062B">
        <w:br/>
      </w:r>
      <w:r w:rsidR="0029343C">
        <w:t xml:space="preserve">від 6 квітня 2023 року, відмовив </w:t>
      </w:r>
      <w:proofErr w:type="spellStart"/>
      <w:r w:rsidR="0029343C">
        <w:t>Лідзві</w:t>
      </w:r>
      <w:proofErr w:type="spellEnd"/>
      <w:r w:rsidR="0029343C">
        <w:t xml:space="preserve"> В.А. </w:t>
      </w:r>
      <w:r w:rsidR="00A428B9">
        <w:t>в</w:t>
      </w:r>
      <w:r w:rsidR="0029343C">
        <w:t xml:space="preserve"> задоволенні </w:t>
      </w:r>
      <w:r w:rsidR="001D062B">
        <w:t xml:space="preserve">зазначеної </w:t>
      </w:r>
      <w:r w:rsidR="0029343C">
        <w:t>заяви.</w:t>
      </w:r>
    </w:p>
    <w:p w14:paraId="184D469C" w14:textId="77777777" w:rsidR="00862583" w:rsidRDefault="00862583" w:rsidP="00436752">
      <w:pPr>
        <w:pStyle w:val="aa"/>
        <w:spacing w:line="324" w:lineRule="auto"/>
        <w:ind w:firstLine="567"/>
      </w:pPr>
    </w:p>
    <w:p w14:paraId="2D54DDFD" w14:textId="61F6174C" w:rsidR="001D062B" w:rsidRDefault="00862583" w:rsidP="00436752">
      <w:pPr>
        <w:pStyle w:val="aa"/>
        <w:spacing w:line="324" w:lineRule="auto"/>
        <w:ind w:firstLine="567"/>
      </w:pPr>
      <w:r>
        <w:t xml:space="preserve">1.2. </w:t>
      </w:r>
      <w:r w:rsidR="005824D3" w:rsidRPr="00F84F3D">
        <w:t>Автор клопотання</w:t>
      </w:r>
      <w:r w:rsidR="00A00CCB" w:rsidRPr="00A00CCB">
        <w:t xml:space="preserve"> </w:t>
      </w:r>
      <w:r w:rsidR="00A00CCB">
        <w:t xml:space="preserve">просить перевірити на відповідність приписам частини першої статті 3, </w:t>
      </w:r>
      <w:r w:rsidR="007B7F83">
        <w:t>частин перш</w:t>
      </w:r>
      <w:r w:rsidR="00A428B9">
        <w:t>ої</w:t>
      </w:r>
      <w:r w:rsidR="007B7F83">
        <w:t>, друг</w:t>
      </w:r>
      <w:r w:rsidR="00A428B9">
        <w:t>ої</w:t>
      </w:r>
      <w:r w:rsidR="007B7F83">
        <w:t xml:space="preserve"> статті 24, </w:t>
      </w:r>
      <w:r w:rsidR="00A00CCB">
        <w:t xml:space="preserve">частини другої </w:t>
      </w:r>
      <w:r w:rsidR="007B7F83">
        <w:br/>
      </w:r>
      <w:r w:rsidR="00A00CCB">
        <w:t>статті 28, частин</w:t>
      </w:r>
      <w:r w:rsidR="00A428B9">
        <w:t>и</w:t>
      </w:r>
      <w:r w:rsidR="00A00CCB">
        <w:t xml:space="preserve"> трет</w:t>
      </w:r>
      <w:r w:rsidR="00A428B9">
        <w:t>ьої</w:t>
      </w:r>
      <w:r w:rsidR="00A00CCB">
        <w:t xml:space="preserve"> статті 63 Конституції України</w:t>
      </w:r>
      <w:r w:rsidR="00006C02">
        <w:t xml:space="preserve"> (конституційність)</w:t>
      </w:r>
      <w:r w:rsidR="00A00CCB">
        <w:t xml:space="preserve"> </w:t>
      </w:r>
      <w:r w:rsidR="00006C02">
        <w:t xml:space="preserve">частину першу статті 81 Кодексу </w:t>
      </w:r>
      <w:r w:rsidR="00A00CCB">
        <w:t>та</w:t>
      </w:r>
      <w:r w:rsidR="001D062B">
        <w:t xml:space="preserve">, </w:t>
      </w:r>
      <w:r w:rsidR="00A00CCB">
        <w:t>аналізуючи</w:t>
      </w:r>
      <w:r w:rsidR="001D062B">
        <w:t xml:space="preserve"> Рішення, наголо</w:t>
      </w:r>
      <w:r w:rsidR="00A00CCB">
        <w:t>шує</w:t>
      </w:r>
      <w:r w:rsidR="001D062B">
        <w:t xml:space="preserve">, </w:t>
      </w:r>
      <w:r w:rsidR="00A7450A">
        <w:br/>
      </w:r>
      <w:r w:rsidR="001D062B">
        <w:t>що</w:t>
      </w:r>
      <w:r w:rsidR="001D062B" w:rsidRPr="001D062B">
        <w:t xml:space="preserve"> </w:t>
      </w:r>
      <w:r w:rsidR="001D062B">
        <w:t xml:space="preserve">„Конституційний Суд України вказав на необхідність запровадити </w:t>
      </w:r>
      <w:r w:rsidR="00A7450A">
        <w:br/>
      </w:r>
      <w:r w:rsidR="001D062B">
        <w:t xml:space="preserve">в національному законодавстві пряму можливість умовно-дострокового звільнення для осіб, засуджених до довічного позбавлення волі“. </w:t>
      </w:r>
    </w:p>
    <w:p w14:paraId="1A74B250" w14:textId="28BACE55" w:rsidR="00862583" w:rsidRDefault="001D062B" w:rsidP="00436752">
      <w:pPr>
        <w:pStyle w:val="aa"/>
        <w:spacing w:line="324" w:lineRule="auto"/>
        <w:ind w:firstLine="567"/>
      </w:pPr>
      <w:proofErr w:type="spellStart"/>
      <w:r>
        <w:t>Лідзва</w:t>
      </w:r>
      <w:proofErr w:type="spellEnd"/>
      <w:r>
        <w:t xml:space="preserve"> В.А. </w:t>
      </w:r>
      <w:r w:rsidR="00862583">
        <w:t>твердить</w:t>
      </w:r>
      <w:r>
        <w:t xml:space="preserve">, що Закон України „Про внесення змін до Кодексу України про адміністративні правопорушення, Кримінального кодексу України </w:t>
      </w:r>
      <w:r>
        <w:lastRenderedPageBreak/>
        <w:t xml:space="preserve">та Кримінального процесуального кодексу України щодо виконання рішень Європейського суду з прав людини“ від 18 жовтня 2022 року </w:t>
      </w:r>
      <w:r w:rsidR="00BD3659">
        <w:t xml:space="preserve">№ 2690‒ІХ </w:t>
      </w:r>
      <w:r>
        <w:t xml:space="preserve">„не </w:t>
      </w:r>
      <w:proofErr w:type="spellStart"/>
      <w:r>
        <w:t>вніс</w:t>
      </w:r>
      <w:proofErr w:type="spellEnd"/>
      <w:r>
        <w:t xml:space="preserve"> змін до частини 1 статті 81 Кримінального кодексу щодо можливості </w:t>
      </w:r>
      <w:r w:rsidR="00607D08">
        <w:br/>
      </w:r>
      <w:r>
        <w:t>умовно-дострокового звільнення від відбування покарання без попередньої заміни довічного позбавлення волі більш м’яким покаранням</w:t>
      </w:r>
      <w:r w:rsidR="00862583">
        <w:t xml:space="preserve">, яка була визнана </w:t>
      </w:r>
      <w:r w:rsidR="006A7317">
        <w:t>&lt;</w:t>
      </w:r>
      <w:r w:rsidR="00862583">
        <w:t>…</w:t>
      </w:r>
      <w:r w:rsidR="006A7317">
        <w:t>&gt;</w:t>
      </w:r>
      <w:r w:rsidR="00862583">
        <w:t xml:space="preserve"> неконституційною, але не замінена новими положеннями всупереч чіткій </w:t>
      </w:r>
      <w:proofErr w:type="spellStart"/>
      <w:r w:rsidR="00862583">
        <w:t>вимозі</w:t>
      </w:r>
      <w:proofErr w:type="spellEnd"/>
      <w:r w:rsidR="00862583">
        <w:t xml:space="preserve"> у рішенні</w:t>
      </w:r>
      <w:r>
        <w:t>“</w:t>
      </w:r>
      <w:r w:rsidR="00862583">
        <w:t>.</w:t>
      </w:r>
    </w:p>
    <w:p w14:paraId="7554E9C4" w14:textId="57EFA475" w:rsidR="001D062B" w:rsidRDefault="00862583" w:rsidP="00436752">
      <w:pPr>
        <w:pStyle w:val="aa"/>
        <w:spacing w:line="324" w:lineRule="auto"/>
        <w:ind w:firstLine="567"/>
      </w:pPr>
      <w:r>
        <w:t xml:space="preserve">Автор клопотання </w:t>
      </w:r>
      <w:r w:rsidRPr="00F84F3D">
        <w:t xml:space="preserve">вважає, що </w:t>
      </w:r>
      <w:r>
        <w:t xml:space="preserve">„відсутність законодавчого закріплення умовно-дострокового звільнення осіб, які відбувають покарання у виді довічного позбавлення волі, суперечить вимогам Конституції України та Рішенню“; </w:t>
      </w:r>
      <w:r w:rsidR="00055D88">
        <w:t xml:space="preserve">„оскаржувані положення є дискримінаційними і не відповідають принципам ЄСПЛ“; </w:t>
      </w:r>
      <w:r w:rsidR="001F6F90">
        <w:t xml:space="preserve">а </w:t>
      </w:r>
      <w:r w:rsidR="001D062B">
        <w:t>зміни, що бул</w:t>
      </w:r>
      <w:r w:rsidR="00A428B9">
        <w:t>о</w:t>
      </w:r>
      <w:r w:rsidR="001D062B">
        <w:t xml:space="preserve"> </w:t>
      </w:r>
      <w:proofErr w:type="spellStart"/>
      <w:r w:rsidR="001D062B">
        <w:t>внесен</w:t>
      </w:r>
      <w:r w:rsidR="00A428B9">
        <w:t>о</w:t>
      </w:r>
      <w:proofErr w:type="spellEnd"/>
      <w:r w:rsidR="001D062B">
        <w:t xml:space="preserve"> до Кодексу</w:t>
      </w:r>
      <w:r w:rsidR="001F6F90">
        <w:t xml:space="preserve"> </w:t>
      </w:r>
      <w:r w:rsidR="005C6C7D">
        <w:t>зазначеним</w:t>
      </w:r>
      <w:r w:rsidR="001F6F90">
        <w:t xml:space="preserve"> законом</w:t>
      </w:r>
      <w:r w:rsidR="00055D88">
        <w:t>,</w:t>
      </w:r>
      <w:r w:rsidR="001D062B">
        <w:t xml:space="preserve"> „не гарантують пряму можливість умовно-дострокового звільнення осіб, засуджених до відбування покарання у вигляді довічного позбавлення волі після 25-ти років відбутого покарання, без проходження попередньої процедури заміни покарання на більш м’</w:t>
      </w:r>
      <w:r w:rsidR="001D062B" w:rsidRPr="00EA091A">
        <w:t>яке</w:t>
      </w:r>
      <w:r w:rsidR="001D062B">
        <w:t>“.</w:t>
      </w:r>
      <w:r w:rsidR="00A00CCB">
        <w:t xml:space="preserve"> Відтак, на його думку, частина перша </w:t>
      </w:r>
      <w:r w:rsidR="00175999">
        <w:br/>
      </w:r>
      <w:r w:rsidR="00A00CCB">
        <w:t>статті 81 Кодексу не відповідає Конституції України, „що вже було встановлено“ у Рішенні.</w:t>
      </w:r>
    </w:p>
    <w:p w14:paraId="5369CA88" w14:textId="785DD1C0" w:rsidR="005824D3" w:rsidRDefault="005824D3" w:rsidP="00436752">
      <w:pPr>
        <w:pStyle w:val="aa"/>
        <w:spacing w:line="324" w:lineRule="auto"/>
        <w:ind w:firstLine="567"/>
      </w:pPr>
      <w:r>
        <w:t xml:space="preserve">Обґрунтовуючи свої твердження, </w:t>
      </w:r>
      <w:proofErr w:type="spellStart"/>
      <w:r w:rsidR="00D34469">
        <w:t>Лідзва</w:t>
      </w:r>
      <w:proofErr w:type="spellEnd"/>
      <w:r w:rsidR="00D34469">
        <w:t xml:space="preserve"> В.</w:t>
      </w:r>
      <w:r>
        <w:t>А.</w:t>
      </w:r>
      <w:r w:rsidR="00055D88">
        <w:t xml:space="preserve"> </w:t>
      </w:r>
      <w:r>
        <w:t xml:space="preserve">цитує </w:t>
      </w:r>
      <w:r w:rsidR="00D34469">
        <w:t xml:space="preserve">приписи </w:t>
      </w:r>
      <w:r w:rsidRPr="007D0731">
        <w:t>Конституці</w:t>
      </w:r>
      <w:r w:rsidR="00D34469">
        <w:t>ї</w:t>
      </w:r>
      <w:r w:rsidRPr="007D0731">
        <w:t xml:space="preserve"> України</w:t>
      </w:r>
      <w:r>
        <w:t xml:space="preserve">, </w:t>
      </w:r>
      <w:r w:rsidR="00055D88">
        <w:t>законів України</w:t>
      </w:r>
      <w:r w:rsidR="00F618F6">
        <w:t xml:space="preserve">, </w:t>
      </w:r>
      <w:r w:rsidRPr="00ED1A08">
        <w:t xml:space="preserve">посилається </w:t>
      </w:r>
      <w:r w:rsidR="00006C02">
        <w:t xml:space="preserve">на </w:t>
      </w:r>
      <w:r w:rsidR="00D34469">
        <w:t xml:space="preserve">рішення Конституційного Суду України, </w:t>
      </w:r>
      <w:r w:rsidR="00055D88">
        <w:t xml:space="preserve">практику Європейського суду з прав людини, </w:t>
      </w:r>
      <w:r>
        <w:t xml:space="preserve">а також на судові рішення </w:t>
      </w:r>
      <w:r w:rsidR="00A428B9">
        <w:t xml:space="preserve">в </w:t>
      </w:r>
      <w:r>
        <w:t>його справі, копії яких долучено до конституційної скарги.</w:t>
      </w:r>
    </w:p>
    <w:p w14:paraId="6936F30E" w14:textId="77777777" w:rsidR="00C203F4" w:rsidRPr="00404D06" w:rsidRDefault="00C203F4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76215" w14:textId="77777777" w:rsidR="00AB5B4A" w:rsidRPr="00BF470C" w:rsidRDefault="00734CE5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D0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B57A2" w:rsidRPr="00404D06">
        <w:rPr>
          <w:rFonts w:ascii="Times New Roman" w:eastAsia="Times New Roman" w:hAnsi="Times New Roman" w:cs="Times New Roman"/>
          <w:sz w:val="28"/>
          <w:szCs w:val="28"/>
        </w:rPr>
        <w:t>Розв’язуючи</w:t>
      </w:r>
      <w:r w:rsidRPr="00404D06">
        <w:rPr>
          <w:rFonts w:ascii="Times New Roman" w:eastAsia="Times New Roman" w:hAnsi="Times New Roman" w:cs="Times New Roman"/>
          <w:sz w:val="28"/>
          <w:szCs w:val="28"/>
        </w:rPr>
        <w:t xml:space="preserve"> питання щодо відкриття конституційного провадження у справі, Третя колегія</w:t>
      </w:r>
      <w:r w:rsidRPr="00716B4B">
        <w:rPr>
          <w:rFonts w:ascii="Times New Roman" w:hAnsi="Times New Roman" w:cs="Times New Roman"/>
          <w:sz w:val="28"/>
          <w:szCs w:val="28"/>
        </w:rPr>
        <w:t xml:space="preserve"> суддів Другого сенату </w:t>
      </w:r>
      <w:r w:rsidR="00AB5B4A" w:rsidRPr="00716B4B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AB5B4A" w:rsidRPr="00BF470C">
        <w:rPr>
          <w:rFonts w:ascii="Times New Roman" w:eastAsia="Times New Roman" w:hAnsi="Times New Roman" w:cs="Times New Roman"/>
          <w:sz w:val="28"/>
          <w:szCs w:val="28"/>
        </w:rPr>
        <w:t xml:space="preserve">виходить </w:t>
      </w:r>
      <w:r w:rsidR="00C12508" w:rsidRPr="00BF470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B5B4A" w:rsidRPr="00BF470C">
        <w:rPr>
          <w:rFonts w:ascii="Times New Roman" w:eastAsia="Times New Roman" w:hAnsi="Times New Roman" w:cs="Times New Roman"/>
          <w:sz w:val="28"/>
          <w:szCs w:val="28"/>
        </w:rPr>
        <w:t>з такого.</w:t>
      </w:r>
    </w:p>
    <w:p w14:paraId="1F7A9944" w14:textId="580101EF" w:rsidR="00773FA7" w:rsidRPr="00E42783" w:rsidRDefault="00773FA7" w:rsidP="00436752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Підставою </w:t>
      </w:r>
      <w:r w:rsidRPr="00E42783">
        <w:rPr>
          <w:rFonts w:ascii="Times New Roman" w:hAnsi="Times New Roman"/>
          <w:sz w:val="28"/>
          <w:szCs w:val="28"/>
        </w:rPr>
        <w:t>для відмови у відкритті конституційного провадження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справі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Конституційного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Суду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щодо того самого предмета</w:t>
      </w:r>
      <w:r w:rsidR="00BD3659"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конституційної скарги (пункт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783">
        <w:rPr>
          <w:rFonts w:ascii="Times New Roman" w:hAnsi="Times New Roman"/>
          <w:sz w:val="28"/>
          <w:szCs w:val="28"/>
        </w:rPr>
        <w:t>статті 62 Закону України „Про Конституційний Суд України“).</w:t>
      </w:r>
    </w:p>
    <w:p w14:paraId="3D034B7F" w14:textId="37A0FC10" w:rsidR="00773FA7" w:rsidRDefault="005824D3" w:rsidP="00436752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Лідзва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="00D55B2D">
        <w:rPr>
          <w:rFonts w:ascii="Times New Roman" w:hAnsi="Times New Roman"/>
          <w:sz w:val="28"/>
          <w:szCs w:val="28"/>
        </w:rPr>
        <w:t xml:space="preserve"> просить </w:t>
      </w:r>
      <w:r w:rsidR="00D55B2D" w:rsidRPr="005824D3">
        <w:rPr>
          <w:rFonts w:ascii="Times New Roman" w:hAnsi="Times New Roman"/>
          <w:sz w:val="28"/>
          <w:szCs w:val="28"/>
        </w:rPr>
        <w:t xml:space="preserve">перевірити на відповідність Конституції України (конституційність) </w:t>
      </w:r>
      <w:r w:rsidRPr="005824D3">
        <w:rPr>
          <w:rFonts w:ascii="Times New Roman" w:hAnsi="Times New Roman"/>
          <w:sz w:val="28"/>
          <w:szCs w:val="28"/>
        </w:rPr>
        <w:t>частину першу статті 81 Кодексу</w:t>
      </w:r>
      <w:r w:rsidR="00A704E4">
        <w:rPr>
          <w:rFonts w:ascii="Times New Roman" w:hAnsi="Times New Roman"/>
          <w:sz w:val="28"/>
          <w:szCs w:val="28"/>
        </w:rPr>
        <w:t xml:space="preserve">, яка вже була предметом </w:t>
      </w:r>
      <w:r w:rsidR="00227BA6">
        <w:rPr>
          <w:rFonts w:ascii="Times New Roman" w:hAnsi="Times New Roman"/>
          <w:sz w:val="28"/>
          <w:szCs w:val="28"/>
        </w:rPr>
        <w:t>конституційного контролю</w:t>
      </w:r>
      <w:r w:rsidR="00A704E4">
        <w:rPr>
          <w:rFonts w:ascii="Times New Roman" w:hAnsi="Times New Roman"/>
          <w:sz w:val="28"/>
          <w:szCs w:val="28"/>
        </w:rPr>
        <w:t xml:space="preserve"> та Конституційний Суд України Рішенням визнав її </w:t>
      </w:r>
      <w:r w:rsidR="00A704E4">
        <w:rPr>
          <w:rFonts w:ascii="Times New Roman" w:hAnsi="Times New Roman"/>
          <w:sz w:val="28"/>
          <w:szCs w:val="28"/>
        </w:rPr>
        <w:lastRenderedPageBreak/>
        <w:t>такою</w:t>
      </w:r>
      <w:r w:rsidR="00A704E4" w:rsidRPr="00A704E4">
        <w:rPr>
          <w:rFonts w:ascii="Times New Roman" w:hAnsi="Times New Roman"/>
          <w:sz w:val="28"/>
          <w:szCs w:val="28"/>
        </w:rPr>
        <w:t>, що не відповідає Конституц</w:t>
      </w:r>
      <w:r w:rsidR="00A704E4">
        <w:rPr>
          <w:rFonts w:ascii="Times New Roman" w:hAnsi="Times New Roman"/>
          <w:sz w:val="28"/>
          <w:szCs w:val="28"/>
        </w:rPr>
        <w:t>ії України (є неконституційною)</w:t>
      </w:r>
      <w:r w:rsidR="005C6C7D">
        <w:rPr>
          <w:rFonts w:ascii="Times New Roman" w:hAnsi="Times New Roman"/>
          <w:sz w:val="28"/>
          <w:szCs w:val="28"/>
        </w:rPr>
        <w:t>,</w:t>
      </w:r>
      <w:r w:rsidR="00A704E4">
        <w:rPr>
          <w:rFonts w:ascii="Times New Roman" w:hAnsi="Times New Roman"/>
          <w:sz w:val="28"/>
          <w:szCs w:val="28"/>
        </w:rPr>
        <w:t xml:space="preserve"> </w:t>
      </w:r>
      <w:r w:rsidR="00A704E4" w:rsidRPr="00A704E4">
        <w:rPr>
          <w:rFonts w:ascii="Times New Roman" w:hAnsi="Times New Roman"/>
          <w:sz w:val="28"/>
          <w:szCs w:val="28"/>
        </w:rPr>
        <w:t>в тім, що вона унеможливлює її застосування до осіб, яких засуджено до відбування покарання у вигляді довічного позбавлення волі.</w:t>
      </w:r>
      <w:r w:rsidR="002C7094">
        <w:rPr>
          <w:rFonts w:ascii="Times New Roman" w:hAnsi="Times New Roman"/>
          <w:sz w:val="28"/>
          <w:szCs w:val="28"/>
        </w:rPr>
        <w:t xml:space="preserve"> </w:t>
      </w:r>
    </w:p>
    <w:p w14:paraId="040DBECF" w14:textId="5F0829B3" w:rsidR="00773FA7" w:rsidRPr="00BF470C" w:rsidRDefault="00055D88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73FA7" w:rsidRPr="00404D06">
        <w:rPr>
          <w:rFonts w:ascii="Times New Roman" w:hAnsi="Times New Roman"/>
          <w:sz w:val="28"/>
          <w:szCs w:val="28"/>
        </w:rPr>
        <w:t>аведене є підставою для відмови у відкритті конституційного провадження у справі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 xml:space="preserve"> статті 62 Закону України „Про Конституційний Суд України“ ‒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рішення Конституційного Суду України щодо того самого предмета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конституційної скарги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98AE4A" w14:textId="77777777" w:rsidR="00716B4B" w:rsidRPr="00716B4B" w:rsidRDefault="00716B4B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337F4" w14:textId="77777777" w:rsidR="00D9259A" w:rsidRPr="00716B4B" w:rsidRDefault="00B87F7C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259A" w:rsidRPr="00716B4B">
        <w:rPr>
          <w:rFonts w:ascii="Times New Roman" w:eastAsia="Times New Roman" w:hAnsi="Times New Roman" w:cs="Times New Roman"/>
          <w:sz w:val="28"/>
          <w:szCs w:val="28"/>
        </w:rPr>
        <w:t>раховуючи викладене та керуючись статтями 147, 151</w:t>
      </w:r>
      <w:r w:rsidR="00D9259A" w:rsidRPr="00716B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D9259A" w:rsidRPr="00716B4B">
        <w:rPr>
          <w:rFonts w:ascii="Times New Roman" w:eastAsia="Times New Roman" w:hAnsi="Times New Roman" w:cs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14:paraId="65667B22" w14:textId="77777777" w:rsidR="004E5AFF" w:rsidRPr="00716B4B" w:rsidRDefault="004E5AFF" w:rsidP="00436752">
      <w:pPr>
        <w:spacing w:after="0" w:line="32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8EABFB" w14:textId="77777777" w:rsidR="00D9259A" w:rsidRPr="00716B4B" w:rsidRDefault="00D9259A" w:rsidP="00436752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b/>
          <w:sz w:val="28"/>
          <w:szCs w:val="28"/>
        </w:rPr>
        <w:t>у х в а л и л а:</w:t>
      </w:r>
    </w:p>
    <w:p w14:paraId="276893DA" w14:textId="77777777" w:rsidR="004E5AFF" w:rsidRDefault="004E5AFF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63AA5" w14:textId="77777777" w:rsidR="00773FA7" w:rsidRDefault="00D9259A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5824D3" w:rsidRPr="00630E4D">
        <w:rPr>
          <w:rFonts w:ascii="Times New Roman" w:hAnsi="Times New Roman"/>
          <w:sz w:val="28"/>
          <w:szCs w:val="28"/>
        </w:rPr>
        <w:t>Лідзви</w:t>
      </w:r>
      <w:proofErr w:type="spellEnd"/>
      <w:r w:rsidR="005824D3" w:rsidRPr="00630E4D">
        <w:rPr>
          <w:rFonts w:ascii="Times New Roman" w:hAnsi="Times New Roman"/>
          <w:sz w:val="28"/>
          <w:szCs w:val="28"/>
        </w:rPr>
        <w:t xml:space="preserve"> Володимира Анатолійовича щодо відповідності Конституції України (конституційності) </w:t>
      </w:r>
      <w:r w:rsidR="005824D3" w:rsidRPr="005824D3">
        <w:rPr>
          <w:rFonts w:ascii="Times New Roman" w:hAnsi="Times New Roman"/>
          <w:sz w:val="28"/>
          <w:szCs w:val="28"/>
        </w:rPr>
        <w:t>частини першої статті 81</w:t>
      </w:r>
      <w:r w:rsidR="005824D3" w:rsidRPr="00630E4D">
        <w:rPr>
          <w:rFonts w:ascii="Times New Roman" w:hAnsi="Times New Roman"/>
          <w:sz w:val="28"/>
          <w:szCs w:val="28"/>
        </w:rPr>
        <w:t xml:space="preserve"> Кримінального кодексу України</w:t>
      </w:r>
      <w:r w:rsidR="00582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>на підставі пункту 6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 xml:space="preserve"> статті 62 Закону України „Про Конституційний Суд України“ ‒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рішення Конституційного Суду України щодо того самого предмета</w:t>
      </w:r>
      <w:r w:rsidR="00773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A7" w:rsidRPr="003B5241">
        <w:rPr>
          <w:rFonts w:ascii="Times New Roman" w:eastAsia="Times New Roman" w:hAnsi="Times New Roman" w:cs="Times New Roman"/>
          <w:sz w:val="28"/>
          <w:szCs w:val="28"/>
        </w:rPr>
        <w:t>конституційної скарги</w:t>
      </w:r>
      <w:r w:rsidR="00773FA7" w:rsidRPr="00BF4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34C6C2" w14:textId="10E0D634" w:rsidR="005523B2" w:rsidRPr="00716B4B" w:rsidRDefault="005523B2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B9C3D6" w14:textId="77777777" w:rsidR="00D9259A" w:rsidRPr="00716B4B" w:rsidRDefault="00D9259A" w:rsidP="00436752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B4B">
        <w:rPr>
          <w:rFonts w:ascii="Times New Roman" w:eastAsia="Times New Roman" w:hAnsi="Times New Roman" w:cs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14:paraId="033F6FD3" w14:textId="2C146B8D" w:rsidR="00B15A8A" w:rsidRDefault="00B15A8A" w:rsidP="00E23562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</w:p>
    <w:p w14:paraId="1F9BA220" w14:textId="51BFF016" w:rsidR="00436752" w:rsidRDefault="00436752" w:rsidP="00E23562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0381FDF6" w14:textId="77777777" w:rsidR="00E51B6D" w:rsidRPr="00E51B6D" w:rsidRDefault="00E51B6D" w:rsidP="00E51B6D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CF86AEF" w14:textId="77777777" w:rsidR="00E51B6D" w:rsidRPr="00E51B6D" w:rsidRDefault="00E51B6D" w:rsidP="00E51B6D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1B6D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14:paraId="512B1EE0" w14:textId="77777777" w:rsidR="00E51B6D" w:rsidRPr="00E51B6D" w:rsidRDefault="00E51B6D" w:rsidP="00E51B6D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1B6D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14:paraId="7E4C5F39" w14:textId="77777777" w:rsidR="00E51B6D" w:rsidRPr="00E51B6D" w:rsidRDefault="00E51B6D" w:rsidP="00E51B6D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1B6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14:paraId="4B6A602C" w14:textId="77777777" w:rsidR="00E51B6D" w:rsidRPr="00E51B6D" w:rsidRDefault="00E51B6D" w:rsidP="00E51B6D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1B6D" w:rsidRPr="00E51B6D" w:rsidSect="00A7450A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5205F" w14:textId="77777777" w:rsidR="00A833A5" w:rsidRDefault="00A833A5" w:rsidP="005B3BF6">
      <w:pPr>
        <w:spacing w:after="0" w:line="240" w:lineRule="auto"/>
      </w:pPr>
      <w:r>
        <w:separator/>
      </w:r>
    </w:p>
  </w:endnote>
  <w:endnote w:type="continuationSeparator" w:id="0">
    <w:p w14:paraId="386441E4" w14:textId="77777777" w:rsidR="00A833A5" w:rsidRDefault="00A833A5" w:rsidP="005B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3F8B" w14:textId="5A44C2C2" w:rsidR="00A7450A" w:rsidRPr="00A7450A" w:rsidRDefault="00A7450A">
    <w:pPr>
      <w:pStyle w:val="a5"/>
      <w:rPr>
        <w:rFonts w:ascii="Times New Roman" w:hAnsi="Times New Roman" w:cs="Times New Roman"/>
        <w:sz w:val="10"/>
        <w:szCs w:val="10"/>
      </w:rPr>
    </w:pPr>
    <w:r w:rsidRPr="00A7450A">
      <w:rPr>
        <w:rFonts w:ascii="Times New Roman" w:hAnsi="Times New Roman" w:cs="Times New Roman"/>
        <w:sz w:val="10"/>
        <w:szCs w:val="10"/>
      </w:rPr>
      <w:fldChar w:fldCharType="begin"/>
    </w:r>
    <w:r w:rsidRPr="00A7450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7450A">
      <w:rPr>
        <w:rFonts w:ascii="Times New Roman" w:hAnsi="Times New Roman" w:cs="Times New Roman"/>
        <w:sz w:val="10"/>
        <w:szCs w:val="10"/>
      </w:rPr>
      <w:fldChar w:fldCharType="separate"/>
    </w:r>
    <w:r w:rsidR="00175999">
      <w:rPr>
        <w:rFonts w:ascii="Times New Roman" w:hAnsi="Times New Roman" w:cs="Times New Roman"/>
        <w:noProof/>
        <w:sz w:val="10"/>
        <w:szCs w:val="10"/>
      </w:rPr>
      <w:t>G:\2023\Suddi\II senat\III koleg\18.docx</w:t>
    </w:r>
    <w:r w:rsidRPr="00A7450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C9A10" w14:textId="12C8CC27" w:rsidR="00A7450A" w:rsidRPr="00A7450A" w:rsidRDefault="00A7450A">
    <w:pPr>
      <w:pStyle w:val="a5"/>
      <w:rPr>
        <w:rFonts w:ascii="Times New Roman" w:hAnsi="Times New Roman" w:cs="Times New Roman"/>
        <w:sz w:val="10"/>
        <w:szCs w:val="10"/>
      </w:rPr>
    </w:pPr>
    <w:r w:rsidRPr="00A7450A">
      <w:rPr>
        <w:rFonts w:ascii="Times New Roman" w:hAnsi="Times New Roman" w:cs="Times New Roman"/>
        <w:sz w:val="10"/>
        <w:szCs w:val="10"/>
      </w:rPr>
      <w:fldChar w:fldCharType="begin"/>
    </w:r>
    <w:r w:rsidRPr="00A7450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7450A">
      <w:rPr>
        <w:rFonts w:ascii="Times New Roman" w:hAnsi="Times New Roman" w:cs="Times New Roman"/>
        <w:sz w:val="10"/>
        <w:szCs w:val="10"/>
      </w:rPr>
      <w:fldChar w:fldCharType="separate"/>
    </w:r>
    <w:r w:rsidR="00175999">
      <w:rPr>
        <w:rFonts w:ascii="Times New Roman" w:hAnsi="Times New Roman" w:cs="Times New Roman"/>
        <w:noProof/>
        <w:sz w:val="10"/>
        <w:szCs w:val="10"/>
      </w:rPr>
      <w:t>G:\2023\Suddi\II senat\III koleg\18.docx</w:t>
    </w:r>
    <w:r w:rsidRPr="00A7450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471A" w14:textId="77777777" w:rsidR="00A833A5" w:rsidRDefault="00A833A5" w:rsidP="005B3BF6">
      <w:pPr>
        <w:spacing w:after="0" w:line="240" w:lineRule="auto"/>
      </w:pPr>
      <w:r>
        <w:separator/>
      </w:r>
    </w:p>
  </w:footnote>
  <w:footnote w:type="continuationSeparator" w:id="0">
    <w:p w14:paraId="683B3406" w14:textId="77777777" w:rsidR="00A833A5" w:rsidRDefault="00A833A5" w:rsidP="005B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426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BBF850" w14:textId="742AD7C6" w:rsidR="00A71F87" w:rsidRPr="00A7450A" w:rsidRDefault="00A71F8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5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5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5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7CC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45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19"/>
    <w:rsid w:val="00003FF1"/>
    <w:rsid w:val="00006C02"/>
    <w:rsid w:val="00011536"/>
    <w:rsid w:val="000143E4"/>
    <w:rsid w:val="00014C60"/>
    <w:rsid w:val="00020C19"/>
    <w:rsid w:val="00026CE7"/>
    <w:rsid w:val="00033EE4"/>
    <w:rsid w:val="000342B9"/>
    <w:rsid w:val="000425E0"/>
    <w:rsid w:val="0005058E"/>
    <w:rsid w:val="00050A95"/>
    <w:rsid w:val="0005194E"/>
    <w:rsid w:val="00054DAA"/>
    <w:rsid w:val="00054E9B"/>
    <w:rsid w:val="00055D88"/>
    <w:rsid w:val="000667EE"/>
    <w:rsid w:val="000669D1"/>
    <w:rsid w:val="000717B6"/>
    <w:rsid w:val="0007180F"/>
    <w:rsid w:val="00075112"/>
    <w:rsid w:val="00076F42"/>
    <w:rsid w:val="000866A1"/>
    <w:rsid w:val="00086BE1"/>
    <w:rsid w:val="000919A0"/>
    <w:rsid w:val="000A0A83"/>
    <w:rsid w:val="000A375A"/>
    <w:rsid w:val="000B1254"/>
    <w:rsid w:val="000B15ED"/>
    <w:rsid w:val="000B7051"/>
    <w:rsid w:val="000C7C62"/>
    <w:rsid w:val="000D5E0A"/>
    <w:rsid w:val="000E3F24"/>
    <w:rsid w:val="000E509D"/>
    <w:rsid w:val="000F29DF"/>
    <w:rsid w:val="000F4E81"/>
    <w:rsid w:val="000F708B"/>
    <w:rsid w:val="00110B54"/>
    <w:rsid w:val="001175DA"/>
    <w:rsid w:val="00123417"/>
    <w:rsid w:val="001238B5"/>
    <w:rsid w:val="00130B96"/>
    <w:rsid w:val="0013420C"/>
    <w:rsid w:val="001407A8"/>
    <w:rsid w:val="001445E3"/>
    <w:rsid w:val="00146326"/>
    <w:rsid w:val="00146F14"/>
    <w:rsid w:val="0015155B"/>
    <w:rsid w:val="00152E71"/>
    <w:rsid w:val="00153417"/>
    <w:rsid w:val="0015747F"/>
    <w:rsid w:val="00162BEB"/>
    <w:rsid w:val="00175999"/>
    <w:rsid w:val="00176BE5"/>
    <w:rsid w:val="00177809"/>
    <w:rsid w:val="0018328E"/>
    <w:rsid w:val="0019555B"/>
    <w:rsid w:val="001A228F"/>
    <w:rsid w:val="001A6C02"/>
    <w:rsid w:val="001B407C"/>
    <w:rsid w:val="001B69D1"/>
    <w:rsid w:val="001C1F2F"/>
    <w:rsid w:val="001D062B"/>
    <w:rsid w:val="001D4E6A"/>
    <w:rsid w:val="001E7633"/>
    <w:rsid w:val="001E7F0E"/>
    <w:rsid w:val="001F1D1A"/>
    <w:rsid w:val="001F2152"/>
    <w:rsid w:val="001F29F9"/>
    <w:rsid w:val="001F6723"/>
    <w:rsid w:val="001F6F90"/>
    <w:rsid w:val="00210712"/>
    <w:rsid w:val="00222276"/>
    <w:rsid w:val="00223104"/>
    <w:rsid w:val="00227BA6"/>
    <w:rsid w:val="002304AE"/>
    <w:rsid w:val="00233BA2"/>
    <w:rsid w:val="00235C4B"/>
    <w:rsid w:val="00251560"/>
    <w:rsid w:val="00252705"/>
    <w:rsid w:val="00275947"/>
    <w:rsid w:val="00284744"/>
    <w:rsid w:val="002856C2"/>
    <w:rsid w:val="00287805"/>
    <w:rsid w:val="00290219"/>
    <w:rsid w:val="0029343C"/>
    <w:rsid w:val="00294DED"/>
    <w:rsid w:val="00296C45"/>
    <w:rsid w:val="002A4DEA"/>
    <w:rsid w:val="002A7D3D"/>
    <w:rsid w:val="002B138E"/>
    <w:rsid w:val="002B1B4E"/>
    <w:rsid w:val="002B6B35"/>
    <w:rsid w:val="002C7094"/>
    <w:rsid w:val="002D0D03"/>
    <w:rsid w:val="002D1697"/>
    <w:rsid w:val="002D201D"/>
    <w:rsid w:val="002D22BB"/>
    <w:rsid w:val="002D6E5B"/>
    <w:rsid w:val="002D7C8D"/>
    <w:rsid w:val="002E206A"/>
    <w:rsid w:val="002E2BD7"/>
    <w:rsid w:val="002F1D60"/>
    <w:rsid w:val="002F359D"/>
    <w:rsid w:val="0030104D"/>
    <w:rsid w:val="003036D9"/>
    <w:rsid w:val="0031795A"/>
    <w:rsid w:val="0033133B"/>
    <w:rsid w:val="00332FAF"/>
    <w:rsid w:val="00340486"/>
    <w:rsid w:val="00344881"/>
    <w:rsid w:val="003450E2"/>
    <w:rsid w:val="00345992"/>
    <w:rsid w:val="00352846"/>
    <w:rsid w:val="00353AC2"/>
    <w:rsid w:val="00376F3A"/>
    <w:rsid w:val="00385ED5"/>
    <w:rsid w:val="00386E32"/>
    <w:rsid w:val="00396237"/>
    <w:rsid w:val="003A4875"/>
    <w:rsid w:val="003A7362"/>
    <w:rsid w:val="003B3241"/>
    <w:rsid w:val="003B5241"/>
    <w:rsid w:val="003B62F0"/>
    <w:rsid w:val="003B6F15"/>
    <w:rsid w:val="003E2953"/>
    <w:rsid w:val="003E3B23"/>
    <w:rsid w:val="003E53CC"/>
    <w:rsid w:val="003F7B53"/>
    <w:rsid w:val="00404D06"/>
    <w:rsid w:val="00412B83"/>
    <w:rsid w:val="00423B2B"/>
    <w:rsid w:val="00424502"/>
    <w:rsid w:val="00432D82"/>
    <w:rsid w:val="00436330"/>
    <w:rsid w:val="00436752"/>
    <w:rsid w:val="004440C9"/>
    <w:rsid w:val="00445316"/>
    <w:rsid w:val="00451648"/>
    <w:rsid w:val="004535C9"/>
    <w:rsid w:val="00464C20"/>
    <w:rsid w:val="00465B4F"/>
    <w:rsid w:val="00466A67"/>
    <w:rsid w:val="004729FF"/>
    <w:rsid w:val="00475AF7"/>
    <w:rsid w:val="00476373"/>
    <w:rsid w:val="00476D4A"/>
    <w:rsid w:val="00480F85"/>
    <w:rsid w:val="00483F7E"/>
    <w:rsid w:val="00485D33"/>
    <w:rsid w:val="00497B22"/>
    <w:rsid w:val="004A6850"/>
    <w:rsid w:val="004B23DE"/>
    <w:rsid w:val="004C2A61"/>
    <w:rsid w:val="004D49A1"/>
    <w:rsid w:val="004E5AFF"/>
    <w:rsid w:val="004F1BA2"/>
    <w:rsid w:val="004F2681"/>
    <w:rsid w:val="005031AF"/>
    <w:rsid w:val="005066A6"/>
    <w:rsid w:val="00510721"/>
    <w:rsid w:val="0051469D"/>
    <w:rsid w:val="0051624A"/>
    <w:rsid w:val="00525331"/>
    <w:rsid w:val="0053254D"/>
    <w:rsid w:val="00533C32"/>
    <w:rsid w:val="00544976"/>
    <w:rsid w:val="005455F3"/>
    <w:rsid w:val="00546AEA"/>
    <w:rsid w:val="0054767D"/>
    <w:rsid w:val="0055151C"/>
    <w:rsid w:val="005523B2"/>
    <w:rsid w:val="0055619E"/>
    <w:rsid w:val="005563A8"/>
    <w:rsid w:val="00556540"/>
    <w:rsid w:val="0056014C"/>
    <w:rsid w:val="00566150"/>
    <w:rsid w:val="0056691B"/>
    <w:rsid w:val="00567E27"/>
    <w:rsid w:val="00572F35"/>
    <w:rsid w:val="00581202"/>
    <w:rsid w:val="005824D3"/>
    <w:rsid w:val="00582BCB"/>
    <w:rsid w:val="00587DC3"/>
    <w:rsid w:val="005966D8"/>
    <w:rsid w:val="005A73AE"/>
    <w:rsid w:val="005B035A"/>
    <w:rsid w:val="005B3BF6"/>
    <w:rsid w:val="005C12C9"/>
    <w:rsid w:val="005C447A"/>
    <w:rsid w:val="005C4943"/>
    <w:rsid w:val="005C6C7D"/>
    <w:rsid w:val="005C7F88"/>
    <w:rsid w:val="005D5BAF"/>
    <w:rsid w:val="005D609A"/>
    <w:rsid w:val="005E28CA"/>
    <w:rsid w:val="005E2F01"/>
    <w:rsid w:val="005E6E85"/>
    <w:rsid w:val="005E72F2"/>
    <w:rsid w:val="005F1AED"/>
    <w:rsid w:val="005F2080"/>
    <w:rsid w:val="005F26D5"/>
    <w:rsid w:val="005F4A1F"/>
    <w:rsid w:val="00606DD1"/>
    <w:rsid w:val="00607D08"/>
    <w:rsid w:val="00611C22"/>
    <w:rsid w:val="00612AB9"/>
    <w:rsid w:val="00614C57"/>
    <w:rsid w:val="0062155C"/>
    <w:rsid w:val="006265D9"/>
    <w:rsid w:val="00632B3B"/>
    <w:rsid w:val="00637961"/>
    <w:rsid w:val="00644F4D"/>
    <w:rsid w:val="006461EF"/>
    <w:rsid w:val="006513C5"/>
    <w:rsid w:val="006554A0"/>
    <w:rsid w:val="00655A12"/>
    <w:rsid w:val="00662D60"/>
    <w:rsid w:val="006671A9"/>
    <w:rsid w:val="00670A12"/>
    <w:rsid w:val="006732B8"/>
    <w:rsid w:val="0067529D"/>
    <w:rsid w:val="0067786E"/>
    <w:rsid w:val="00681826"/>
    <w:rsid w:val="00681E22"/>
    <w:rsid w:val="00685A7A"/>
    <w:rsid w:val="00687BF7"/>
    <w:rsid w:val="00695A8E"/>
    <w:rsid w:val="006A075E"/>
    <w:rsid w:val="006A2968"/>
    <w:rsid w:val="006A6346"/>
    <w:rsid w:val="006A7317"/>
    <w:rsid w:val="006B22B6"/>
    <w:rsid w:val="006B4847"/>
    <w:rsid w:val="006C1CC7"/>
    <w:rsid w:val="006E0931"/>
    <w:rsid w:val="006E5284"/>
    <w:rsid w:val="006E5F9B"/>
    <w:rsid w:val="006E66E2"/>
    <w:rsid w:val="006F223E"/>
    <w:rsid w:val="00716B4B"/>
    <w:rsid w:val="00722481"/>
    <w:rsid w:val="007238EE"/>
    <w:rsid w:val="00734CE5"/>
    <w:rsid w:val="0074112F"/>
    <w:rsid w:val="00746FC4"/>
    <w:rsid w:val="00751108"/>
    <w:rsid w:val="00754750"/>
    <w:rsid w:val="00755EE2"/>
    <w:rsid w:val="00757B93"/>
    <w:rsid w:val="00764CA4"/>
    <w:rsid w:val="00764F7F"/>
    <w:rsid w:val="007675B9"/>
    <w:rsid w:val="007705C5"/>
    <w:rsid w:val="00773FA7"/>
    <w:rsid w:val="007754C4"/>
    <w:rsid w:val="00776ADC"/>
    <w:rsid w:val="0078138B"/>
    <w:rsid w:val="00792BDC"/>
    <w:rsid w:val="0079575A"/>
    <w:rsid w:val="007A5E3F"/>
    <w:rsid w:val="007A6105"/>
    <w:rsid w:val="007B121F"/>
    <w:rsid w:val="007B367E"/>
    <w:rsid w:val="007B6B60"/>
    <w:rsid w:val="007B7F83"/>
    <w:rsid w:val="007C056E"/>
    <w:rsid w:val="007C3308"/>
    <w:rsid w:val="007C6AD9"/>
    <w:rsid w:val="007D646F"/>
    <w:rsid w:val="007E2BE8"/>
    <w:rsid w:val="007E457C"/>
    <w:rsid w:val="007E50E7"/>
    <w:rsid w:val="007F2C2B"/>
    <w:rsid w:val="007F35DB"/>
    <w:rsid w:val="008060D4"/>
    <w:rsid w:val="00814F52"/>
    <w:rsid w:val="008168CD"/>
    <w:rsid w:val="0082164B"/>
    <w:rsid w:val="00830E73"/>
    <w:rsid w:val="00842F4A"/>
    <w:rsid w:val="0084388A"/>
    <w:rsid w:val="008463B6"/>
    <w:rsid w:val="00846C55"/>
    <w:rsid w:val="00847CC1"/>
    <w:rsid w:val="008557F8"/>
    <w:rsid w:val="0086006D"/>
    <w:rsid w:val="008616AE"/>
    <w:rsid w:val="00862583"/>
    <w:rsid w:val="00874D67"/>
    <w:rsid w:val="0087711D"/>
    <w:rsid w:val="0088700A"/>
    <w:rsid w:val="008873E4"/>
    <w:rsid w:val="008A5343"/>
    <w:rsid w:val="008A6046"/>
    <w:rsid w:val="008A6B29"/>
    <w:rsid w:val="008B0FA3"/>
    <w:rsid w:val="008B5184"/>
    <w:rsid w:val="008C48E5"/>
    <w:rsid w:val="008D03ED"/>
    <w:rsid w:val="008D54D8"/>
    <w:rsid w:val="008F5F08"/>
    <w:rsid w:val="008F7E09"/>
    <w:rsid w:val="00905EF8"/>
    <w:rsid w:val="00911735"/>
    <w:rsid w:val="009161B0"/>
    <w:rsid w:val="009213F0"/>
    <w:rsid w:val="00921619"/>
    <w:rsid w:val="00927A21"/>
    <w:rsid w:val="00937733"/>
    <w:rsid w:val="0094271B"/>
    <w:rsid w:val="00947885"/>
    <w:rsid w:val="009559BB"/>
    <w:rsid w:val="00956675"/>
    <w:rsid w:val="0096078B"/>
    <w:rsid w:val="00964944"/>
    <w:rsid w:val="009704CE"/>
    <w:rsid w:val="00972293"/>
    <w:rsid w:val="00974F34"/>
    <w:rsid w:val="00976186"/>
    <w:rsid w:val="00994158"/>
    <w:rsid w:val="00995A31"/>
    <w:rsid w:val="009A45B0"/>
    <w:rsid w:val="009A60BA"/>
    <w:rsid w:val="009A7975"/>
    <w:rsid w:val="009B6562"/>
    <w:rsid w:val="009B7754"/>
    <w:rsid w:val="009B7F79"/>
    <w:rsid w:val="009C55E2"/>
    <w:rsid w:val="009C65A1"/>
    <w:rsid w:val="009D0358"/>
    <w:rsid w:val="009D17B7"/>
    <w:rsid w:val="009D4D7E"/>
    <w:rsid w:val="009E13D1"/>
    <w:rsid w:val="009E5652"/>
    <w:rsid w:val="009F163A"/>
    <w:rsid w:val="009F539A"/>
    <w:rsid w:val="009F54AF"/>
    <w:rsid w:val="009F7695"/>
    <w:rsid w:val="00A00CCB"/>
    <w:rsid w:val="00A00D91"/>
    <w:rsid w:val="00A055F9"/>
    <w:rsid w:val="00A061AC"/>
    <w:rsid w:val="00A2105E"/>
    <w:rsid w:val="00A24531"/>
    <w:rsid w:val="00A316CA"/>
    <w:rsid w:val="00A331CC"/>
    <w:rsid w:val="00A3429E"/>
    <w:rsid w:val="00A426FB"/>
    <w:rsid w:val="00A428B9"/>
    <w:rsid w:val="00A5154D"/>
    <w:rsid w:val="00A526D9"/>
    <w:rsid w:val="00A556B4"/>
    <w:rsid w:val="00A60867"/>
    <w:rsid w:val="00A65378"/>
    <w:rsid w:val="00A66A19"/>
    <w:rsid w:val="00A67496"/>
    <w:rsid w:val="00A704E4"/>
    <w:rsid w:val="00A71F87"/>
    <w:rsid w:val="00A73880"/>
    <w:rsid w:val="00A74232"/>
    <w:rsid w:val="00A7450A"/>
    <w:rsid w:val="00A77C61"/>
    <w:rsid w:val="00A81766"/>
    <w:rsid w:val="00A8289F"/>
    <w:rsid w:val="00A833A5"/>
    <w:rsid w:val="00A84A87"/>
    <w:rsid w:val="00A876F1"/>
    <w:rsid w:val="00A91411"/>
    <w:rsid w:val="00A94926"/>
    <w:rsid w:val="00A94E86"/>
    <w:rsid w:val="00A957B4"/>
    <w:rsid w:val="00A96B50"/>
    <w:rsid w:val="00AA2FB4"/>
    <w:rsid w:val="00AB132B"/>
    <w:rsid w:val="00AB5B4A"/>
    <w:rsid w:val="00AC036B"/>
    <w:rsid w:val="00AC75F2"/>
    <w:rsid w:val="00AC79A8"/>
    <w:rsid w:val="00AD0B9F"/>
    <w:rsid w:val="00AD18C1"/>
    <w:rsid w:val="00AD1B4E"/>
    <w:rsid w:val="00AD3208"/>
    <w:rsid w:val="00AD355B"/>
    <w:rsid w:val="00AE167D"/>
    <w:rsid w:val="00AE2A8A"/>
    <w:rsid w:val="00B0500E"/>
    <w:rsid w:val="00B06CE9"/>
    <w:rsid w:val="00B103C6"/>
    <w:rsid w:val="00B118B2"/>
    <w:rsid w:val="00B118B3"/>
    <w:rsid w:val="00B15A8A"/>
    <w:rsid w:val="00B175FC"/>
    <w:rsid w:val="00B26583"/>
    <w:rsid w:val="00B310FC"/>
    <w:rsid w:val="00B349F6"/>
    <w:rsid w:val="00B4537F"/>
    <w:rsid w:val="00B45636"/>
    <w:rsid w:val="00B54D20"/>
    <w:rsid w:val="00B56315"/>
    <w:rsid w:val="00B647E4"/>
    <w:rsid w:val="00B667AB"/>
    <w:rsid w:val="00B81208"/>
    <w:rsid w:val="00B843D8"/>
    <w:rsid w:val="00B86129"/>
    <w:rsid w:val="00B87F7C"/>
    <w:rsid w:val="00B90745"/>
    <w:rsid w:val="00B95088"/>
    <w:rsid w:val="00BA6928"/>
    <w:rsid w:val="00BA6959"/>
    <w:rsid w:val="00BB3859"/>
    <w:rsid w:val="00BB57A2"/>
    <w:rsid w:val="00BC4A50"/>
    <w:rsid w:val="00BD02AC"/>
    <w:rsid w:val="00BD06BA"/>
    <w:rsid w:val="00BD3659"/>
    <w:rsid w:val="00BD7405"/>
    <w:rsid w:val="00BE28FF"/>
    <w:rsid w:val="00BF0BB7"/>
    <w:rsid w:val="00BF1DDD"/>
    <w:rsid w:val="00BF470C"/>
    <w:rsid w:val="00C00F38"/>
    <w:rsid w:val="00C12508"/>
    <w:rsid w:val="00C13D06"/>
    <w:rsid w:val="00C14E85"/>
    <w:rsid w:val="00C203F4"/>
    <w:rsid w:val="00C23068"/>
    <w:rsid w:val="00C26C7B"/>
    <w:rsid w:val="00C314A7"/>
    <w:rsid w:val="00C40455"/>
    <w:rsid w:val="00C43AD2"/>
    <w:rsid w:val="00C43FBB"/>
    <w:rsid w:val="00C4622C"/>
    <w:rsid w:val="00C53035"/>
    <w:rsid w:val="00C56258"/>
    <w:rsid w:val="00C63E27"/>
    <w:rsid w:val="00C65C1D"/>
    <w:rsid w:val="00C667E2"/>
    <w:rsid w:val="00C66BB5"/>
    <w:rsid w:val="00C70D61"/>
    <w:rsid w:val="00C86ADF"/>
    <w:rsid w:val="00C87F40"/>
    <w:rsid w:val="00C93FBE"/>
    <w:rsid w:val="00CA2E99"/>
    <w:rsid w:val="00CA45B7"/>
    <w:rsid w:val="00CB18A9"/>
    <w:rsid w:val="00CB2457"/>
    <w:rsid w:val="00CC6A37"/>
    <w:rsid w:val="00CC7E94"/>
    <w:rsid w:val="00CD0BDE"/>
    <w:rsid w:val="00CD3391"/>
    <w:rsid w:val="00CD7002"/>
    <w:rsid w:val="00CE07A5"/>
    <w:rsid w:val="00CE4170"/>
    <w:rsid w:val="00CF1855"/>
    <w:rsid w:val="00CF3042"/>
    <w:rsid w:val="00D173BF"/>
    <w:rsid w:val="00D214DF"/>
    <w:rsid w:val="00D21EE2"/>
    <w:rsid w:val="00D335D9"/>
    <w:rsid w:val="00D34469"/>
    <w:rsid w:val="00D40CDA"/>
    <w:rsid w:val="00D51C6F"/>
    <w:rsid w:val="00D51EA3"/>
    <w:rsid w:val="00D52933"/>
    <w:rsid w:val="00D52D76"/>
    <w:rsid w:val="00D55B2D"/>
    <w:rsid w:val="00D621E2"/>
    <w:rsid w:val="00D65EF4"/>
    <w:rsid w:val="00D662FF"/>
    <w:rsid w:val="00D67EB4"/>
    <w:rsid w:val="00D71EB6"/>
    <w:rsid w:val="00D723FE"/>
    <w:rsid w:val="00D74BE0"/>
    <w:rsid w:val="00D8163F"/>
    <w:rsid w:val="00D81CDE"/>
    <w:rsid w:val="00D839C1"/>
    <w:rsid w:val="00D854B5"/>
    <w:rsid w:val="00D86DFC"/>
    <w:rsid w:val="00D9259A"/>
    <w:rsid w:val="00DA654C"/>
    <w:rsid w:val="00DB5AB7"/>
    <w:rsid w:val="00DD15B9"/>
    <w:rsid w:val="00DD2999"/>
    <w:rsid w:val="00DD4C93"/>
    <w:rsid w:val="00DD5292"/>
    <w:rsid w:val="00DE5755"/>
    <w:rsid w:val="00DF6424"/>
    <w:rsid w:val="00DF6EE6"/>
    <w:rsid w:val="00DF7560"/>
    <w:rsid w:val="00E019F6"/>
    <w:rsid w:val="00E01A84"/>
    <w:rsid w:val="00E02B2D"/>
    <w:rsid w:val="00E13998"/>
    <w:rsid w:val="00E13E9A"/>
    <w:rsid w:val="00E152AC"/>
    <w:rsid w:val="00E23562"/>
    <w:rsid w:val="00E271A7"/>
    <w:rsid w:val="00E30F14"/>
    <w:rsid w:val="00E32948"/>
    <w:rsid w:val="00E41A4A"/>
    <w:rsid w:val="00E42783"/>
    <w:rsid w:val="00E43603"/>
    <w:rsid w:val="00E46074"/>
    <w:rsid w:val="00E4749C"/>
    <w:rsid w:val="00E51B6D"/>
    <w:rsid w:val="00E5296B"/>
    <w:rsid w:val="00E60796"/>
    <w:rsid w:val="00E62BA1"/>
    <w:rsid w:val="00E6401E"/>
    <w:rsid w:val="00E66D2D"/>
    <w:rsid w:val="00E71168"/>
    <w:rsid w:val="00E720D3"/>
    <w:rsid w:val="00E81BAF"/>
    <w:rsid w:val="00E90BAB"/>
    <w:rsid w:val="00E9230E"/>
    <w:rsid w:val="00EA091A"/>
    <w:rsid w:val="00EA3E1A"/>
    <w:rsid w:val="00EA5F33"/>
    <w:rsid w:val="00EB368D"/>
    <w:rsid w:val="00EB3ED8"/>
    <w:rsid w:val="00EB5466"/>
    <w:rsid w:val="00ED0302"/>
    <w:rsid w:val="00ED1A08"/>
    <w:rsid w:val="00ED2203"/>
    <w:rsid w:val="00ED692B"/>
    <w:rsid w:val="00EE4CFA"/>
    <w:rsid w:val="00EE67A6"/>
    <w:rsid w:val="00EF4E07"/>
    <w:rsid w:val="00EF65DC"/>
    <w:rsid w:val="00F03E96"/>
    <w:rsid w:val="00F04CC0"/>
    <w:rsid w:val="00F056D1"/>
    <w:rsid w:val="00F104E7"/>
    <w:rsid w:val="00F1092A"/>
    <w:rsid w:val="00F11C3C"/>
    <w:rsid w:val="00F14014"/>
    <w:rsid w:val="00F22823"/>
    <w:rsid w:val="00F25696"/>
    <w:rsid w:val="00F25BEA"/>
    <w:rsid w:val="00F27265"/>
    <w:rsid w:val="00F32341"/>
    <w:rsid w:val="00F4048D"/>
    <w:rsid w:val="00F60E12"/>
    <w:rsid w:val="00F618F6"/>
    <w:rsid w:val="00F65271"/>
    <w:rsid w:val="00F66109"/>
    <w:rsid w:val="00F67AB8"/>
    <w:rsid w:val="00F721DB"/>
    <w:rsid w:val="00F734C1"/>
    <w:rsid w:val="00F74DDF"/>
    <w:rsid w:val="00F7744D"/>
    <w:rsid w:val="00F80C32"/>
    <w:rsid w:val="00F81D55"/>
    <w:rsid w:val="00F85A05"/>
    <w:rsid w:val="00FA1241"/>
    <w:rsid w:val="00FA2336"/>
    <w:rsid w:val="00FA2AD4"/>
    <w:rsid w:val="00FB0BDF"/>
    <w:rsid w:val="00FC151F"/>
    <w:rsid w:val="00FE1FF0"/>
    <w:rsid w:val="00FE41A5"/>
    <w:rsid w:val="00FF0B15"/>
    <w:rsid w:val="00FF0C49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C73F40"/>
  <w15:chartTrackingRefBased/>
  <w15:docId w15:val="{AC57D36C-B176-4CC9-80E3-77A4AF0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752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3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B3BF6"/>
  </w:style>
  <w:style w:type="paragraph" w:styleId="a5">
    <w:name w:val="footer"/>
    <w:basedOn w:val="a"/>
    <w:link w:val="a6"/>
    <w:uiPriority w:val="99"/>
    <w:unhideWhenUsed/>
    <w:rsid w:val="005B3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B3BF6"/>
  </w:style>
  <w:style w:type="paragraph" w:styleId="a7">
    <w:name w:val="Balloon Text"/>
    <w:basedOn w:val="a"/>
    <w:link w:val="a8"/>
    <w:uiPriority w:val="99"/>
    <w:semiHidden/>
    <w:unhideWhenUsed/>
    <w:rsid w:val="0052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533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51108"/>
    <w:pPr>
      <w:ind w:left="720"/>
      <w:contextualSpacing/>
    </w:pPr>
  </w:style>
  <w:style w:type="paragraph" w:customStyle="1" w:styleId="aa">
    <w:name w:val="СТАНДАРТ"/>
    <w:basedOn w:val="a"/>
    <w:link w:val="ab"/>
    <w:qFormat/>
    <w:rsid w:val="004516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СТАНДАРТ Знак"/>
    <w:link w:val="aa"/>
    <w:rsid w:val="00451648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6B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F5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F54AF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44">
    <w:name w:val="rvts44"/>
    <w:basedOn w:val="a0"/>
    <w:rsid w:val="007A5E3F"/>
  </w:style>
  <w:style w:type="character" w:customStyle="1" w:styleId="rvts46">
    <w:name w:val="rvts46"/>
    <w:basedOn w:val="a0"/>
    <w:rsid w:val="00C14E85"/>
  </w:style>
  <w:style w:type="character" w:styleId="ac">
    <w:name w:val="Hyperlink"/>
    <w:basedOn w:val="a0"/>
    <w:uiPriority w:val="99"/>
    <w:semiHidden/>
    <w:unhideWhenUsed/>
    <w:rsid w:val="00C14E8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36752"/>
    <w:rPr>
      <w:rFonts w:ascii="Peterburg" w:eastAsia="Times New Roman" w:hAnsi="Peterburg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4298</Words>
  <Characters>2450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С. Дєєв</dc:creator>
  <cp:keywords/>
  <dc:description/>
  <cp:lastModifiedBy>Валентина М. Поліщук</cp:lastModifiedBy>
  <cp:revision>8</cp:revision>
  <cp:lastPrinted>2023-07-26T12:53:00Z</cp:lastPrinted>
  <dcterms:created xsi:type="dcterms:W3CDTF">2023-07-26T09:00:00Z</dcterms:created>
  <dcterms:modified xsi:type="dcterms:W3CDTF">2023-07-27T09:36:00Z</dcterms:modified>
</cp:coreProperties>
</file>