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F2B" w:rsidRDefault="00870F2B" w:rsidP="00870F2B">
      <w:pPr>
        <w:tabs>
          <w:tab w:val="center" w:pos="4820"/>
        </w:tabs>
        <w:spacing w:after="0" w:line="240" w:lineRule="auto"/>
        <w:jc w:val="both"/>
        <w:rPr>
          <w:b/>
          <w:color w:val="000000"/>
          <w:lang w:val="uk-UA"/>
        </w:rPr>
      </w:pPr>
    </w:p>
    <w:p w:rsidR="00870F2B" w:rsidRDefault="00870F2B" w:rsidP="00870F2B">
      <w:pPr>
        <w:tabs>
          <w:tab w:val="center" w:pos="4820"/>
        </w:tabs>
        <w:spacing w:after="0" w:line="240" w:lineRule="auto"/>
        <w:jc w:val="both"/>
        <w:rPr>
          <w:b/>
          <w:color w:val="000000"/>
          <w:lang w:val="uk-UA"/>
        </w:rPr>
      </w:pPr>
    </w:p>
    <w:p w:rsidR="00870F2B" w:rsidRDefault="00870F2B" w:rsidP="00870F2B">
      <w:pPr>
        <w:tabs>
          <w:tab w:val="center" w:pos="4820"/>
        </w:tabs>
        <w:spacing w:after="0" w:line="240" w:lineRule="auto"/>
        <w:jc w:val="both"/>
        <w:rPr>
          <w:b/>
          <w:color w:val="000000"/>
          <w:lang w:val="uk-UA"/>
        </w:rPr>
      </w:pPr>
    </w:p>
    <w:p w:rsidR="00870F2B" w:rsidRDefault="00870F2B" w:rsidP="00870F2B">
      <w:pPr>
        <w:tabs>
          <w:tab w:val="center" w:pos="4820"/>
        </w:tabs>
        <w:spacing w:after="0" w:line="240" w:lineRule="auto"/>
        <w:jc w:val="both"/>
        <w:rPr>
          <w:b/>
          <w:color w:val="000000"/>
          <w:lang w:val="uk-UA"/>
        </w:rPr>
      </w:pPr>
    </w:p>
    <w:p w:rsidR="00870F2B" w:rsidRDefault="00870F2B" w:rsidP="00870F2B">
      <w:pPr>
        <w:tabs>
          <w:tab w:val="center" w:pos="4820"/>
        </w:tabs>
        <w:spacing w:after="0" w:line="240" w:lineRule="auto"/>
        <w:jc w:val="both"/>
        <w:rPr>
          <w:b/>
          <w:color w:val="000000"/>
          <w:lang w:val="uk-UA"/>
        </w:rPr>
      </w:pPr>
    </w:p>
    <w:p w:rsidR="00870F2B" w:rsidRDefault="00870F2B" w:rsidP="00870F2B">
      <w:pPr>
        <w:tabs>
          <w:tab w:val="center" w:pos="4820"/>
        </w:tabs>
        <w:spacing w:after="0" w:line="240" w:lineRule="auto"/>
        <w:jc w:val="both"/>
        <w:rPr>
          <w:b/>
          <w:color w:val="000000"/>
          <w:lang w:val="uk-UA"/>
        </w:rPr>
      </w:pPr>
    </w:p>
    <w:p w:rsidR="004C2689" w:rsidRPr="00870F2B" w:rsidRDefault="00DE488C" w:rsidP="00870F2B">
      <w:pPr>
        <w:tabs>
          <w:tab w:val="center" w:pos="4820"/>
        </w:tabs>
        <w:spacing w:after="0" w:line="240" w:lineRule="auto"/>
        <w:jc w:val="both"/>
        <w:rPr>
          <w:b/>
          <w:color w:val="000000"/>
          <w:lang w:val="uk-UA"/>
        </w:rPr>
      </w:pPr>
      <w:r w:rsidRPr="00870F2B">
        <w:rPr>
          <w:b/>
          <w:color w:val="000000"/>
          <w:lang w:val="uk-UA"/>
        </w:rPr>
        <w:t xml:space="preserve">про об’єднання конституційних проваджень у справі за конституційною скаргою </w:t>
      </w:r>
      <w:r w:rsidR="000B3288" w:rsidRPr="00870F2B">
        <w:rPr>
          <w:b/>
          <w:lang w:val="uk-UA"/>
        </w:rPr>
        <w:t xml:space="preserve">Арсірія Руслана Олександровича щодо відповідності Конституції України (конституційності) Закону України „Про ліквідацію Окружного адміністративного суду міста Києва та утворення Київського міського окружного адміністративного суду“, Закону України «Про внесення зміни до розділу ХІІ „Прикінцеві та перехідні положення“ Закону України „Про судоустрій і статус суддів“» </w:t>
      </w:r>
      <w:r w:rsidRPr="00870F2B">
        <w:rPr>
          <w:b/>
          <w:color w:val="000000"/>
          <w:lang w:val="uk-UA"/>
        </w:rPr>
        <w:t xml:space="preserve">та у справі за конституційною скаргою </w:t>
      </w:r>
      <w:r w:rsidR="000B3288" w:rsidRPr="00870F2B">
        <w:rPr>
          <w:b/>
          <w:color w:val="000000" w:themeColor="text1"/>
          <w:lang w:val="uk-UA"/>
        </w:rPr>
        <w:t>Кармазіна Олександра Анатолійовича</w:t>
      </w:r>
      <w:r w:rsidR="000B3288" w:rsidRPr="00870F2B">
        <w:rPr>
          <w:b/>
          <w:lang w:val="uk-UA"/>
        </w:rPr>
        <w:t xml:space="preserve"> щодо відповідності Конституції України (конституційності) Закону України „Про ліквідацію Окружного адміністративного суду міста Києва та утворення Київського міського ок</w:t>
      </w:r>
      <w:r w:rsidR="00EC75B5" w:rsidRPr="00870F2B">
        <w:rPr>
          <w:b/>
          <w:lang w:val="uk-UA"/>
        </w:rPr>
        <w:t>ружного адміністративного суду“</w:t>
      </w:r>
      <w:r w:rsidR="000B3288" w:rsidRPr="00870F2B">
        <w:rPr>
          <w:b/>
          <w:lang w:val="uk-UA"/>
        </w:rPr>
        <w:t>, Закону України «Про внесення зміни до розділу ХІІ „Прикінцеві та пере</w:t>
      </w:r>
      <w:r w:rsidR="00EC75B5" w:rsidRPr="00870F2B">
        <w:rPr>
          <w:b/>
          <w:lang w:val="uk-UA"/>
        </w:rPr>
        <w:t>хідні положення“ Закону України</w:t>
      </w:r>
      <w:r w:rsidR="00EC75B5" w:rsidRPr="00870F2B">
        <w:rPr>
          <w:b/>
          <w:lang w:val="uk-UA"/>
        </w:rPr>
        <w:br/>
        <w:t xml:space="preserve"> </w:t>
      </w:r>
      <w:r w:rsidR="00EC75B5" w:rsidRPr="00870F2B">
        <w:rPr>
          <w:b/>
          <w:lang w:val="uk-UA"/>
        </w:rPr>
        <w:tab/>
      </w:r>
      <w:r w:rsidR="000B3288" w:rsidRPr="00870F2B">
        <w:rPr>
          <w:b/>
          <w:lang w:val="uk-UA"/>
        </w:rPr>
        <w:t>„Про</w:t>
      </w:r>
      <w:r w:rsidR="00EC75B5" w:rsidRPr="00870F2B">
        <w:rPr>
          <w:b/>
          <w:lang w:val="uk-UA"/>
        </w:rPr>
        <w:t xml:space="preserve"> судоустрій і статус суддів“»</w:t>
      </w:r>
    </w:p>
    <w:p w:rsidR="00830604" w:rsidRPr="00870F2B" w:rsidRDefault="00830604" w:rsidP="00870F2B">
      <w:pPr>
        <w:spacing w:after="0" w:line="240" w:lineRule="auto"/>
        <w:jc w:val="both"/>
        <w:rPr>
          <w:lang w:val="uk-UA"/>
        </w:rPr>
      </w:pPr>
    </w:p>
    <w:p w:rsidR="00DE488C" w:rsidRPr="00870F2B" w:rsidRDefault="00DE488C" w:rsidP="00870F2B">
      <w:pPr>
        <w:pStyle w:val="a9"/>
        <w:spacing w:before="0" w:beforeAutospacing="0" w:after="0" w:afterAutospacing="0"/>
        <w:rPr>
          <w:color w:val="000000"/>
          <w:sz w:val="28"/>
          <w:szCs w:val="28"/>
        </w:rPr>
      </w:pPr>
      <w:r w:rsidRPr="00870F2B">
        <w:rPr>
          <w:color w:val="000000"/>
          <w:sz w:val="28"/>
          <w:szCs w:val="28"/>
        </w:rPr>
        <w:t xml:space="preserve">К и ї в </w:t>
      </w:r>
      <w:r w:rsidRPr="00870F2B">
        <w:rPr>
          <w:color w:val="000000"/>
          <w:sz w:val="28"/>
          <w:szCs w:val="28"/>
        </w:rPr>
        <w:tab/>
      </w:r>
      <w:r w:rsidRPr="00870F2B">
        <w:rPr>
          <w:color w:val="000000"/>
          <w:sz w:val="28"/>
          <w:szCs w:val="28"/>
        </w:rPr>
        <w:tab/>
      </w:r>
      <w:r w:rsidRPr="00870F2B">
        <w:rPr>
          <w:color w:val="000000"/>
          <w:sz w:val="28"/>
          <w:szCs w:val="28"/>
        </w:rPr>
        <w:tab/>
      </w:r>
      <w:r w:rsidRPr="00870F2B">
        <w:rPr>
          <w:color w:val="000000"/>
          <w:sz w:val="28"/>
          <w:szCs w:val="28"/>
        </w:rPr>
        <w:tab/>
      </w:r>
      <w:r w:rsidRPr="00870F2B">
        <w:rPr>
          <w:color w:val="000000"/>
          <w:sz w:val="28"/>
          <w:szCs w:val="28"/>
        </w:rPr>
        <w:tab/>
      </w:r>
      <w:r w:rsidRPr="00870F2B">
        <w:rPr>
          <w:color w:val="000000"/>
          <w:sz w:val="28"/>
          <w:szCs w:val="28"/>
        </w:rPr>
        <w:tab/>
      </w:r>
      <w:r w:rsidR="00830604" w:rsidRPr="00870F2B">
        <w:rPr>
          <w:color w:val="000000"/>
          <w:sz w:val="28"/>
          <w:szCs w:val="28"/>
        </w:rPr>
        <w:tab/>
      </w:r>
      <w:r w:rsidR="000B3288" w:rsidRPr="00870F2B">
        <w:rPr>
          <w:color w:val="000000"/>
          <w:sz w:val="28"/>
          <w:szCs w:val="28"/>
        </w:rPr>
        <w:t xml:space="preserve">       </w:t>
      </w:r>
      <w:r w:rsidR="00267B4D" w:rsidRPr="00870F2B">
        <w:rPr>
          <w:color w:val="000000"/>
          <w:sz w:val="28"/>
          <w:szCs w:val="28"/>
        </w:rPr>
        <w:t xml:space="preserve">Справа № </w:t>
      </w:r>
      <w:r w:rsidR="000B3288" w:rsidRPr="00870F2B">
        <w:rPr>
          <w:rFonts w:eastAsia="Calibri"/>
          <w:color w:val="000000" w:themeColor="text1"/>
          <w:sz w:val="28"/>
          <w:szCs w:val="28"/>
        </w:rPr>
        <w:t>3-13/2025(26/25)</w:t>
      </w:r>
    </w:p>
    <w:p w:rsidR="00DE488C" w:rsidRPr="00870F2B" w:rsidRDefault="000B3288" w:rsidP="00870F2B">
      <w:pPr>
        <w:pStyle w:val="a9"/>
        <w:spacing w:before="0" w:beforeAutospacing="0" w:after="0" w:afterAutospacing="0"/>
        <w:rPr>
          <w:color w:val="000000"/>
          <w:sz w:val="28"/>
          <w:szCs w:val="28"/>
        </w:rPr>
      </w:pPr>
      <w:r w:rsidRPr="00870F2B">
        <w:rPr>
          <w:color w:val="000000"/>
          <w:sz w:val="28"/>
          <w:szCs w:val="28"/>
        </w:rPr>
        <w:t>19 листопада 2025</w:t>
      </w:r>
      <w:r w:rsidR="00DE488C" w:rsidRPr="00870F2B">
        <w:rPr>
          <w:color w:val="000000"/>
          <w:sz w:val="28"/>
          <w:szCs w:val="28"/>
        </w:rPr>
        <w:t xml:space="preserve"> року</w:t>
      </w:r>
      <w:r w:rsidR="00DE488C" w:rsidRPr="00870F2B">
        <w:rPr>
          <w:color w:val="000000"/>
          <w:sz w:val="28"/>
          <w:szCs w:val="28"/>
        </w:rPr>
        <w:tab/>
      </w:r>
      <w:r w:rsidR="00DE488C" w:rsidRPr="00870F2B">
        <w:rPr>
          <w:color w:val="000000"/>
          <w:sz w:val="28"/>
          <w:szCs w:val="28"/>
        </w:rPr>
        <w:tab/>
      </w:r>
      <w:r w:rsidR="00DE488C" w:rsidRPr="00870F2B">
        <w:rPr>
          <w:color w:val="000000"/>
          <w:sz w:val="28"/>
          <w:szCs w:val="28"/>
        </w:rPr>
        <w:tab/>
      </w:r>
      <w:r w:rsidR="00DE488C" w:rsidRPr="00870F2B">
        <w:rPr>
          <w:color w:val="000000"/>
          <w:sz w:val="28"/>
          <w:szCs w:val="28"/>
        </w:rPr>
        <w:tab/>
      </w:r>
      <w:r w:rsidR="00830604" w:rsidRPr="00870F2B">
        <w:rPr>
          <w:color w:val="000000"/>
          <w:sz w:val="28"/>
          <w:szCs w:val="28"/>
        </w:rPr>
        <w:tab/>
      </w:r>
      <w:r w:rsidRPr="00870F2B">
        <w:rPr>
          <w:color w:val="000000"/>
          <w:sz w:val="28"/>
          <w:szCs w:val="28"/>
        </w:rPr>
        <w:t xml:space="preserve">       </w:t>
      </w:r>
      <w:r w:rsidR="001E1F50" w:rsidRPr="00870F2B">
        <w:rPr>
          <w:color w:val="000000"/>
          <w:sz w:val="28"/>
          <w:szCs w:val="28"/>
        </w:rPr>
        <w:t xml:space="preserve">Справа № </w:t>
      </w:r>
      <w:r w:rsidRPr="00870F2B">
        <w:rPr>
          <w:rFonts w:eastAsia="Calibri"/>
          <w:color w:val="000000" w:themeColor="text1"/>
          <w:sz w:val="28"/>
          <w:szCs w:val="28"/>
        </w:rPr>
        <w:t>3-78/2025(162/25)</w:t>
      </w:r>
    </w:p>
    <w:p w:rsidR="00DE488C" w:rsidRPr="00870F2B" w:rsidRDefault="00B25947" w:rsidP="00870F2B">
      <w:pPr>
        <w:pStyle w:val="a9"/>
        <w:spacing w:before="0" w:beforeAutospacing="0" w:after="0" w:afterAutospacing="0"/>
        <w:rPr>
          <w:color w:val="000000"/>
          <w:sz w:val="28"/>
          <w:szCs w:val="28"/>
        </w:rPr>
      </w:pPr>
      <w:r w:rsidRPr="00870F2B">
        <w:rPr>
          <w:color w:val="000000"/>
          <w:sz w:val="28"/>
          <w:szCs w:val="28"/>
        </w:rPr>
        <w:t xml:space="preserve">№ </w:t>
      </w:r>
      <w:r w:rsidR="00487385" w:rsidRPr="00870F2B">
        <w:rPr>
          <w:color w:val="000000"/>
          <w:sz w:val="28"/>
          <w:szCs w:val="28"/>
        </w:rPr>
        <w:t>12</w:t>
      </w:r>
      <w:r w:rsidR="00B9629E" w:rsidRPr="00870F2B">
        <w:rPr>
          <w:color w:val="000000"/>
          <w:sz w:val="28"/>
          <w:szCs w:val="28"/>
        </w:rPr>
        <w:t>-</w:t>
      </w:r>
      <w:r w:rsidR="000B3288" w:rsidRPr="00870F2B">
        <w:rPr>
          <w:color w:val="000000"/>
          <w:sz w:val="28"/>
          <w:szCs w:val="28"/>
        </w:rPr>
        <w:t>уп</w:t>
      </w:r>
      <w:r w:rsidR="00615E9F">
        <w:rPr>
          <w:color w:val="000000"/>
          <w:sz w:val="28"/>
          <w:szCs w:val="28"/>
        </w:rPr>
        <w:t>(І)</w:t>
      </w:r>
      <w:r w:rsidR="000B3288" w:rsidRPr="00870F2B">
        <w:rPr>
          <w:color w:val="000000"/>
          <w:sz w:val="28"/>
          <w:szCs w:val="28"/>
        </w:rPr>
        <w:t>/2025</w:t>
      </w:r>
    </w:p>
    <w:p w:rsidR="004C2689" w:rsidRPr="00870F2B" w:rsidRDefault="004C2689" w:rsidP="00870F2B">
      <w:pPr>
        <w:spacing w:after="0" w:line="240" w:lineRule="auto"/>
        <w:rPr>
          <w:lang w:val="uk-UA"/>
        </w:rPr>
      </w:pPr>
    </w:p>
    <w:p w:rsidR="000B3288" w:rsidRPr="00870F2B" w:rsidRDefault="000B3288" w:rsidP="00870F2B">
      <w:pPr>
        <w:spacing w:after="0" w:line="240" w:lineRule="auto"/>
        <w:ind w:firstLine="567"/>
        <w:jc w:val="both"/>
        <w:rPr>
          <w:color w:val="000000"/>
          <w:lang w:val="uk-UA" w:eastAsia="ru-RU"/>
        </w:rPr>
      </w:pPr>
      <w:r w:rsidRPr="00870F2B">
        <w:rPr>
          <w:color w:val="000000"/>
          <w:lang w:val="uk-UA" w:eastAsia="ru-RU"/>
        </w:rPr>
        <w:t>Перший сенат Конституційного Суду України у складі суддів:</w:t>
      </w:r>
    </w:p>
    <w:p w:rsidR="000B3288" w:rsidRPr="00870F2B" w:rsidRDefault="000B3288" w:rsidP="00870F2B">
      <w:pPr>
        <w:spacing w:after="0" w:line="240" w:lineRule="auto"/>
        <w:ind w:firstLine="567"/>
        <w:jc w:val="both"/>
        <w:rPr>
          <w:color w:val="000000"/>
          <w:lang w:val="uk-UA" w:eastAsia="ru-RU"/>
        </w:rPr>
      </w:pPr>
    </w:p>
    <w:p w:rsidR="000B3288" w:rsidRPr="00870F2B" w:rsidRDefault="000B3288" w:rsidP="00870F2B">
      <w:pPr>
        <w:spacing w:after="0" w:line="240" w:lineRule="auto"/>
        <w:ind w:firstLine="567"/>
        <w:jc w:val="both"/>
        <w:rPr>
          <w:color w:val="000000"/>
          <w:lang w:val="uk-UA" w:eastAsia="ru-RU"/>
        </w:rPr>
      </w:pPr>
      <w:r w:rsidRPr="00870F2B">
        <w:rPr>
          <w:color w:val="000000"/>
          <w:lang w:val="uk-UA" w:eastAsia="ru-RU"/>
        </w:rPr>
        <w:t>Петришина Олександра Віталійовича – головуючого,</w:t>
      </w:r>
    </w:p>
    <w:p w:rsidR="000B3288" w:rsidRPr="00870F2B" w:rsidRDefault="000B3288" w:rsidP="00870F2B">
      <w:pPr>
        <w:spacing w:after="0" w:line="240" w:lineRule="auto"/>
        <w:ind w:firstLine="567"/>
        <w:jc w:val="both"/>
        <w:rPr>
          <w:color w:val="000000"/>
          <w:lang w:val="uk-UA" w:eastAsia="ru-RU"/>
        </w:rPr>
      </w:pPr>
      <w:r w:rsidRPr="00870F2B">
        <w:rPr>
          <w:color w:val="000000"/>
          <w:lang w:val="uk-UA" w:eastAsia="ru-RU"/>
        </w:rPr>
        <w:t>Барабаша Юрія Григоровича,</w:t>
      </w:r>
    </w:p>
    <w:p w:rsidR="000B3288" w:rsidRPr="00870F2B" w:rsidRDefault="000B3288" w:rsidP="00870F2B">
      <w:pPr>
        <w:spacing w:after="0" w:line="240" w:lineRule="auto"/>
        <w:ind w:firstLine="567"/>
        <w:jc w:val="both"/>
        <w:rPr>
          <w:color w:val="000000"/>
          <w:lang w:val="uk-UA" w:eastAsia="ru-RU"/>
        </w:rPr>
      </w:pPr>
      <w:r w:rsidRPr="00870F2B">
        <w:rPr>
          <w:color w:val="000000"/>
          <w:lang w:val="uk-UA" w:eastAsia="ru-RU"/>
        </w:rPr>
        <w:t>Грищук Оксани Вікторівни,</w:t>
      </w:r>
    </w:p>
    <w:p w:rsidR="000B3288" w:rsidRPr="00870F2B" w:rsidRDefault="000B3288" w:rsidP="00870F2B">
      <w:pPr>
        <w:spacing w:after="0" w:line="240" w:lineRule="auto"/>
        <w:ind w:firstLine="567"/>
        <w:jc w:val="both"/>
        <w:rPr>
          <w:color w:val="000000"/>
          <w:lang w:val="uk-UA" w:eastAsia="ru-RU"/>
        </w:rPr>
      </w:pPr>
      <w:r w:rsidRPr="00870F2B">
        <w:rPr>
          <w:color w:val="000000"/>
          <w:lang w:val="uk-UA" w:eastAsia="ru-RU"/>
        </w:rPr>
        <w:t>Кичуна Віктора Івановича,</w:t>
      </w:r>
    </w:p>
    <w:p w:rsidR="000B3288" w:rsidRPr="00870F2B" w:rsidRDefault="000B3288" w:rsidP="00870F2B">
      <w:pPr>
        <w:spacing w:after="0" w:line="240" w:lineRule="auto"/>
        <w:ind w:firstLine="567"/>
        <w:jc w:val="both"/>
        <w:rPr>
          <w:color w:val="000000"/>
          <w:lang w:val="uk-UA" w:eastAsia="ru-RU"/>
        </w:rPr>
      </w:pPr>
      <w:r w:rsidRPr="00870F2B">
        <w:rPr>
          <w:color w:val="000000"/>
          <w:lang w:val="uk-UA" w:eastAsia="ru-RU"/>
        </w:rPr>
        <w:t>Олійник Алли Сергіївни,</w:t>
      </w:r>
    </w:p>
    <w:p w:rsidR="000B3288" w:rsidRPr="00870F2B" w:rsidRDefault="000B3288" w:rsidP="00870F2B">
      <w:pPr>
        <w:spacing w:after="0" w:line="240" w:lineRule="auto"/>
        <w:ind w:firstLine="567"/>
        <w:jc w:val="both"/>
        <w:rPr>
          <w:color w:val="000000"/>
          <w:lang w:val="uk-UA" w:eastAsia="ru-RU"/>
        </w:rPr>
      </w:pPr>
      <w:r w:rsidRPr="00870F2B">
        <w:rPr>
          <w:color w:val="000000"/>
          <w:lang w:val="uk-UA" w:eastAsia="ru-RU"/>
        </w:rPr>
        <w:t>Совгирі Ольги Володимирівни,</w:t>
      </w:r>
    </w:p>
    <w:p w:rsidR="000B3288" w:rsidRPr="00870F2B" w:rsidRDefault="000B3288" w:rsidP="00870F2B">
      <w:pPr>
        <w:spacing w:after="0" w:line="240" w:lineRule="auto"/>
        <w:ind w:firstLine="567"/>
        <w:jc w:val="both"/>
        <w:rPr>
          <w:color w:val="000000"/>
          <w:lang w:val="uk-UA" w:eastAsia="ru-RU"/>
        </w:rPr>
      </w:pPr>
      <w:r w:rsidRPr="00870F2B">
        <w:rPr>
          <w:color w:val="000000"/>
          <w:lang w:val="uk-UA" w:eastAsia="ru-RU"/>
        </w:rPr>
        <w:t>Філюка Петра Тодосьовича – доповідача,</w:t>
      </w:r>
    </w:p>
    <w:p w:rsidR="004C2689" w:rsidRPr="00870F2B" w:rsidRDefault="004C2689" w:rsidP="00870F2B">
      <w:pPr>
        <w:spacing w:after="0" w:line="240" w:lineRule="auto"/>
        <w:ind w:firstLine="567"/>
        <w:rPr>
          <w:lang w:val="uk-UA"/>
        </w:rPr>
      </w:pPr>
    </w:p>
    <w:p w:rsidR="000B3288" w:rsidRPr="00870F2B" w:rsidRDefault="000B3288" w:rsidP="00870F2B">
      <w:pPr>
        <w:spacing w:after="0" w:line="384" w:lineRule="auto"/>
        <w:ind w:firstLine="567"/>
        <w:jc w:val="both"/>
        <w:rPr>
          <w:lang w:val="uk-UA"/>
        </w:rPr>
      </w:pPr>
      <w:r w:rsidRPr="00870F2B">
        <w:rPr>
          <w:lang w:val="uk-UA"/>
        </w:rPr>
        <w:t>розглянув на пленарному засіданні питання про об’єднання конституційних проваджень у справі за конституційною скаргою Арсірія Руслана Олександровича щодо відповідності Конституції України (конституційності) Закону України „Про ліквідацію Окружного адміністративного суду міста Києва та утворення Київського міського окружного адміністративного суду“</w:t>
      </w:r>
      <w:r w:rsidR="00EC75B5" w:rsidRPr="00870F2B">
        <w:rPr>
          <w:lang w:val="uk-UA"/>
        </w:rPr>
        <w:t>,</w:t>
      </w:r>
      <w:r w:rsidR="00EC75B5" w:rsidRPr="00870F2B">
        <w:rPr>
          <w:lang w:val="uk-UA"/>
        </w:rPr>
        <w:br/>
      </w:r>
      <w:r w:rsidRPr="00870F2B">
        <w:rPr>
          <w:lang w:val="uk-UA"/>
        </w:rPr>
        <w:t>Закону України «Про внесення зміни до розділу ХІІ „Прикінцеві та перехідні положення“ Закону України</w:t>
      </w:r>
      <w:r w:rsidR="00EC75B5" w:rsidRPr="00870F2B">
        <w:rPr>
          <w:lang w:val="uk-UA"/>
        </w:rPr>
        <w:t xml:space="preserve"> </w:t>
      </w:r>
      <w:r w:rsidRPr="00870F2B">
        <w:rPr>
          <w:lang w:val="uk-UA"/>
        </w:rPr>
        <w:t xml:space="preserve">„Про судоустрій і статус суддів“» </w:t>
      </w:r>
      <w:r w:rsidR="00EC75B5" w:rsidRPr="00870F2B">
        <w:rPr>
          <w:bCs/>
          <w:lang w:val="uk-UA"/>
        </w:rPr>
        <w:t>та у справі</w:t>
      </w:r>
      <w:r w:rsidR="00EC75B5" w:rsidRPr="00870F2B">
        <w:rPr>
          <w:bCs/>
          <w:lang w:val="uk-UA"/>
        </w:rPr>
        <w:br/>
      </w:r>
      <w:r w:rsidRPr="00870F2B">
        <w:rPr>
          <w:bCs/>
          <w:lang w:val="uk-UA"/>
        </w:rPr>
        <w:lastRenderedPageBreak/>
        <w:t xml:space="preserve">за конституційною скаргою </w:t>
      </w:r>
      <w:r w:rsidRPr="00870F2B">
        <w:rPr>
          <w:color w:val="000000" w:themeColor="text1"/>
          <w:lang w:val="uk-UA"/>
        </w:rPr>
        <w:t>Кармазіна Олександра Анатолійовича</w:t>
      </w:r>
      <w:r w:rsidRPr="00870F2B">
        <w:rPr>
          <w:lang w:val="uk-UA"/>
        </w:rPr>
        <w:t xml:space="preserve"> щодо відповідності Конституції України (конституційності) Закону України</w:t>
      </w:r>
      <w:r w:rsidRPr="00870F2B">
        <w:rPr>
          <w:lang w:val="uk-UA"/>
        </w:rPr>
        <w:br/>
        <w:t>„Про ліквідацію Окружного адміністративного суду міста Києва та утворення Київського міського окружного адміністративного суду“, Закону України «Про внесення зміни до розділу ХІІ „При</w:t>
      </w:r>
      <w:r w:rsidR="00EC75B5" w:rsidRPr="00870F2B">
        <w:rPr>
          <w:lang w:val="uk-UA"/>
        </w:rPr>
        <w:t>кінцеві та перехідні положення“</w:t>
      </w:r>
      <w:r w:rsidR="00EC75B5" w:rsidRPr="00870F2B">
        <w:rPr>
          <w:lang w:val="uk-UA"/>
        </w:rPr>
        <w:br/>
      </w:r>
      <w:r w:rsidRPr="00870F2B">
        <w:rPr>
          <w:lang w:val="uk-UA"/>
        </w:rPr>
        <w:t xml:space="preserve">Закону України „Про судоустрій і статус суддів“» </w:t>
      </w:r>
      <w:r w:rsidRPr="00870F2B">
        <w:rPr>
          <w:bCs/>
          <w:lang w:val="uk-UA"/>
        </w:rPr>
        <w:t xml:space="preserve">в </w:t>
      </w:r>
      <w:r w:rsidRPr="00870F2B">
        <w:rPr>
          <w:lang w:val="uk-UA"/>
        </w:rPr>
        <w:t>одне конституційне провадження</w:t>
      </w:r>
      <w:r w:rsidRPr="00870F2B">
        <w:rPr>
          <w:bCs/>
          <w:lang w:val="uk-UA"/>
        </w:rPr>
        <w:t>.</w:t>
      </w:r>
    </w:p>
    <w:p w:rsidR="00026006" w:rsidRPr="00870F2B" w:rsidRDefault="00026006" w:rsidP="00870F2B">
      <w:pPr>
        <w:spacing w:after="0" w:line="384" w:lineRule="auto"/>
        <w:ind w:firstLine="567"/>
        <w:jc w:val="both"/>
        <w:rPr>
          <w:lang w:val="uk-UA"/>
        </w:rPr>
      </w:pPr>
    </w:p>
    <w:p w:rsidR="00DE488C" w:rsidRPr="00870F2B" w:rsidRDefault="00DE488C" w:rsidP="00870F2B">
      <w:pPr>
        <w:spacing w:after="0" w:line="384" w:lineRule="auto"/>
        <w:ind w:firstLine="567"/>
        <w:jc w:val="both"/>
        <w:rPr>
          <w:lang w:val="uk-UA"/>
        </w:rPr>
      </w:pPr>
      <w:r w:rsidRPr="00870F2B">
        <w:rPr>
          <w:lang w:val="uk-UA"/>
        </w:rPr>
        <w:t>Заслухавши судд</w:t>
      </w:r>
      <w:r w:rsidR="000B3288" w:rsidRPr="00870F2B">
        <w:rPr>
          <w:lang w:val="uk-UA"/>
        </w:rPr>
        <w:t>ю</w:t>
      </w:r>
      <w:r w:rsidRPr="00870F2B">
        <w:rPr>
          <w:lang w:val="uk-UA"/>
        </w:rPr>
        <w:t>-доповідач</w:t>
      </w:r>
      <w:r w:rsidR="000B3288" w:rsidRPr="00870F2B">
        <w:rPr>
          <w:lang w:val="uk-UA"/>
        </w:rPr>
        <w:t>а</w:t>
      </w:r>
      <w:r w:rsidRPr="00870F2B">
        <w:rPr>
          <w:lang w:val="uk-UA"/>
        </w:rPr>
        <w:t xml:space="preserve"> Філюка П.Т. та дослідивши матеріали справ, </w:t>
      </w:r>
      <w:r w:rsidR="000B3288" w:rsidRPr="00870F2B">
        <w:rPr>
          <w:rFonts w:eastAsia="Times New Roman"/>
          <w:lang w:val="uk-UA" w:eastAsia="uk-UA"/>
        </w:rPr>
        <w:t xml:space="preserve">Перший сенат </w:t>
      </w:r>
      <w:r w:rsidRPr="00870F2B">
        <w:rPr>
          <w:lang w:val="uk-UA"/>
        </w:rPr>
        <w:t xml:space="preserve">Конституційного Суду України </w:t>
      </w:r>
    </w:p>
    <w:p w:rsidR="00DE488C" w:rsidRPr="00870F2B" w:rsidRDefault="00DE488C" w:rsidP="00870F2B">
      <w:pPr>
        <w:spacing w:after="0" w:line="384" w:lineRule="auto"/>
        <w:ind w:firstLine="567"/>
        <w:jc w:val="both"/>
        <w:rPr>
          <w:lang w:val="uk-UA"/>
        </w:rPr>
      </w:pPr>
    </w:p>
    <w:p w:rsidR="000B3288" w:rsidRPr="00870F2B" w:rsidRDefault="000B3288" w:rsidP="00870F2B">
      <w:pPr>
        <w:spacing w:after="0" w:line="384" w:lineRule="auto"/>
        <w:jc w:val="center"/>
        <w:rPr>
          <w:rFonts w:eastAsia="Times New Roman"/>
          <w:b/>
          <w:lang w:val="uk-UA" w:eastAsia="uk-UA"/>
        </w:rPr>
      </w:pPr>
      <w:r w:rsidRPr="00870F2B">
        <w:rPr>
          <w:rFonts w:eastAsia="Times New Roman"/>
          <w:b/>
          <w:lang w:val="uk-UA" w:eastAsia="uk-UA"/>
        </w:rPr>
        <w:t>у с т а н о в и в:</w:t>
      </w:r>
    </w:p>
    <w:p w:rsidR="00DE488C" w:rsidRPr="00870F2B" w:rsidRDefault="00DE488C" w:rsidP="00870F2B">
      <w:pPr>
        <w:spacing w:after="0" w:line="384" w:lineRule="auto"/>
        <w:ind w:firstLine="567"/>
        <w:jc w:val="center"/>
        <w:rPr>
          <w:b/>
          <w:lang w:val="uk-UA"/>
        </w:rPr>
      </w:pPr>
    </w:p>
    <w:p w:rsidR="000B3288" w:rsidRPr="00870F2B" w:rsidRDefault="00DE488C" w:rsidP="00870F2B">
      <w:pPr>
        <w:spacing w:after="0" w:line="384" w:lineRule="auto"/>
        <w:ind w:firstLine="567"/>
        <w:jc w:val="both"/>
        <w:rPr>
          <w:lang w:val="uk-UA"/>
        </w:rPr>
      </w:pPr>
      <w:r w:rsidRPr="00870F2B">
        <w:rPr>
          <w:lang w:val="uk-UA"/>
        </w:rPr>
        <w:t xml:space="preserve">1. </w:t>
      </w:r>
      <w:r w:rsidR="000B3288" w:rsidRPr="00870F2B">
        <w:rPr>
          <w:color w:val="000000"/>
          <w:lang w:val="uk-UA"/>
        </w:rPr>
        <w:t xml:space="preserve">Перша колегія суддів Першого сенату Конституційного Суду України Ухвалою від 5 листопада 2025 року № 204-1(І)/2025 </w:t>
      </w:r>
      <w:r w:rsidR="000B3288" w:rsidRPr="00870F2B">
        <w:rPr>
          <w:color w:val="000000" w:themeColor="text1"/>
          <w:lang w:val="uk-UA"/>
        </w:rPr>
        <w:t xml:space="preserve">відкрила конституційне провадження у справі за конституційною скаргою </w:t>
      </w:r>
      <w:r w:rsidR="000B3288" w:rsidRPr="00870F2B">
        <w:rPr>
          <w:lang w:val="uk-UA"/>
        </w:rPr>
        <w:t>Арсірія Руслана Олександровича щодо відповідності Конституції України (конституційності) Закону України „Про ліквідацію Окружного адміністративного суду міста Києва та утворення Київського міського окружного адміністративного суду“,</w:t>
      </w:r>
      <w:r w:rsidR="00C02F1E" w:rsidRPr="00870F2B">
        <w:rPr>
          <w:lang w:val="uk-UA"/>
        </w:rPr>
        <w:br/>
      </w:r>
      <w:r w:rsidR="000B3288" w:rsidRPr="00870F2B">
        <w:rPr>
          <w:lang w:val="uk-UA"/>
        </w:rPr>
        <w:t>Закону України «Про внесення зміни до розділу ХІІ „Прикінцеві та пере</w:t>
      </w:r>
      <w:r w:rsidR="00C02F1E" w:rsidRPr="00870F2B">
        <w:rPr>
          <w:lang w:val="uk-UA"/>
        </w:rPr>
        <w:t xml:space="preserve">хідні положення“ Закону України </w:t>
      </w:r>
      <w:r w:rsidR="000B3288" w:rsidRPr="00870F2B">
        <w:rPr>
          <w:lang w:val="uk-UA"/>
        </w:rPr>
        <w:t>„П</w:t>
      </w:r>
      <w:r w:rsidR="00C02F1E" w:rsidRPr="00870F2B">
        <w:rPr>
          <w:lang w:val="uk-UA"/>
        </w:rPr>
        <w:t>ро судоустрій і статус суддів“»</w:t>
      </w:r>
      <w:r w:rsidR="00870F2B">
        <w:rPr>
          <w:lang w:val="uk-UA"/>
        </w:rPr>
        <w:t xml:space="preserve"> </w:t>
      </w:r>
      <w:r w:rsidR="000B3288" w:rsidRPr="00870F2B">
        <w:rPr>
          <w:lang w:val="uk-UA"/>
        </w:rPr>
        <w:t>(суддя-доповідач Філюк П.Т.)</w:t>
      </w:r>
    </w:p>
    <w:p w:rsidR="000B3288" w:rsidRPr="00870F2B" w:rsidRDefault="000B3288" w:rsidP="00870F2B">
      <w:pPr>
        <w:spacing w:after="0" w:line="384" w:lineRule="auto"/>
        <w:ind w:firstLine="567"/>
        <w:jc w:val="both"/>
        <w:rPr>
          <w:lang w:val="uk-UA"/>
        </w:rPr>
      </w:pPr>
    </w:p>
    <w:p w:rsidR="000B3288" w:rsidRPr="00870F2B" w:rsidRDefault="000B3288" w:rsidP="00870F2B">
      <w:pPr>
        <w:spacing w:after="0" w:line="384" w:lineRule="auto"/>
        <w:ind w:firstLine="567"/>
        <w:jc w:val="both"/>
        <w:rPr>
          <w:color w:val="000000" w:themeColor="text1"/>
          <w:lang w:val="uk-UA"/>
        </w:rPr>
      </w:pPr>
      <w:r w:rsidRPr="00870F2B">
        <w:rPr>
          <w:lang w:val="uk-UA"/>
        </w:rPr>
        <w:t>2</w:t>
      </w:r>
      <w:r w:rsidR="00DE488C" w:rsidRPr="00870F2B">
        <w:rPr>
          <w:lang w:val="uk-UA"/>
        </w:rPr>
        <w:t xml:space="preserve">. </w:t>
      </w:r>
      <w:r w:rsidRPr="00870F2B">
        <w:rPr>
          <w:color w:val="000000"/>
          <w:lang w:val="uk-UA"/>
        </w:rPr>
        <w:t xml:space="preserve">Перша колегія суддів Першого сенату Конституційного Суду України Ухвалою від 5 листопада 2025 року № 205-1(І)/2025 </w:t>
      </w:r>
      <w:r w:rsidRPr="00870F2B">
        <w:rPr>
          <w:color w:val="000000" w:themeColor="text1"/>
          <w:lang w:val="uk-UA"/>
        </w:rPr>
        <w:t>відкрила конституційне провадження у справі за конституційною скаргою Кармазіна Олександра Анатолійовича</w:t>
      </w:r>
      <w:r w:rsidRPr="00870F2B">
        <w:rPr>
          <w:lang w:val="uk-UA"/>
        </w:rPr>
        <w:t xml:space="preserve"> щодо відповідності Конституції України (конституційності) Закону України „Про ліквідацію Окружного адміністративного суду міста Києва </w:t>
      </w:r>
      <w:r w:rsidRPr="00870F2B">
        <w:rPr>
          <w:lang w:val="uk-UA"/>
        </w:rPr>
        <w:lastRenderedPageBreak/>
        <w:t>та утворення Київського міського окружного адміністративного суду“</w:t>
      </w:r>
      <w:r w:rsidR="00C02F1E" w:rsidRPr="00870F2B">
        <w:rPr>
          <w:lang w:val="uk-UA"/>
        </w:rPr>
        <w:t>,</w:t>
      </w:r>
      <w:r w:rsidR="00C02F1E" w:rsidRPr="00870F2B">
        <w:rPr>
          <w:lang w:val="uk-UA"/>
        </w:rPr>
        <w:br/>
      </w:r>
      <w:r w:rsidRPr="00870F2B">
        <w:rPr>
          <w:lang w:val="uk-UA"/>
        </w:rPr>
        <w:t xml:space="preserve">Закону України «Про внесення зміни до розділу ХІІ „Прикінцеві та перехідні </w:t>
      </w:r>
      <w:r w:rsidR="00C02F1E" w:rsidRPr="00870F2B">
        <w:rPr>
          <w:lang w:val="uk-UA"/>
        </w:rPr>
        <w:t xml:space="preserve">положення“ Закону України </w:t>
      </w:r>
      <w:r w:rsidRPr="00870F2B">
        <w:rPr>
          <w:lang w:val="uk-UA"/>
        </w:rPr>
        <w:t>„П</w:t>
      </w:r>
      <w:r w:rsidR="00C02F1E" w:rsidRPr="00870F2B">
        <w:rPr>
          <w:lang w:val="uk-UA"/>
        </w:rPr>
        <w:t>ро судоустрій і статус суддів“»</w:t>
      </w:r>
      <w:r w:rsidR="00870F2B">
        <w:rPr>
          <w:lang w:val="uk-UA"/>
        </w:rPr>
        <w:t xml:space="preserve"> </w:t>
      </w:r>
      <w:r w:rsidRPr="00870F2B">
        <w:rPr>
          <w:lang w:val="uk-UA"/>
        </w:rPr>
        <w:t>(суддя-доповідач Філюк П.Т.).</w:t>
      </w:r>
    </w:p>
    <w:p w:rsidR="00DE488C" w:rsidRPr="00870F2B" w:rsidRDefault="00DE488C" w:rsidP="00870F2B">
      <w:pPr>
        <w:spacing w:after="0" w:line="384" w:lineRule="auto"/>
        <w:ind w:firstLine="567"/>
        <w:jc w:val="both"/>
        <w:rPr>
          <w:lang w:val="uk-UA"/>
        </w:rPr>
      </w:pPr>
    </w:p>
    <w:p w:rsidR="000B3288" w:rsidRPr="00870F2B" w:rsidRDefault="00DE488C" w:rsidP="00870F2B">
      <w:pPr>
        <w:spacing w:after="0" w:line="384" w:lineRule="auto"/>
        <w:ind w:firstLine="567"/>
        <w:jc w:val="both"/>
        <w:rPr>
          <w:rFonts w:eastAsia="Times New Roman"/>
          <w:bCs/>
          <w:lang w:val="uk-UA" w:eastAsia="uk-UA"/>
        </w:rPr>
      </w:pPr>
      <w:r w:rsidRPr="00870F2B">
        <w:rPr>
          <w:lang w:val="uk-UA"/>
        </w:rPr>
        <w:t xml:space="preserve">3. </w:t>
      </w:r>
      <w:r w:rsidR="000B3288" w:rsidRPr="00870F2B">
        <w:rPr>
          <w:rFonts w:eastAsia="Times New Roman"/>
          <w:bCs/>
          <w:lang w:val="uk-UA" w:eastAsia="uk-UA"/>
        </w:rPr>
        <w:t xml:space="preserve">Вирішуючи питання про </w:t>
      </w:r>
      <w:r w:rsidR="00C87B11" w:rsidRPr="00870F2B">
        <w:rPr>
          <w:rFonts w:eastAsia="Times New Roman"/>
          <w:bCs/>
          <w:lang w:val="uk-UA" w:eastAsia="uk-UA"/>
        </w:rPr>
        <w:t>об’єднання</w:t>
      </w:r>
      <w:r w:rsidR="000B3288" w:rsidRPr="00870F2B">
        <w:rPr>
          <w:rFonts w:eastAsia="Times New Roman"/>
          <w:bCs/>
          <w:lang w:val="uk-UA" w:eastAsia="uk-UA"/>
        </w:rPr>
        <w:t xml:space="preserve"> конституційних проваджень у справах за вказаними конституційними скаргами в одне конституційне провадження, Перший сенат Конституційного Суду України виходить із такого. </w:t>
      </w:r>
    </w:p>
    <w:p w:rsidR="000B3288" w:rsidRPr="00870F2B" w:rsidRDefault="000B3288" w:rsidP="00870F2B">
      <w:pPr>
        <w:spacing w:after="0" w:line="384" w:lineRule="auto"/>
        <w:ind w:firstLine="567"/>
        <w:jc w:val="both"/>
        <w:rPr>
          <w:rFonts w:eastAsia="Times New Roman"/>
          <w:bCs/>
          <w:lang w:val="uk-UA" w:eastAsia="uk-UA"/>
        </w:rPr>
      </w:pPr>
      <w:r w:rsidRPr="00870F2B">
        <w:rPr>
          <w:rFonts w:eastAsia="Times New Roman"/>
          <w:bCs/>
          <w:lang w:val="uk-UA" w:eastAsia="uk-UA"/>
        </w:rPr>
        <w:t xml:space="preserve">Згідно із Законом України ,,Про Конституційний Суд України“ якщо до Конституційного Суду України надійшло декілька звернень, що стосуються того самого питання або </w:t>
      </w:r>
      <w:r w:rsidR="00C87B11" w:rsidRPr="00870F2B">
        <w:rPr>
          <w:rFonts w:eastAsia="Times New Roman"/>
          <w:bCs/>
          <w:lang w:val="uk-UA" w:eastAsia="uk-UA"/>
        </w:rPr>
        <w:t>взаємопов’язаних</w:t>
      </w:r>
      <w:r w:rsidRPr="00870F2B">
        <w:rPr>
          <w:rFonts w:eastAsia="Times New Roman"/>
          <w:bCs/>
          <w:lang w:val="uk-UA" w:eastAsia="uk-UA"/>
        </w:rPr>
        <w:t xml:space="preserve"> питань, і щодо цих звернень відкрито конституційні провадження, сенат Конституційного Суду України чи Велика палата Конституційного Суду України постановляє ухвалу про </w:t>
      </w:r>
      <w:r w:rsidR="00C87B11" w:rsidRPr="00870F2B">
        <w:rPr>
          <w:rFonts w:eastAsia="Times New Roman"/>
          <w:bCs/>
          <w:lang w:val="uk-UA" w:eastAsia="uk-UA"/>
        </w:rPr>
        <w:t>об’єднання</w:t>
      </w:r>
      <w:r w:rsidRPr="00870F2B">
        <w:rPr>
          <w:rFonts w:eastAsia="Times New Roman"/>
          <w:bCs/>
          <w:lang w:val="uk-UA" w:eastAsia="uk-UA"/>
        </w:rPr>
        <w:t xml:space="preserve"> справ в одне конституційне провадження (абзац перший частини першої статті 76). </w:t>
      </w:r>
    </w:p>
    <w:p w:rsidR="00C87B11" w:rsidRPr="00870F2B" w:rsidRDefault="00C87B11" w:rsidP="00870F2B">
      <w:pPr>
        <w:spacing w:after="0" w:line="384" w:lineRule="auto"/>
        <w:ind w:firstLine="567"/>
        <w:jc w:val="both"/>
        <w:rPr>
          <w:color w:val="000000" w:themeColor="text1"/>
          <w:lang w:val="uk-UA"/>
        </w:rPr>
      </w:pPr>
      <w:r w:rsidRPr="00870F2B">
        <w:rPr>
          <w:color w:val="000000" w:themeColor="text1"/>
          <w:lang w:val="uk-UA"/>
        </w:rPr>
        <w:t xml:space="preserve">Відповідно до пункту 1 § 50 Регламенту Конституційного Суду України, </w:t>
      </w:r>
      <w:r w:rsidRPr="00870F2B">
        <w:rPr>
          <w:color w:val="000000" w:themeColor="text1"/>
          <w:shd w:val="clear" w:color="auto" w:fill="FFFFFF"/>
          <w:lang w:val="uk-UA"/>
        </w:rPr>
        <w:t>конституційні провадження за конституційними скаргами, що стосуються того самого питання або взаємопов</w:t>
      </w:r>
      <w:r w:rsidR="00380ED6" w:rsidRPr="00870F2B">
        <w:rPr>
          <w:color w:val="000000" w:themeColor="text1"/>
          <w:shd w:val="clear" w:color="auto" w:fill="FFFFFF"/>
          <w:lang w:val="uk-UA"/>
        </w:rPr>
        <w:t xml:space="preserve">’язаних питань і перебувають </w:t>
      </w:r>
      <w:r w:rsidRPr="00870F2B">
        <w:rPr>
          <w:color w:val="000000" w:themeColor="text1"/>
          <w:shd w:val="clear" w:color="auto" w:fill="FFFFFF"/>
          <w:lang w:val="uk-UA"/>
        </w:rPr>
        <w:t>у конс</w:t>
      </w:r>
      <w:r w:rsidR="00C02F1E" w:rsidRPr="00870F2B">
        <w:rPr>
          <w:color w:val="000000" w:themeColor="text1"/>
          <w:shd w:val="clear" w:color="auto" w:fill="FFFFFF"/>
          <w:lang w:val="uk-UA"/>
        </w:rPr>
        <w:t>титуційному провадженні одного с</w:t>
      </w:r>
      <w:r w:rsidRPr="00870F2B">
        <w:rPr>
          <w:color w:val="000000" w:themeColor="text1"/>
          <w:shd w:val="clear" w:color="auto" w:fill="FFFFFF"/>
          <w:lang w:val="uk-UA"/>
        </w:rPr>
        <w:t>енату</w:t>
      </w:r>
      <w:r w:rsidR="00C02F1E" w:rsidRPr="00870F2B">
        <w:rPr>
          <w:color w:val="000000" w:themeColor="text1"/>
          <w:shd w:val="clear" w:color="auto" w:fill="FFFFFF"/>
          <w:lang w:val="uk-UA"/>
        </w:rPr>
        <w:t xml:space="preserve"> Конституційного Суду України, цей с</w:t>
      </w:r>
      <w:r w:rsidRPr="00870F2B">
        <w:rPr>
          <w:color w:val="000000" w:themeColor="text1"/>
          <w:shd w:val="clear" w:color="auto" w:fill="FFFFFF"/>
          <w:lang w:val="uk-UA"/>
        </w:rPr>
        <w:t>енат об’єднує</w:t>
      </w:r>
      <w:r w:rsidRPr="00870F2B">
        <w:rPr>
          <w:color w:val="000000" w:themeColor="text1"/>
          <w:shd w:val="clear" w:color="auto" w:fill="FFFFFF"/>
          <w:lang w:val="uk-UA"/>
        </w:rPr>
        <w:br/>
        <w:t>в одне конституційне провадження своєю ухвалою</w:t>
      </w:r>
      <w:r w:rsidR="00C02F1E" w:rsidRPr="00870F2B">
        <w:rPr>
          <w:color w:val="000000" w:themeColor="text1"/>
          <w:shd w:val="clear" w:color="auto" w:fill="FFFFFF"/>
          <w:lang w:val="uk-UA"/>
        </w:rPr>
        <w:t xml:space="preserve"> </w:t>
      </w:r>
      <w:r w:rsidR="00C02F1E" w:rsidRPr="00870F2B">
        <w:rPr>
          <w:rFonts w:eastAsia="Times New Roman"/>
          <w:bCs/>
          <w:lang w:val="uk-UA" w:eastAsia="uk-UA"/>
        </w:rPr>
        <w:t>(абзац другий)</w:t>
      </w:r>
      <w:r w:rsidRPr="00870F2B">
        <w:rPr>
          <w:color w:val="000000" w:themeColor="text1"/>
          <w:lang w:val="uk-UA"/>
        </w:rPr>
        <w:t>.</w:t>
      </w:r>
    </w:p>
    <w:p w:rsidR="000B3288" w:rsidRPr="00870F2B" w:rsidRDefault="000B3288" w:rsidP="00870F2B">
      <w:pPr>
        <w:spacing w:after="0" w:line="384" w:lineRule="auto"/>
        <w:ind w:firstLine="567"/>
        <w:jc w:val="both"/>
        <w:rPr>
          <w:rFonts w:eastAsia="Times New Roman"/>
          <w:bCs/>
          <w:lang w:val="uk-UA" w:eastAsia="uk-UA"/>
        </w:rPr>
      </w:pPr>
      <w:r w:rsidRPr="00870F2B">
        <w:rPr>
          <w:rFonts w:eastAsia="Times New Roman"/>
          <w:bCs/>
          <w:lang w:val="uk-UA" w:eastAsia="uk-UA"/>
        </w:rPr>
        <w:t>Аналіз змісту конституційних скарг</w:t>
      </w:r>
      <w:r w:rsidRPr="00870F2B">
        <w:rPr>
          <w:lang w:val="uk-UA"/>
        </w:rPr>
        <w:t xml:space="preserve"> </w:t>
      </w:r>
      <w:r w:rsidR="00380ED6" w:rsidRPr="00870F2B">
        <w:rPr>
          <w:rFonts w:eastAsia="Times New Roman"/>
          <w:bCs/>
          <w:lang w:val="uk-UA" w:eastAsia="uk-UA"/>
        </w:rPr>
        <w:t>Арсірія Р.О. та Кармазіна О.А.</w:t>
      </w:r>
      <w:r w:rsidRPr="00870F2B">
        <w:rPr>
          <w:rFonts w:eastAsia="Times New Roman"/>
          <w:bCs/>
          <w:lang w:val="uk-UA" w:eastAsia="uk-UA"/>
        </w:rPr>
        <w:t xml:space="preserve"> дає підстави для висновку, що вони стосуються того самого питання – відповідності Конституції України (конституційності) </w:t>
      </w:r>
      <w:r w:rsidR="00380ED6" w:rsidRPr="00870F2B">
        <w:rPr>
          <w:lang w:val="uk-UA"/>
        </w:rPr>
        <w:t>Закону України „Про ліквідацію Окружного адміністративного суду міста Києва та утворення Київського міського окружного адміністративного суду“</w:t>
      </w:r>
      <w:r w:rsidR="00C02F1E" w:rsidRPr="00870F2B">
        <w:rPr>
          <w:lang w:val="uk-UA"/>
        </w:rPr>
        <w:t>, Закону України</w:t>
      </w:r>
      <w:r w:rsidR="00870F2B">
        <w:rPr>
          <w:lang w:val="uk-UA"/>
        </w:rPr>
        <w:t xml:space="preserve"> </w:t>
      </w:r>
      <w:r w:rsidR="00380ED6" w:rsidRPr="00870F2B">
        <w:rPr>
          <w:lang w:val="uk-UA"/>
        </w:rPr>
        <w:t>«Про внесення зміни до розділу ХІІ „При</w:t>
      </w:r>
      <w:r w:rsidR="00C02F1E" w:rsidRPr="00870F2B">
        <w:rPr>
          <w:lang w:val="uk-UA"/>
        </w:rPr>
        <w:t>кінцеві та перехідні положення“</w:t>
      </w:r>
      <w:r w:rsidR="00870F2B">
        <w:rPr>
          <w:lang w:val="uk-UA"/>
        </w:rPr>
        <w:t xml:space="preserve"> </w:t>
      </w:r>
      <w:r w:rsidR="00380ED6" w:rsidRPr="00870F2B">
        <w:rPr>
          <w:lang w:val="uk-UA"/>
        </w:rPr>
        <w:t>Закону України</w:t>
      </w:r>
      <w:r w:rsidR="00870F2B">
        <w:rPr>
          <w:lang w:val="uk-UA"/>
        </w:rPr>
        <w:br/>
      </w:r>
      <w:r w:rsidR="00380ED6" w:rsidRPr="00870F2B">
        <w:rPr>
          <w:lang w:val="uk-UA"/>
        </w:rPr>
        <w:t>„Про судоустрій і статус суддів“»</w:t>
      </w:r>
      <w:r w:rsidR="00C02F1E" w:rsidRPr="00870F2B">
        <w:rPr>
          <w:rFonts w:eastAsia="Times New Roman"/>
          <w:bCs/>
          <w:lang w:val="uk-UA" w:eastAsia="uk-UA"/>
        </w:rPr>
        <w:t>.</w:t>
      </w:r>
    </w:p>
    <w:p w:rsidR="000B3288" w:rsidRPr="00870F2B" w:rsidRDefault="000B3288" w:rsidP="00870F2B">
      <w:pPr>
        <w:spacing w:after="0" w:line="384" w:lineRule="auto"/>
        <w:ind w:firstLine="567"/>
        <w:jc w:val="both"/>
        <w:rPr>
          <w:rFonts w:eastAsia="Times New Roman"/>
          <w:bCs/>
          <w:lang w:val="uk-UA" w:eastAsia="uk-UA"/>
        </w:rPr>
      </w:pPr>
      <w:r w:rsidRPr="00870F2B">
        <w:rPr>
          <w:rFonts w:eastAsia="Times New Roman"/>
          <w:bCs/>
          <w:lang w:val="uk-UA" w:eastAsia="uk-UA"/>
        </w:rPr>
        <w:lastRenderedPageBreak/>
        <w:t>З огляду на наведене Перший сенат Конституційного Суду України вважає за доцільне об’єднати конституційні провадження у справах за вказаними конституційними скаргами в одне конституційне провадження.</w:t>
      </w:r>
    </w:p>
    <w:p w:rsidR="000B3288" w:rsidRPr="00870F2B" w:rsidRDefault="000B3288" w:rsidP="00870F2B">
      <w:pPr>
        <w:spacing w:after="0" w:line="384" w:lineRule="auto"/>
        <w:ind w:firstLine="567"/>
        <w:jc w:val="both"/>
        <w:rPr>
          <w:lang w:val="uk-UA"/>
        </w:rPr>
      </w:pPr>
    </w:p>
    <w:p w:rsidR="000B3288" w:rsidRPr="00870F2B" w:rsidRDefault="000B3288" w:rsidP="00870F2B">
      <w:pPr>
        <w:spacing w:after="0" w:line="384" w:lineRule="auto"/>
        <w:ind w:firstLine="567"/>
        <w:jc w:val="both"/>
        <w:rPr>
          <w:lang w:val="uk-UA"/>
        </w:rPr>
      </w:pPr>
      <w:r w:rsidRPr="00870F2B">
        <w:rPr>
          <w:lang w:val="uk-UA"/>
        </w:rPr>
        <w:t>Ураховуючи викладене та керуючись статтею 153 Конституції України, на підставі статей 32, 36, 55, 56, 59</w:t>
      </w:r>
      <w:r w:rsidR="00C02F1E" w:rsidRPr="00870F2B">
        <w:rPr>
          <w:lang w:val="uk-UA"/>
        </w:rPr>
        <w:t>, 65, 67, 76, 86 Закону України</w:t>
      </w:r>
      <w:r w:rsidR="00C02F1E" w:rsidRPr="00870F2B">
        <w:rPr>
          <w:lang w:val="uk-UA"/>
        </w:rPr>
        <w:br/>
      </w:r>
      <w:r w:rsidRPr="00870F2B">
        <w:rPr>
          <w:lang w:val="uk-UA"/>
        </w:rPr>
        <w:t>,,Про Конституційний Суд України“, відповідно до § 50, § 55 Регламенту Конституційного Суду України Перший сен</w:t>
      </w:r>
      <w:r w:rsidR="00380ED6" w:rsidRPr="00870F2B">
        <w:rPr>
          <w:lang w:val="uk-UA"/>
        </w:rPr>
        <w:t>ат Конституційного Суду України</w:t>
      </w:r>
    </w:p>
    <w:p w:rsidR="000B3288" w:rsidRPr="00870F2B" w:rsidRDefault="000B3288" w:rsidP="00870F2B">
      <w:pPr>
        <w:spacing w:after="0" w:line="384" w:lineRule="auto"/>
        <w:ind w:firstLine="567"/>
        <w:jc w:val="both"/>
        <w:rPr>
          <w:rFonts w:eastAsia="Times New Roman"/>
          <w:lang w:val="uk-UA" w:eastAsia="uk-UA"/>
        </w:rPr>
      </w:pPr>
    </w:p>
    <w:p w:rsidR="000B3288" w:rsidRPr="00870F2B" w:rsidRDefault="000B3288" w:rsidP="00870F2B">
      <w:pPr>
        <w:spacing w:after="0" w:line="384" w:lineRule="auto"/>
        <w:jc w:val="center"/>
        <w:rPr>
          <w:rFonts w:eastAsia="Times New Roman"/>
          <w:b/>
          <w:lang w:val="uk-UA" w:eastAsia="uk-UA"/>
        </w:rPr>
      </w:pPr>
      <w:r w:rsidRPr="00870F2B">
        <w:rPr>
          <w:rFonts w:eastAsia="Times New Roman"/>
          <w:b/>
          <w:lang w:val="uk-UA" w:eastAsia="uk-UA"/>
        </w:rPr>
        <w:t>п о с т а н о в и в:</w:t>
      </w:r>
    </w:p>
    <w:p w:rsidR="00DE488C" w:rsidRPr="00870F2B" w:rsidRDefault="00DE488C" w:rsidP="00870F2B">
      <w:pPr>
        <w:spacing w:after="0" w:line="384" w:lineRule="auto"/>
        <w:ind w:firstLine="567"/>
        <w:jc w:val="both"/>
        <w:rPr>
          <w:lang w:val="uk-UA"/>
        </w:rPr>
      </w:pPr>
    </w:p>
    <w:p w:rsidR="00026006" w:rsidRPr="00870F2B" w:rsidRDefault="00DE488C" w:rsidP="00870F2B">
      <w:pPr>
        <w:spacing w:after="0" w:line="384" w:lineRule="auto"/>
        <w:ind w:firstLine="567"/>
        <w:jc w:val="both"/>
        <w:rPr>
          <w:lang w:val="uk-UA"/>
        </w:rPr>
      </w:pPr>
      <w:r w:rsidRPr="00870F2B">
        <w:rPr>
          <w:lang w:val="uk-UA"/>
        </w:rPr>
        <w:t xml:space="preserve">1. Об’єднати конституційні провадження у справі </w:t>
      </w:r>
      <w:r w:rsidR="00026006" w:rsidRPr="00870F2B">
        <w:rPr>
          <w:lang w:val="uk-UA"/>
        </w:rPr>
        <w:t xml:space="preserve">за конституційною </w:t>
      </w:r>
      <w:r w:rsidR="00026006" w:rsidRPr="00870F2B">
        <w:rPr>
          <w:color w:val="000000"/>
          <w:lang w:val="uk-UA"/>
        </w:rPr>
        <w:t xml:space="preserve">скаргою </w:t>
      </w:r>
      <w:r w:rsidR="00380ED6" w:rsidRPr="00870F2B">
        <w:rPr>
          <w:lang w:val="uk-UA"/>
        </w:rPr>
        <w:t>Арсірія Руслана Олександровича щодо відповідності Конституції України (конституційності) Закону України „Про ліквідацію Окружного адміністративного суду міста Києва та утворення Київського міського окружного адміністративного суду“, Закону України «Про внесення зміни до розділу ХІІ „Прикінцеві та перехідні положення“ Закону України</w:t>
      </w:r>
      <w:r w:rsidR="00870F2B">
        <w:rPr>
          <w:lang w:val="uk-UA"/>
        </w:rPr>
        <w:br/>
      </w:r>
      <w:r w:rsidR="00380ED6" w:rsidRPr="00870F2B">
        <w:rPr>
          <w:lang w:val="uk-UA"/>
        </w:rPr>
        <w:t>„Про судоустрій і статус суддів</w:t>
      </w:r>
      <w:r w:rsidR="00C02F1E" w:rsidRPr="00870F2B">
        <w:rPr>
          <w:lang w:val="uk-UA"/>
        </w:rPr>
        <w:t xml:space="preserve">“» </w:t>
      </w:r>
      <w:r w:rsidR="00026006" w:rsidRPr="00870F2B">
        <w:rPr>
          <w:color w:val="000000" w:themeColor="text1"/>
          <w:lang w:val="uk-UA"/>
        </w:rPr>
        <w:t>та</w:t>
      </w:r>
      <w:r w:rsidR="00026006" w:rsidRPr="00870F2B">
        <w:rPr>
          <w:lang w:val="uk-UA"/>
        </w:rPr>
        <w:t xml:space="preserve"> у справі за конституційною </w:t>
      </w:r>
      <w:r w:rsidR="00026006" w:rsidRPr="00870F2B">
        <w:rPr>
          <w:color w:val="000000"/>
          <w:lang w:val="uk-UA"/>
        </w:rPr>
        <w:t xml:space="preserve">скаргою </w:t>
      </w:r>
      <w:r w:rsidR="00380ED6" w:rsidRPr="00870F2B">
        <w:rPr>
          <w:color w:val="000000" w:themeColor="text1"/>
          <w:lang w:val="uk-UA"/>
        </w:rPr>
        <w:t>Кармазіна Олександра Анатолійовича</w:t>
      </w:r>
      <w:r w:rsidR="00380ED6" w:rsidRPr="00870F2B">
        <w:rPr>
          <w:lang w:val="uk-UA"/>
        </w:rPr>
        <w:t xml:space="preserve"> щодо відповідності Конституції України (конституційності) Закону України „Про ліквідацію Окружного адміністративного суду міста Києва та утворення Київського міського окружного адміністративного суду“, Закону України «Про внесення зміни до розділу ХІІ „Прикінцеві та перехідні положення“ Закону України</w:t>
      </w:r>
      <w:r w:rsidR="00870F2B">
        <w:rPr>
          <w:lang w:val="uk-UA"/>
        </w:rPr>
        <w:br/>
      </w:r>
      <w:r w:rsidR="00380ED6" w:rsidRPr="00870F2B">
        <w:rPr>
          <w:lang w:val="uk-UA"/>
        </w:rPr>
        <w:t>„Про судоустрій і статус суддів“»</w:t>
      </w:r>
      <w:r w:rsidR="00C02F1E" w:rsidRPr="00870F2B">
        <w:rPr>
          <w:lang w:val="uk-UA"/>
        </w:rPr>
        <w:t xml:space="preserve"> </w:t>
      </w:r>
      <w:r w:rsidR="00026006" w:rsidRPr="00870F2B">
        <w:rPr>
          <w:lang w:val="uk-UA"/>
        </w:rPr>
        <w:t>в одне конституційне провадження.</w:t>
      </w:r>
    </w:p>
    <w:p w:rsidR="00DE488C" w:rsidRPr="00870F2B" w:rsidRDefault="00DE488C" w:rsidP="00870F2B">
      <w:pPr>
        <w:spacing w:after="0" w:line="384" w:lineRule="auto"/>
        <w:ind w:firstLine="567"/>
        <w:jc w:val="both"/>
        <w:rPr>
          <w:lang w:val="uk-UA"/>
        </w:rPr>
      </w:pPr>
    </w:p>
    <w:p w:rsidR="00DE488C" w:rsidRDefault="00DE488C" w:rsidP="00870F2B">
      <w:pPr>
        <w:spacing w:after="0" w:line="384" w:lineRule="auto"/>
        <w:ind w:firstLine="567"/>
        <w:jc w:val="both"/>
        <w:rPr>
          <w:lang w:val="uk-UA"/>
        </w:rPr>
      </w:pPr>
      <w:r w:rsidRPr="00870F2B">
        <w:rPr>
          <w:lang w:val="uk-UA"/>
        </w:rPr>
        <w:t xml:space="preserve">2. </w:t>
      </w:r>
      <w:r w:rsidR="00CB5CD4" w:rsidRPr="00870F2B">
        <w:rPr>
          <w:color w:val="000000"/>
          <w:lang w:val="uk-UA"/>
        </w:rPr>
        <w:t>Призначити судд</w:t>
      </w:r>
      <w:r w:rsidR="00380ED6" w:rsidRPr="00870F2B">
        <w:rPr>
          <w:color w:val="000000"/>
          <w:lang w:val="uk-UA"/>
        </w:rPr>
        <w:t>ею</w:t>
      </w:r>
      <w:r w:rsidR="00CB5CD4" w:rsidRPr="00870F2B">
        <w:rPr>
          <w:color w:val="000000"/>
          <w:lang w:val="uk-UA"/>
        </w:rPr>
        <w:t>-доповідач</w:t>
      </w:r>
      <w:r w:rsidR="00380ED6" w:rsidRPr="00870F2B">
        <w:rPr>
          <w:color w:val="000000"/>
          <w:lang w:val="uk-UA"/>
        </w:rPr>
        <w:t>ем</w:t>
      </w:r>
      <w:r w:rsidR="00CB5CD4" w:rsidRPr="00870F2B">
        <w:rPr>
          <w:color w:val="000000"/>
          <w:lang w:val="uk-UA"/>
        </w:rPr>
        <w:t xml:space="preserve"> у справі за конституційними скаргами </w:t>
      </w:r>
      <w:r w:rsidR="00380ED6" w:rsidRPr="00870F2B">
        <w:rPr>
          <w:lang w:val="uk-UA"/>
        </w:rPr>
        <w:t>Арсірія Руслана Олександровича</w:t>
      </w:r>
      <w:r w:rsidR="00026006" w:rsidRPr="00870F2B">
        <w:rPr>
          <w:color w:val="000000"/>
          <w:lang w:val="uk-UA"/>
        </w:rPr>
        <w:t xml:space="preserve">, </w:t>
      </w:r>
      <w:r w:rsidR="00380ED6" w:rsidRPr="00870F2B">
        <w:rPr>
          <w:color w:val="000000" w:themeColor="text1"/>
          <w:lang w:val="uk-UA"/>
        </w:rPr>
        <w:t>Кармазіна Олександра Анатолійовича</w:t>
      </w:r>
      <w:r w:rsidR="00026006" w:rsidRPr="00870F2B">
        <w:rPr>
          <w:color w:val="000000"/>
          <w:lang w:val="uk-UA"/>
        </w:rPr>
        <w:t xml:space="preserve"> </w:t>
      </w:r>
      <w:r w:rsidRPr="00870F2B">
        <w:rPr>
          <w:lang w:val="uk-UA"/>
        </w:rPr>
        <w:t xml:space="preserve">щодо відповідності Конституції України (конституційності) </w:t>
      </w:r>
      <w:r w:rsidR="00380ED6" w:rsidRPr="00870F2B">
        <w:rPr>
          <w:lang w:val="uk-UA"/>
        </w:rPr>
        <w:t>Закону України</w:t>
      </w:r>
      <w:r w:rsidR="00380ED6" w:rsidRPr="00870F2B">
        <w:rPr>
          <w:lang w:val="uk-UA"/>
        </w:rPr>
        <w:br/>
      </w:r>
      <w:r w:rsidR="00380ED6" w:rsidRPr="00870F2B">
        <w:rPr>
          <w:lang w:val="uk-UA"/>
        </w:rPr>
        <w:lastRenderedPageBreak/>
        <w:t>„Про ліквідацію Окружного адміністративного суду міста Києва та утворення Київського міського окружного адміністративного суду“</w:t>
      </w:r>
      <w:r w:rsidR="00C02F1E" w:rsidRPr="00870F2B">
        <w:rPr>
          <w:lang w:val="uk-UA"/>
        </w:rPr>
        <w:t>, Закону України</w:t>
      </w:r>
      <w:r w:rsidR="00C02F1E" w:rsidRPr="00870F2B">
        <w:rPr>
          <w:lang w:val="uk-UA"/>
        </w:rPr>
        <w:br/>
      </w:r>
      <w:r w:rsidR="00380ED6" w:rsidRPr="00870F2B">
        <w:rPr>
          <w:lang w:val="uk-UA"/>
        </w:rPr>
        <w:t>«Про внесення зміни до розділу ХІІ „При</w:t>
      </w:r>
      <w:r w:rsidR="00C02F1E" w:rsidRPr="00870F2B">
        <w:rPr>
          <w:lang w:val="uk-UA"/>
        </w:rPr>
        <w:t>кінцеві та перехідні положення“</w:t>
      </w:r>
      <w:r w:rsidR="00C02F1E" w:rsidRPr="00870F2B">
        <w:rPr>
          <w:lang w:val="uk-UA"/>
        </w:rPr>
        <w:br/>
      </w:r>
      <w:r w:rsidR="00380ED6" w:rsidRPr="00870F2B">
        <w:rPr>
          <w:lang w:val="uk-UA"/>
        </w:rPr>
        <w:t xml:space="preserve">Закону України „Про судоустрій і статус суддів“» </w:t>
      </w:r>
      <w:r w:rsidRPr="00870F2B">
        <w:rPr>
          <w:lang w:val="uk-UA"/>
        </w:rPr>
        <w:t>судд</w:t>
      </w:r>
      <w:r w:rsidR="00380ED6" w:rsidRPr="00870F2B">
        <w:rPr>
          <w:lang w:val="uk-UA"/>
        </w:rPr>
        <w:t>ю</w:t>
      </w:r>
      <w:r w:rsidR="00CB5CD4" w:rsidRPr="00870F2B">
        <w:rPr>
          <w:lang w:val="uk-UA"/>
        </w:rPr>
        <w:t xml:space="preserve"> </w:t>
      </w:r>
      <w:r w:rsidRPr="00870F2B">
        <w:rPr>
          <w:lang w:val="uk-UA"/>
        </w:rPr>
        <w:t xml:space="preserve">Конституційного Суду України </w:t>
      </w:r>
      <w:r w:rsidR="00267B4D" w:rsidRPr="00870F2B">
        <w:rPr>
          <w:lang w:val="uk-UA"/>
        </w:rPr>
        <w:t>Філюка П.Т.</w:t>
      </w:r>
    </w:p>
    <w:p w:rsidR="00870F2B" w:rsidRDefault="00870F2B" w:rsidP="00870F2B">
      <w:pPr>
        <w:spacing w:after="0" w:line="240" w:lineRule="auto"/>
        <w:ind w:firstLine="567"/>
        <w:jc w:val="both"/>
        <w:rPr>
          <w:lang w:val="uk-UA"/>
        </w:rPr>
      </w:pPr>
    </w:p>
    <w:p w:rsidR="00870F2B" w:rsidRDefault="00870F2B" w:rsidP="00870F2B">
      <w:pPr>
        <w:spacing w:after="0" w:line="240" w:lineRule="auto"/>
        <w:ind w:firstLine="567"/>
        <w:jc w:val="both"/>
        <w:rPr>
          <w:lang w:val="uk-UA"/>
        </w:rPr>
      </w:pPr>
    </w:p>
    <w:p w:rsidR="00870F2B" w:rsidRDefault="00870F2B" w:rsidP="00870F2B">
      <w:pPr>
        <w:spacing w:after="0" w:line="240" w:lineRule="auto"/>
        <w:ind w:firstLine="567"/>
        <w:jc w:val="both"/>
        <w:rPr>
          <w:lang w:val="uk-UA"/>
        </w:rPr>
      </w:pPr>
    </w:p>
    <w:p w:rsidR="005B3ADD" w:rsidRPr="005B3ADD" w:rsidRDefault="005B3ADD" w:rsidP="005B3ADD">
      <w:pPr>
        <w:spacing w:after="0" w:line="240" w:lineRule="auto"/>
        <w:ind w:left="4320"/>
        <w:jc w:val="center"/>
        <w:rPr>
          <w:rFonts w:eastAsia="Calibri"/>
          <w:b/>
          <w:caps/>
          <w:lang w:val="ru-RU"/>
        </w:rPr>
      </w:pPr>
      <w:bookmarkStart w:id="0" w:name="_GoBack"/>
      <w:r w:rsidRPr="005B3ADD">
        <w:rPr>
          <w:rFonts w:eastAsia="Calibri"/>
          <w:b/>
          <w:caps/>
          <w:lang w:val="ru-RU"/>
        </w:rPr>
        <w:t>Перший сенат</w:t>
      </w:r>
    </w:p>
    <w:p w:rsidR="00870F2B" w:rsidRDefault="005B3ADD" w:rsidP="005B3ADD">
      <w:pPr>
        <w:spacing w:after="0" w:line="240" w:lineRule="auto"/>
        <w:ind w:left="4320"/>
        <w:jc w:val="center"/>
        <w:rPr>
          <w:lang w:val="uk-UA"/>
        </w:rPr>
      </w:pPr>
      <w:r w:rsidRPr="005B3ADD">
        <w:rPr>
          <w:rFonts w:eastAsia="Calibri"/>
          <w:b/>
          <w:caps/>
          <w:lang w:val="ru-RU"/>
        </w:rPr>
        <w:t>Конституційного Суду України</w:t>
      </w:r>
      <w:bookmarkEnd w:id="0"/>
    </w:p>
    <w:sectPr w:rsidR="00870F2B" w:rsidSect="00870F2B">
      <w:headerReference w:type="default" r:id="rId6"/>
      <w:footerReference w:type="default" r:id="rId7"/>
      <w:footerReference w:type="first" r:id="rId8"/>
      <w:pgSz w:w="11907" w:h="16840"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0A5" w:rsidRDefault="000970A5" w:rsidP="000A04AC">
      <w:pPr>
        <w:spacing w:after="0" w:line="240" w:lineRule="auto"/>
      </w:pPr>
      <w:r>
        <w:separator/>
      </w:r>
    </w:p>
  </w:endnote>
  <w:endnote w:type="continuationSeparator" w:id="0">
    <w:p w:rsidR="000970A5" w:rsidRDefault="000970A5" w:rsidP="000A0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F2B" w:rsidRPr="00870F2B" w:rsidRDefault="00870F2B">
    <w:pPr>
      <w:pStyle w:val="a5"/>
      <w:rPr>
        <w:sz w:val="10"/>
        <w:szCs w:val="10"/>
      </w:rPr>
    </w:pPr>
    <w:r w:rsidRPr="00870F2B">
      <w:rPr>
        <w:sz w:val="10"/>
        <w:szCs w:val="10"/>
      </w:rPr>
      <w:fldChar w:fldCharType="begin"/>
    </w:r>
    <w:r w:rsidRPr="00870F2B">
      <w:rPr>
        <w:sz w:val="10"/>
        <w:szCs w:val="10"/>
        <w:lang w:val="uk-UA"/>
      </w:rPr>
      <w:instrText xml:space="preserve"> FILENAME \p \* MERGEFORMAT </w:instrText>
    </w:r>
    <w:r w:rsidRPr="00870F2B">
      <w:rPr>
        <w:sz w:val="10"/>
        <w:szCs w:val="10"/>
      </w:rPr>
      <w:fldChar w:fldCharType="separate"/>
    </w:r>
    <w:r w:rsidR="005B3ADD">
      <w:rPr>
        <w:noProof/>
        <w:sz w:val="10"/>
        <w:szCs w:val="10"/>
        <w:lang w:val="uk-UA"/>
      </w:rPr>
      <w:t>S:\Mashburo\2025\Suddi\Uhvala senata\I senat\67.docx</w:t>
    </w:r>
    <w:r w:rsidRPr="00870F2B">
      <w:rPr>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F2B" w:rsidRPr="00870F2B" w:rsidRDefault="00870F2B">
    <w:pPr>
      <w:pStyle w:val="a5"/>
      <w:rPr>
        <w:sz w:val="10"/>
        <w:szCs w:val="10"/>
      </w:rPr>
    </w:pPr>
    <w:r w:rsidRPr="00870F2B">
      <w:rPr>
        <w:sz w:val="10"/>
        <w:szCs w:val="10"/>
      </w:rPr>
      <w:fldChar w:fldCharType="begin"/>
    </w:r>
    <w:r w:rsidRPr="00870F2B">
      <w:rPr>
        <w:sz w:val="10"/>
        <w:szCs w:val="10"/>
        <w:lang w:val="uk-UA"/>
      </w:rPr>
      <w:instrText xml:space="preserve"> FILENAME \p \* MERGEFORMAT </w:instrText>
    </w:r>
    <w:r w:rsidRPr="00870F2B">
      <w:rPr>
        <w:sz w:val="10"/>
        <w:szCs w:val="10"/>
      </w:rPr>
      <w:fldChar w:fldCharType="separate"/>
    </w:r>
    <w:r w:rsidR="005B3ADD">
      <w:rPr>
        <w:noProof/>
        <w:sz w:val="10"/>
        <w:szCs w:val="10"/>
        <w:lang w:val="uk-UA"/>
      </w:rPr>
      <w:t>S:\Mashburo\2025\Suddi\Uhvala senata\I senat\67.docx</w:t>
    </w:r>
    <w:r w:rsidRPr="00870F2B">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0A5" w:rsidRDefault="000970A5" w:rsidP="000A04AC">
      <w:pPr>
        <w:spacing w:after="0" w:line="240" w:lineRule="auto"/>
      </w:pPr>
      <w:r>
        <w:separator/>
      </w:r>
    </w:p>
  </w:footnote>
  <w:footnote w:type="continuationSeparator" w:id="0">
    <w:p w:rsidR="000970A5" w:rsidRDefault="000970A5" w:rsidP="000A0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719571"/>
      <w:docPartObj>
        <w:docPartGallery w:val="Page Numbers (Top of Page)"/>
        <w:docPartUnique/>
      </w:docPartObj>
    </w:sdtPr>
    <w:sdtEndPr/>
    <w:sdtContent>
      <w:p w:rsidR="000A04AC" w:rsidRDefault="000A04AC" w:rsidP="00FE44CB">
        <w:pPr>
          <w:pStyle w:val="a3"/>
          <w:jc w:val="center"/>
        </w:pPr>
        <w:r>
          <w:fldChar w:fldCharType="begin"/>
        </w:r>
        <w:r>
          <w:instrText>PAGE   \* MERGEFORMAT</w:instrText>
        </w:r>
        <w:r>
          <w:fldChar w:fldCharType="separate"/>
        </w:r>
        <w:r w:rsidR="005B3ADD" w:rsidRPr="005B3ADD">
          <w:rPr>
            <w:noProof/>
            <w:lang w:val="uk-UA"/>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25F"/>
    <w:rsid w:val="00012E3D"/>
    <w:rsid w:val="00026006"/>
    <w:rsid w:val="0004768B"/>
    <w:rsid w:val="000970A5"/>
    <w:rsid w:val="000A04AC"/>
    <w:rsid w:val="000A1C49"/>
    <w:rsid w:val="000A52F4"/>
    <w:rsid w:val="000A5FA0"/>
    <w:rsid w:val="000A61F7"/>
    <w:rsid w:val="000B3288"/>
    <w:rsid w:val="000D575D"/>
    <w:rsid w:val="000F6471"/>
    <w:rsid w:val="001476DB"/>
    <w:rsid w:val="001570D0"/>
    <w:rsid w:val="00167EA1"/>
    <w:rsid w:val="00171B95"/>
    <w:rsid w:val="001E1F50"/>
    <w:rsid w:val="001F165C"/>
    <w:rsid w:val="00223859"/>
    <w:rsid w:val="00233D53"/>
    <w:rsid w:val="00247A82"/>
    <w:rsid w:val="002521CD"/>
    <w:rsid w:val="00267B4D"/>
    <w:rsid w:val="002842B4"/>
    <w:rsid w:val="002A2665"/>
    <w:rsid w:val="002A2F8B"/>
    <w:rsid w:val="002C1837"/>
    <w:rsid w:val="002C6AF1"/>
    <w:rsid w:val="00303F53"/>
    <w:rsid w:val="00347191"/>
    <w:rsid w:val="00380ED6"/>
    <w:rsid w:val="003B5FCB"/>
    <w:rsid w:val="003C0BE9"/>
    <w:rsid w:val="003D1915"/>
    <w:rsid w:val="00403D3C"/>
    <w:rsid w:val="00421785"/>
    <w:rsid w:val="00487385"/>
    <w:rsid w:val="004A16A1"/>
    <w:rsid w:val="004A5734"/>
    <w:rsid w:val="004B25EB"/>
    <w:rsid w:val="004C2689"/>
    <w:rsid w:val="004D7C36"/>
    <w:rsid w:val="004F773C"/>
    <w:rsid w:val="005011CE"/>
    <w:rsid w:val="00505917"/>
    <w:rsid w:val="00514088"/>
    <w:rsid w:val="00526FED"/>
    <w:rsid w:val="00543D5D"/>
    <w:rsid w:val="0057387F"/>
    <w:rsid w:val="0057541A"/>
    <w:rsid w:val="00576C2A"/>
    <w:rsid w:val="005A71ED"/>
    <w:rsid w:val="005B3ADD"/>
    <w:rsid w:val="005D442D"/>
    <w:rsid w:val="005E6A27"/>
    <w:rsid w:val="00603AB3"/>
    <w:rsid w:val="006047EB"/>
    <w:rsid w:val="006105B8"/>
    <w:rsid w:val="00610FF7"/>
    <w:rsid w:val="00615E9F"/>
    <w:rsid w:val="00653738"/>
    <w:rsid w:val="006F2C77"/>
    <w:rsid w:val="006F73D6"/>
    <w:rsid w:val="007321DE"/>
    <w:rsid w:val="007404CD"/>
    <w:rsid w:val="007419BC"/>
    <w:rsid w:val="00742BEF"/>
    <w:rsid w:val="00770027"/>
    <w:rsid w:val="00787135"/>
    <w:rsid w:val="007E12C9"/>
    <w:rsid w:val="007F2031"/>
    <w:rsid w:val="00830604"/>
    <w:rsid w:val="00853938"/>
    <w:rsid w:val="00870F2B"/>
    <w:rsid w:val="00875D98"/>
    <w:rsid w:val="00892EA9"/>
    <w:rsid w:val="00895F3D"/>
    <w:rsid w:val="008C7362"/>
    <w:rsid w:val="008D21D5"/>
    <w:rsid w:val="008E33DA"/>
    <w:rsid w:val="008F26E8"/>
    <w:rsid w:val="009079A7"/>
    <w:rsid w:val="00986DFE"/>
    <w:rsid w:val="009B4446"/>
    <w:rsid w:val="009B4B44"/>
    <w:rsid w:val="009E5821"/>
    <w:rsid w:val="009F430F"/>
    <w:rsid w:val="00A11B24"/>
    <w:rsid w:val="00A1444B"/>
    <w:rsid w:val="00A148FE"/>
    <w:rsid w:val="00A153BA"/>
    <w:rsid w:val="00AA2E8A"/>
    <w:rsid w:val="00AD2491"/>
    <w:rsid w:val="00AF0E8B"/>
    <w:rsid w:val="00B20993"/>
    <w:rsid w:val="00B2539A"/>
    <w:rsid w:val="00B25947"/>
    <w:rsid w:val="00B34C48"/>
    <w:rsid w:val="00B35E91"/>
    <w:rsid w:val="00B75F1F"/>
    <w:rsid w:val="00B93C21"/>
    <w:rsid w:val="00B9629E"/>
    <w:rsid w:val="00BB7460"/>
    <w:rsid w:val="00BC094B"/>
    <w:rsid w:val="00BD3C33"/>
    <w:rsid w:val="00BD49CC"/>
    <w:rsid w:val="00BD4F6A"/>
    <w:rsid w:val="00BD5B7B"/>
    <w:rsid w:val="00BF4D8D"/>
    <w:rsid w:val="00C02F1E"/>
    <w:rsid w:val="00C205F9"/>
    <w:rsid w:val="00C23C15"/>
    <w:rsid w:val="00C313AF"/>
    <w:rsid w:val="00C369A5"/>
    <w:rsid w:val="00C43ACC"/>
    <w:rsid w:val="00C47632"/>
    <w:rsid w:val="00C674F7"/>
    <w:rsid w:val="00C71E3F"/>
    <w:rsid w:val="00C87B11"/>
    <w:rsid w:val="00C918D8"/>
    <w:rsid w:val="00C95700"/>
    <w:rsid w:val="00CB5CD4"/>
    <w:rsid w:val="00D234EA"/>
    <w:rsid w:val="00D25164"/>
    <w:rsid w:val="00D25849"/>
    <w:rsid w:val="00D40147"/>
    <w:rsid w:val="00D441A0"/>
    <w:rsid w:val="00D4625F"/>
    <w:rsid w:val="00D6524A"/>
    <w:rsid w:val="00DB536D"/>
    <w:rsid w:val="00DC7133"/>
    <w:rsid w:val="00DE488C"/>
    <w:rsid w:val="00DE4F87"/>
    <w:rsid w:val="00DE5A3B"/>
    <w:rsid w:val="00E34424"/>
    <w:rsid w:val="00E36529"/>
    <w:rsid w:val="00E4745B"/>
    <w:rsid w:val="00E62904"/>
    <w:rsid w:val="00E908C2"/>
    <w:rsid w:val="00E92EAB"/>
    <w:rsid w:val="00EA4E82"/>
    <w:rsid w:val="00EC75B5"/>
    <w:rsid w:val="00F01B72"/>
    <w:rsid w:val="00F24832"/>
    <w:rsid w:val="00F8499C"/>
    <w:rsid w:val="00F87279"/>
    <w:rsid w:val="00FA0F82"/>
    <w:rsid w:val="00FA1692"/>
    <w:rsid w:val="00FC3366"/>
    <w:rsid w:val="00FE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F06CBA9"/>
  <w15:docId w15:val="{47BEF057-6E92-428E-98AA-DE04F84B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4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4AC"/>
    <w:pPr>
      <w:tabs>
        <w:tab w:val="center" w:pos="4844"/>
        <w:tab w:val="right" w:pos="9689"/>
      </w:tabs>
      <w:spacing w:after="0" w:line="240" w:lineRule="auto"/>
    </w:pPr>
  </w:style>
  <w:style w:type="character" w:customStyle="1" w:styleId="a4">
    <w:name w:val="Верхній колонтитул Знак"/>
    <w:basedOn w:val="a0"/>
    <w:link w:val="a3"/>
    <w:uiPriority w:val="99"/>
    <w:rsid w:val="000A04AC"/>
  </w:style>
  <w:style w:type="paragraph" w:styleId="a5">
    <w:name w:val="footer"/>
    <w:basedOn w:val="a"/>
    <w:link w:val="a6"/>
    <w:uiPriority w:val="99"/>
    <w:unhideWhenUsed/>
    <w:rsid w:val="000A04AC"/>
    <w:pPr>
      <w:tabs>
        <w:tab w:val="center" w:pos="4844"/>
        <w:tab w:val="right" w:pos="9689"/>
      </w:tabs>
      <w:spacing w:after="0" w:line="240" w:lineRule="auto"/>
    </w:pPr>
  </w:style>
  <w:style w:type="character" w:customStyle="1" w:styleId="a6">
    <w:name w:val="Нижній колонтитул Знак"/>
    <w:basedOn w:val="a0"/>
    <w:link w:val="a5"/>
    <w:uiPriority w:val="99"/>
    <w:rsid w:val="000A04AC"/>
  </w:style>
  <w:style w:type="paragraph" w:styleId="a7">
    <w:name w:val="Balloon Text"/>
    <w:basedOn w:val="a"/>
    <w:link w:val="a8"/>
    <w:uiPriority w:val="99"/>
    <w:semiHidden/>
    <w:unhideWhenUsed/>
    <w:rsid w:val="0085393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853938"/>
    <w:rPr>
      <w:rFonts w:ascii="Segoe UI" w:hAnsi="Segoe UI" w:cs="Segoe UI"/>
      <w:sz w:val="18"/>
      <w:szCs w:val="18"/>
    </w:rPr>
  </w:style>
  <w:style w:type="paragraph" w:styleId="a9">
    <w:name w:val="Normal (Web)"/>
    <w:basedOn w:val="a"/>
    <w:uiPriority w:val="99"/>
    <w:semiHidden/>
    <w:unhideWhenUsed/>
    <w:rsid w:val="00DE488C"/>
    <w:pPr>
      <w:spacing w:before="100" w:beforeAutospacing="1" w:after="100" w:afterAutospacing="1" w:line="240" w:lineRule="auto"/>
    </w:pPr>
    <w:rPr>
      <w:rFonts w:eastAsia="Times New Roman"/>
      <w:sz w:val="24"/>
      <w:szCs w:val="24"/>
      <w:lang w:val="uk-UA" w:eastAsia="uk-UA"/>
    </w:rPr>
  </w:style>
  <w:style w:type="paragraph" w:styleId="aa">
    <w:name w:val="List Paragraph"/>
    <w:basedOn w:val="a"/>
    <w:uiPriority w:val="34"/>
    <w:qFormat/>
    <w:rsid w:val="00FE44CB"/>
    <w:pPr>
      <w:ind w:left="720"/>
      <w:contextualSpacing/>
    </w:pPr>
  </w:style>
  <w:style w:type="table" w:styleId="ab">
    <w:name w:val="Table Grid"/>
    <w:basedOn w:val="a1"/>
    <w:uiPriority w:val="39"/>
    <w:rsid w:val="00870F2B"/>
    <w:pPr>
      <w:spacing w:after="0" w:line="240" w:lineRule="auto"/>
    </w:pPr>
    <w:rPr>
      <w:rFonts w:ascii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647">
      <w:bodyDiv w:val="1"/>
      <w:marLeft w:val="0"/>
      <w:marRight w:val="0"/>
      <w:marTop w:val="0"/>
      <w:marBottom w:val="0"/>
      <w:divBdr>
        <w:top w:val="none" w:sz="0" w:space="0" w:color="auto"/>
        <w:left w:val="none" w:sz="0" w:space="0" w:color="auto"/>
        <w:bottom w:val="none" w:sz="0" w:space="0" w:color="auto"/>
        <w:right w:val="none" w:sz="0" w:space="0" w:color="auto"/>
      </w:divBdr>
    </w:div>
    <w:div w:id="232811387">
      <w:bodyDiv w:val="1"/>
      <w:marLeft w:val="0"/>
      <w:marRight w:val="0"/>
      <w:marTop w:val="0"/>
      <w:marBottom w:val="0"/>
      <w:divBdr>
        <w:top w:val="none" w:sz="0" w:space="0" w:color="auto"/>
        <w:left w:val="none" w:sz="0" w:space="0" w:color="auto"/>
        <w:bottom w:val="none" w:sz="0" w:space="0" w:color="auto"/>
        <w:right w:val="none" w:sz="0" w:space="0" w:color="auto"/>
      </w:divBdr>
    </w:div>
    <w:div w:id="809519350">
      <w:bodyDiv w:val="1"/>
      <w:marLeft w:val="0"/>
      <w:marRight w:val="0"/>
      <w:marTop w:val="0"/>
      <w:marBottom w:val="0"/>
      <w:divBdr>
        <w:top w:val="none" w:sz="0" w:space="0" w:color="auto"/>
        <w:left w:val="none" w:sz="0" w:space="0" w:color="auto"/>
        <w:bottom w:val="none" w:sz="0" w:space="0" w:color="auto"/>
        <w:right w:val="none" w:sz="0" w:space="0" w:color="auto"/>
      </w:divBdr>
    </w:div>
    <w:div w:id="1607536789">
      <w:bodyDiv w:val="1"/>
      <w:marLeft w:val="0"/>
      <w:marRight w:val="0"/>
      <w:marTop w:val="0"/>
      <w:marBottom w:val="0"/>
      <w:divBdr>
        <w:top w:val="none" w:sz="0" w:space="0" w:color="auto"/>
        <w:left w:val="none" w:sz="0" w:space="0" w:color="auto"/>
        <w:bottom w:val="none" w:sz="0" w:space="0" w:color="auto"/>
        <w:right w:val="none" w:sz="0" w:space="0" w:color="auto"/>
      </w:divBdr>
    </w:div>
    <w:div w:id="1625382446">
      <w:bodyDiv w:val="1"/>
      <w:marLeft w:val="0"/>
      <w:marRight w:val="0"/>
      <w:marTop w:val="0"/>
      <w:marBottom w:val="0"/>
      <w:divBdr>
        <w:top w:val="none" w:sz="0" w:space="0" w:color="auto"/>
        <w:left w:val="none" w:sz="0" w:space="0" w:color="auto"/>
        <w:bottom w:val="none" w:sz="0" w:space="0" w:color="auto"/>
        <w:right w:val="none" w:sz="0" w:space="0" w:color="auto"/>
      </w:divBdr>
    </w:div>
    <w:div w:id="173566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4419</Words>
  <Characters>2519</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Ілля П. Кияница</dc:creator>
  <cp:lastModifiedBy>Валентина М. Поліщук</cp:lastModifiedBy>
  <cp:revision>5</cp:revision>
  <cp:lastPrinted>2025-11-20T14:17:00Z</cp:lastPrinted>
  <dcterms:created xsi:type="dcterms:W3CDTF">2025-11-19T13:35:00Z</dcterms:created>
  <dcterms:modified xsi:type="dcterms:W3CDTF">2025-11-20T14:17:00Z</dcterms:modified>
</cp:coreProperties>
</file>