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4537" w:rsidRDefault="00974537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974537" w:rsidRDefault="001F24FF" w:rsidP="00974537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відмову у відкритті</w:t>
      </w:r>
      <w:r w:rsidR="00482EF5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конституційного провадження у справі </w:t>
      </w:r>
      <w:r w:rsidR="00482EF5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конституційною скаргою </w:t>
      </w:r>
      <w:r w:rsidR="004D68DE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>Кравченка Миколи Петровича</w:t>
      </w:r>
      <w:r w:rsidR="00482EF5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частини </w:t>
      </w:r>
      <w:r w:rsidR="004D68DE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>третьої</w:t>
      </w: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статті </w:t>
      </w:r>
      <w:r w:rsidR="004D68DE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>59 З</w:t>
      </w: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акону України </w:t>
      </w:r>
      <w:r w:rsidRP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статус</w:t>
      </w:r>
      <w:r w:rsidR="004D68DE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соціальний захист громадян, які постраждали внаслідок Чорнобильської катастрофи</w:t>
      </w:r>
      <w:r w:rsidRP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3F2FD7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статей 11, 21 </w:t>
      </w:r>
      <w:r w:rsidR="00A16EED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3F2FD7" w:rsidRPr="009745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Закону України </w:t>
      </w:r>
      <w:r w:rsidR="003F2FD7" w:rsidRP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„Про пенсійне забезпечення осіб, звільнених </w:t>
      </w:r>
      <w:r w:rsid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A6D2C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FD7" w:rsidRPr="00974537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>з військової служби, та деяких інших осіб“</w:t>
      </w:r>
    </w:p>
    <w:p w:rsidR="00482EF5" w:rsidRPr="00974537" w:rsidRDefault="00482EF5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974537" w:rsidRDefault="00482EF5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7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97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4D68DE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3-149/2021(321/21)</w:t>
      </w:r>
    </w:p>
    <w:p w:rsidR="00482EF5" w:rsidRPr="00974537" w:rsidRDefault="008910EB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16 </w:t>
      </w:r>
      <w:r w:rsidR="000D5FF9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вересня</w:t>
      </w:r>
      <w:r w:rsidR="00345A1E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482EF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</w:t>
      </w:r>
      <w:r w:rsidR="001F24FF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482EF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482EF5" w:rsidRPr="00974537" w:rsidRDefault="000A6D2C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5E474E" w:rsidRPr="00974537">
        <w:rPr>
          <w:rFonts w:ascii="Times New Roman" w:hAnsi="Times New Roman" w:cs="Times New Roman"/>
          <w:b w:val="0"/>
          <w:color w:val="auto"/>
          <w:sz w:val="28"/>
          <w:szCs w:val="28"/>
        </w:rPr>
        <w:t>135</w:t>
      </w:r>
      <w:r w:rsidR="001B141E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-2(II)</w:t>
      </w:r>
      <w:bookmarkEnd w:id="0"/>
      <w:r w:rsidR="001A6C6C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/2021</w:t>
      </w:r>
    </w:p>
    <w:p w:rsidR="00482EF5" w:rsidRPr="00974537" w:rsidRDefault="00482EF5" w:rsidP="00974537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82EF5" w:rsidRPr="00974537" w:rsidRDefault="001F24FF" w:rsidP="0097453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74537">
        <w:rPr>
          <w:rFonts w:cs="Times New Roman"/>
          <w:szCs w:val="28"/>
          <w:lang w:eastAsia="ru-RU"/>
        </w:rPr>
        <w:t xml:space="preserve">Друга колегія суддів </w:t>
      </w:r>
      <w:r w:rsidR="00482EF5" w:rsidRPr="00974537">
        <w:rPr>
          <w:rFonts w:cs="Times New Roman"/>
          <w:szCs w:val="28"/>
          <w:lang w:eastAsia="ru-RU"/>
        </w:rPr>
        <w:t>Друг</w:t>
      </w:r>
      <w:r w:rsidRPr="00974537">
        <w:rPr>
          <w:rFonts w:cs="Times New Roman"/>
          <w:szCs w:val="28"/>
          <w:lang w:eastAsia="ru-RU"/>
        </w:rPr>
        <w:t>ого</w:t>
      </w:r>
      <w:r w:rsidR="00482EF5" w:rsidRPr="00974537">
        <w:rPr>
          <w:rFonts w:cs="Times New Roman"/>
          <w:szCs w:val="28"/>
          <w:lang w:eastAsia="ru-RU"/>
        </w:rPr>
        <w:t xml:space="preserve"> сенат</w:t>
      </w:r>
      <w:r w:rsidRPr="00974537">
        <w:rPr>
          <w:rFonts w:cs="Times New Roman"/>
          <w:szCs w:val="28"/>
          <w:lang w:eastAsia="ru-RU"/>
        </w:rPr>
        <w:t>у</w:t>
      </w:r>
      <w:r w:rsidR="00482EF5" w:rsidRPr="00974537">
        <w:rPr>
          <w:rFonts w:cs="Times New Roman"/>
          <w:szCs w:val="28"/>
          <w:lang w:eastAsia="ru-RU"/>
        </w:rPr>
        <w:t xml:space="preserve"> Консти</w:t>
      </w:r>
      <w:r w:rsidR="00EE17FF" w:rsidRPr="00974537">
        <w:rPr>
          <w:rFonts w:cs="Times New Roman"/>
          <w:szCs w:val="28"/>
          <w:lang w:eastAsia="ru-RU"/>
        </w:rPr>
        <w:t>туційного Суду України у складі</w:t>
      </w:r>
      <w:r w:rsidR="00482EF5" w:rsidRPr="00974537">
        <w:rPr>
          <w:rFonts w:cs="Times New Roman"/>
          <w:szCs w:val="28"/>
          <w:lang w:eastAsia="ru-RU"/>
        </w:rPr>
        <w:t>:</w:t>
      </w:r>
    </w:p>
    <w:p w:rsidR="00482EF5" w:rsidRPr="00974537" w:rsidRDefault="00482EF5" w:rsidP="0097453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0A6D2C" w:rsidRDefault="001F24FF" w:rsidP="0097453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74537">
        <w:rPr>
          <w:rFonts w:cs="Times New Roman"/>
          <w:szCs w:val="28"/>
          <w:lang w:eastAsia="ru-RU"/>
        </w:rPr>
        <w:t xml:space="preserve">Сліденка Ігоря Дмитровича </w:t>
      </w:r>
      <w:r w:rsidR="00482EF5" w:rsidRPr="00974537">
        <w:rPr>
          <w:rFonts w:cs="Times New Roman"/>
          <w:szCs w:val="28"/>
          <w:lang w:eastAsia="ru-RU"/>
        </w:rPr>
        <w:t>– головуючого,</w:t>
      </w:r>
    </w:p>
    <w:p w:rsidR="00482EF5" w:rsidRPr="00974537" w:rsidRDefault="001F24FF" w:rsidP="0097453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74537">
        <w:rPr>
          <w:rFonts w:cs="Times New Roman"/>
          <w:szCs w:val="28"/>
          <w:lang w:eastAsia="ru-RU"/>
        </w:rPr>
        <w:t>Головатого Сергія Петровича</w:t>
      </w:r>
      <w:r w:rsidR="00482EF5" w:rsidRPr="00974537">
        <w:rPr>
          <w:rFonts w:cs="Times New Roman"/>
          <w:szCs w:val="28"/>
          <w:lang w:eastAsia="ru-RU"/>
        </w:rPr>
        <w:t>,</w:t>
      </w:r>
    </w:p>
    <w:p w:rsidR="00482EF5" w:rsidRPr="00974537" w:rsidRDefault="00482EF5" w:rsidP="0097453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74537">
        <w:rPr>
          <w:rFonts w:cs="Times New Roman"/>
          <w:szCs w:val="28"/>
          <w:lang w:eastAsia="ru-RU"/>
        </w:rPr>
        <w:t>Лемака Василя Васильовича – доповідача,</w:t>
      </w:r>
    </w:p>
    <w:p w:rsidR="00482EF5" w:rsidRPr="00974537" w:rsidRDefault="00482EF5" w:rsidP="0097453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EF5" w:rsidRPr="00974537" w:rsidRDefault="001F24FF" w:rsidP="00974537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="00482EF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озгляну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ла</w:t>
      </w:r>
      <w:r w:rsidR="00482EF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на засіданні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питання про відкриття конституційного провадження у справі за конституційною скаргою </w:t>
      </w:r>
      <w:r w:rsidR="0028596B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Кравченка Миколи Петровича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 від 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28 лютого 1991 року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796</w:t>
      </w:r>
      <w:r w:rsidR="00292E42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–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ХІІ (Відомості Верховної Ради </w:t>
      </w:r>
      <w:r w:rsidR="00292E42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Української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РСР, 1991 р.,</w:t>
      </w:r>
      <w:r w:rsidR="00292E42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16, ст. 200)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зі змінами</w:t>
      </w:r>
      <w:r w:rsidR="0028596B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статей 11, 21 Закону України „Про пенсійне забезпечення осіб, звільнених з військової служби, та деяких інших осіб“ 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від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квітня 1992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2262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–XII (Відомо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сті Верховної Ради України, 1992</w:t>
      </w:r>
      <w:r w:rsidR="00A570EB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0A6D2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29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ст. </w:t>
      </w:r>
      <w:r w:rsidR="001A30B5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399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  <w:r w:rsid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292E42"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зі змінами</w:t>
      </w:r>
      <w:r w:rsidRPr="0097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482EF5" w:rsidRPr="00974537" w:rsidRDefault="00482EF5" w:rsidP="009745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53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Заслухавши суддю-доповідача Лемака В.В. та дослідивши матеріали справи,</w:t>
      </w:r>
      <w:r w:rsidR="001F24FF" w:rsidRPr="00974537">
        <w:rPr>
          <w:rFonts w:ascii="Times New Roman" w:hAnsi="Times New Roman" w:cs="Times New Roman"/>
          <w:sz w:val="28"/>
          <w:szCs w:val="28"/>
          <w:lang w:val="uk-UA"/>
        </w:rPr>
        <w:t xml:space="preserve"> Друга колегія суддів Другого сенату</w:t>
      </w:r>
      <w:r w:rsidRPr="00974537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1F24FF" w:rsidRPr="0097453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74537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1F24FF" w:rsidRPr="009745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453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EA0E25" w:rsidRPr="00974537" w:rsidRDefault="00EA0E25" w:rsidP="0097453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82EF5" w:rsidRPr="00974537" w:rsidRDefault="00482EF5" w:rsidP="00974537">
      <w:pPr>
        <w:spacing w:after="0" w:line="360" w:lineRule="auto"/>
        <w:jc w:val="center"/>
        <w:rPr>
          <w:rFonts w:cs="Times New Roman"/>
          <w:b/>
          <w:szCs w:val="28"/>
        </w:rPr>
      </w:pPr>
      <w:r w:rsidRPr="00974537">
        <w:rPr>
          <w:rFonts w:cs="Times New Roman"/>
          <w:b/>
          <w:szCs w:val="28"/>
        </w:rPr>
        <w:t xml:space="preserve">у с т а н о в и </w:t>
      </w:r>
      <w:r w:rsidR="001F24FF" w:rsidRPr="00974537">
        <w:rPr>
          <w:rFonts w:cs="Times New Roman"/>
          <w:b/>
          <w:szCs w:val="28"/>
        </w:rPr>
        <w:t>л а</w:t>
      </w:r>
      <w:r w:rsidRPr="00974537">
        <w:rPr>
          <w:rFonts w:cs="Times New Roman"/>
          <w:b/>
          <w:szCs w:val="28"/>
        </w:rPr>
        <w:t>:</w:t>
      </w:r>
    </w:p>
    <w:p w:rsidR="00482EF5" w:rsidRPr="00974537" w:rsidRDefault="00482EF5" w:rsidP="0097453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82EF5" w:rsidRPr="00974537" w:rsidRDefault="00482EF5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Fonts w:cs="Times New Roman"/>
          <w:szCs w:val="28"/>
        </w:rPr>
        <w:t xml:space="preserve">1. </w:t>
      </w:r>
      <w:r w:rsidR="00A56241" w:rsidRPr="00974537">
        <w:rPr>
          <w:rFonts w:cs="Times New Roman"/>
          <w:szCs w:val="28"/>
        </w:rPr>
        <w:t>Кравченко М.П.</w:t>
      </w:r>
      <w:r w:rsidRPr="00974537">
        <w:rPr>
          <w:rStyle w:val="a9"/>
          <w:rFonts w:cs="Times New Roman"/>
          <w:color w:val="000000"/>
          <w:szCs w:val="28"/>
        </w:rPr>
        <w:t xml:space="preserve"> звернувся до Конституційного Суду України з клопотанням розглянути питання щодо відповідності </w:t>
      </w:r>
      <w:r w:rsidR="002776B6" w:rsidRPr="00974537">
        <w:rPr>
          <w:rStyle w:val="a9"/>
          <w:rFonts w:cs="Times New Roman"/>
          <w:color w:val="000000"/>
          <w:szCs w:val="28"/>
        </w:rPr>
        <w:t>положенням</w:t>
      </w:r>
      <w:r w:rsidR="00A56241" w:rsidRPr="00974537">
        <w:rPr>
          <w:rStyle w:val="a9"/>
          <w:rFonts w:cs="Times New Roman"/>
          <w:color w:val="000000"/>
          <w:szCs w:val="28"/>
        </w:rPr>
        <w:t xml:space="preserve"> статей</w:t>
      </w:r>
      <w:r w:rsidR="006C5A26" w:rsidRPr="00974537">
        <w:rPr>
          <w:rStyle w:val="a9"/>
          <w:rFonts w:cs="Times New Roman"/>
          <w:color w:val="000000"/>
          <w:szCs w:val="28"/>
        </w:rPr>
        <w:t xml:space="preserve"> </w:t>
      </w:r>
      <w:r w:rsidR="00A56241" w:rsidRPr="00974537">
        <w:rPr>
          <w:rStyle w:val="a9"/>
          <w:rFonts w:cs="Times New Roman"/>
          <w:color w:val="000000"/>
          <w:szCs w:val="28"/>
        </w:rPr>
        <w:t xml:space="preserve">3, </w:t>
      </w:r>
      <w:r w:rsidR="006C5A26" w:rsidRPr="00974537">
        <w:rPr>
          <w:rStyle w:val="a9"/>
          <w:rFonts w:cs="Times New Roman"/>
          <w:color w:val="000000"/>
          <w:szCs w:val="28"/>
        </w:rPr>
        <w:t xml:space="preserve">8, </w:t>
      </w:r>
      <w:r w:rsidR="00A56241" w:rsidRPr="00974537">
        <w:rPr>
          <w:rStyle w:val="a9"/>
          <w:rFonts w:cs="Times New Roman"/>
          <w:color w:val="000000"/>
          <w:szCs w:val="28"/>
        </w:rPr>
        <w:t>9, 16, 17, 19, 22,</w:t>
      </w:r>
      <w:r w:rsidR="00747CD7" w:rsidRPr="008A4EE2">
        <w:rPr>
          <w:rStyle w:val="a9"/>
          <w:rFonts w:cs="Times New Roman"/>
          <w:color w:val="000000"/>
          <w:szCs w:val="28"/>
        </w:rPr>
        <w:t xml:space="preserve"> 55</w:t>
      </w:r>
      <w:r w:rsidR="00747CD7" w:rsidRPr="00974537">
        <w:rPr>
          <w:rStyle w:val="a9"/>
          <w:rFonts w:cs="Times New Roman"/>
          <w:color w:val="000000"/>
          <w:szCs w:val="28"/>
        </w:rPr>
        <w:t>,</w:t>
      </w:r>
      <w:r w:rsidR="00A56241" w:rsidRPr="00974537">
        <w:rPr>
          <w:rStyle w:val="a9"/>
          <w:rFonts w:cs="Times New Roman"/>
          <w:color w:val="000000"/>
          <w:szCs w:val="28"/>
        </w:rPr>
        <w:t xml:space="preserve"> пунктів 1, 6 частин</w:t>
      </w:r>
      <w:r w:rsidR="00974537">
        <w:rPr>
          <w:rStyle w:val="a9"/>
          <w:rFonts w:cs="Times New Roman"/>
          <w:color w:val="000000"/>
          <w:szCs w:val="28"/>
        </w:rPr>
        <w:t>и першої статті 92,</w:t>
      </w:r>
      <w:r w:rsidR="00C145E9">
        <w:rPr>
          <w:rStyle w:val="a9"/>
          <w:rFonts w:cs="Times New Roman"/>
          <w:color w:val="000000"/>
          <w:szCs w:val="28"/>
        </w:rPr>
        <w:t xml:space="preserve"> частин</w:t>
      </w:r>
      <w:r w:rsidR="003E1945">
        <w:rPr>
          <w:rStyle w:val="a9"/>
          <w:rFonts w:cs="Times New Roman"/>
          <w:color w:val="000000"/>
          <w:szCs w:val="28"/>
        </w:rPr>
        <w:t xml:space="preserve"> друг</w:t>
      </w:r>
      <w:r w:rsidR="00C145E9">
        <w:rPr>
          <w:rStyle w:val="a9"/>
          <w:rFonts w:cs="Times New Roman"/>
          <w:color w:val="000000"/>
          <w:szCs w:val="28"/>
        </w:rPr>
        <w:t>ої</w:t>
      </w:r>
      <w:r w:rsidR="003E1945">
        <w:rPr>
          <w:rStyle w:val="a9"/>
          <w:rFonts w:cs="Times New Roman"/>
          <w:color w:val="000000"/>
          <w:szCs w:val="28"/>
        </w:rPr>
        <w:t>, трет</w:t>
      </w:r>
      <w:r w:rsidR="00C145E9">
        <w:rPr>
          <w:rStyle w:val="a9"/>
          <w:rFonts w:cs="Times New Roman"/>
          <w:color w:val="000000"/>
          <w:szCs w:val="28"/>
        </w:rPr>
        <w:t>ьої</w:t>
      </w:r>
      <w:r w:rsidR="00974537">
        <w:rPr>
          <w:rStyle w:val="a9"/>
          <w:rFonts w:cs="Times New Roman"/>
          <w:color w:val="000000"/>
          <w:szCs w:val="28"/>
        </w:rPr>
        <w:t xml:space="preserve"> статті 124,</w:t>
      </w:r>
      <w:r w:rsidR="003E1945">
        <w:rPr>
          <w:rStyle w:val="a9"/>
          <w:rFonts w:cs="Times New Roman"/>
          <w:color w:val="000000"/>
          <w:szCs w:val="28"/>
        </w:rPr>
        <w:t xml:space="preserve"> </w:t>
      </w:r>
      <w:r w:rsidR="001308CA" w:rsidRPr="00974537">
        <w:rPr>
          <w:rStyle w:val="a9"/>
          <w:rFonts w:cs="Times New Roman"/>
          <w:color w:val="000000"/>
          <w:szCs w:val="28"/>
        </w:rPr>
        <w:t>частини першої статті 129, статей 147, 150, 151</w:t>
      </w:r>
      <w:r w:rsidR="001308CA" w:rsidRPr="00974537">
        <w:rPr>
          <w:rStyle w:val="a9"/>
          <w:rFonts w:cs="Times New Roman"/>
          <w:color w:val="000000"/>
          <w:szCs w:val="28"/>
          <w:vertAlign w:val="superscript"/>
        </w:rPr>
        <w:t>2</w:t>
      </w:r>
      <w:r w:rsidR="006C5A26" w:rsidRPr="00974537">
        <w:rPr>
          <w:rStyle w:val="a9"/>
          <w:rFonts w:cs="Times New Roman"/>
          <w:color w:val="000000"/>
          <w:szCs w:val="28"/>
        </w:rPr>
        <w:t xml:space="preserve"> Конституції України </w:t>
      </w:r>
      <w:r w:rsidRPr="00974537">
        <w:rPr>
          <w:rStyle w:val="a9"/>
          <w:rFonts w:cs="Times New Roman"/>
          <w:color w:val="000000"/>
          <w:szCs w:val="28"/>
        </w:rPr>
        <w:t>(конституційності)</w:t>
      </w:r>
      <w:r w:rsidR="003E1945">
        <w:rPr>
          <w:rStyle w:val="a9"/>
          <w:rFonts w:cs="Times New Roman"/>
          <w:color w:val="000000"/>
          <w:szCs w:val="28"/>
        </w:rPr>
        <w:t xml:space="preserve"> </w:t>
      </w:r>
      <w:r w:rsidR="001308CA" w:rsidRPr="00974537">
        <w:rPr>
          <w:rStyle w:val="a9"/>
          <w:rFonts w:cs="Times New Roman"/>
          <w:color w:val="000000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1308CA" w:rsidRPr="00974537">
        <w:rPr>
          <w:rStyle w:val="a9"/>
          <w:rFonts w:cs="Times New Roman"/>
          <w:color w:val="000000"/>
          <w:szCs w:val="28"/>
        </w:rPr>
        <w:t>796</w:t>
      </w:r>
      <w:r w:rsidR="002776B6" w:rsidRPr="00974537">
        <w:rPr>
          <w:rFonts w:cs="Times New Roman"/>
          <w:b/>
          <w:szCs w:val="28"/>
        </w:rPr>
        <w:t>–</w:t>
      </w:r>
      <w:r w:rsidR="001308CA" w:rsidRPr="00974537">
        <w:rPr>
          <w:rStyle w:val="a9"/>
          <w:rFonts w:cs="Times New Roman"/>
          <w:color w:val="000000"/>
          <w:szCs w:val="28"/>
        </w:rPr>
        <w:t>ХІІ</w:t>
      </w:r>
      <w:r w:rsidR="002776B6" w:rsidRPr="00974537">
        <w:rPr>
          <w:rStyle w:val="a9"/>
          <w:rFonts w:cs="Times New Roman"/>
          <w:color w:val="000000"/>
          <w:szCs w:val="28"/>
        </w:rPr>
        <w:t xml:space="preserve"> зі змінами</w:t>
      </w:r>
      <w:r w:rsidR="001308CA" w:rsidRPr="00974537">
        <w:rPr>
          <w:rStyle w:val="a9"/>
          <w:rFonts w:cs="Times New Roman"/>
          <w:color w:val="000000"/>
          <w:szCs w:val="28"/>
        </w:rPr>
        <w:t xml:space="preserve"> (далі – Закон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1308CA" w:rsidRPr="00974537">
        <w:rPr>
          <w:rStyle w:val="a9"/>
          <w:rFonts w:cs="Times New Roman"/>
          <w:color w:val="000000"/>
          <w:szCs w:val="28"/>
        </w:rPr>
        <w:t>796</w:t>
      </w:r>
      <w:r w:rsidR="00DF6481" w:rsidRPr="00974537">
        <w:rPr>
          <w:rStyle w:val="a9"/>
          <w:rFonts w:cs="Times New Roman"/>
          <w:color w:val="000000"/>
          <w:szCs w:val="28"/>
        </w:rPr>
        <w:t>)</w:t>
      </w:r>
      <w:r w:rsidR="001308CA" w:rsidRPr="00974537">
        <w:rPr>
          <w:rStyle w:val="a9"/>
          <w:rFonts w:cs="Times New Roman"/>
          <w:color w:val="000000"/>
          <w:szCs w:val="28"/>
        </w:rPr>
        <w:t xml:space="preserve">, </w:t>
      </w:r>
      <w:r w:rsidR="001308CA" w:rsidRPr="00974537">
        <w:rPr>
          <w:rFonts w:cs="Times New Roman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CA15A0" w:rsidRPr="00974537">
        <w:rPr>
          <w:rFonts w:cs="Times New Roman"/>
          <w:szCs w:val="28"/>
        </w:rPr>
        <w:t xml:space="preserve"> від 9 квітня</w:t>
      </w:r>
      <w:r w:rsidR="00747CD7" w:rsidRPr="00974537">
        <w:rPr>
          <w:rFonts w:cs="Times New Roman"/>
          <w:szCs w:val="28"/>
        </w:rPr>
        <w:t xml:space="preserve"> </w:t>
      </w:r>
      <w:r w:rsidR="00CA15A0" w:rsidRPr="00974537">
        <w:rPr>
          <w:rFonts w:cs="Times New Roman"/>
          <w:szCs w:val="28"/>
        </w:rPr>
        <w:t xml:space="preserve">1992 року </w:t>
      </w:r>
      <w:r w:rsidR="000A6D2C">
        <w:rPr>
          <w:rFonts w:cs="Times New Roman"/>
          <w:szCs w:val="28"/>
        </w:rPr>
        <w:t xml:space="preserve">№ </w:t>
      </w:r>
      <w:r w:rsidR="00CA15A0" w:rsidRPr="00974537">
        <w:rPr>
          <w:rFonts w:cs="Times New Roman"/>
          <w:szCs w:val="28"/>
        </w:rPr>
        <w:t>2262–XII</w:t>
      </w:r>
      <w:r w:rsidR="002776B6" w:rsidRPr="00974537">
        <w:rPr>
          <w:rFonts w:cs="Times New Roman"/>
          <w:szCs w:val="28"/>
        </w:rPr>
        <w:t xml:space="preserve"> зі змінами</w:t>
      </w:r>
      <w:r w:rsidR="001308CA" w:rsidRPr="00974537">
        <w:rPr>
          <w:rFonts w:cs="Times New Roman"/>
          <w:b/>
          <w:szCs w:val="28"/>
        </w:rPr>
        <w:t xml:space="preserve"> </w:t>
      </w:r>
      <w:r w:rsidR="005E1663" w:rsidRPr="00974537">
        <w:rPr>
          <w:rStyle w:val="a9"/>
          <w:rFonts w:cs="Times New Roman"/>
          <w:color w:val="000000"/>
          <w:szCs w:val="28"/>
        </w:rPr>
        <w:t>(далі – Закон</w:t>
      </w:r>
      <w:r w:rsidR="00CA15A0" w:rsidRPr="00974537">
        <w:rPr>
          <w:rStyle w:val="a9"/>
          <w:rFonts w:cs="Times New Roman"/>
          <w:color w:val="000000"/>
          <w:szCs w:val="28"/>
        </w:rPr>
        <w:t xml:space="preserve">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CA15A0" w:rsidRPr="00974537">
        <w:rPr>
          <w:rStyle w:val="a9"/>
          <w:rFonts w:cs="Times New Roman"/>
          <w:color w:val="000000"/>
          <w:szCs w:val="28"/>
        </w:rPr>
        <w:t>2262</w:t>
      </w:r>
      <w:r w:rsidR="005E1663" w:rsidRPr="00974537">
        <w:rPr>
          <w:rStyle w:val="a9"/>
          <w:rFonts w:cs="Times New Roman"/>
          <w:color w:val="000000"/>
          <w:szCs w:val="28"/>
        </w:rPr>
        <w:t>).</w:t>
      </w:r>
    </w:p>
    <w:p w:rsidR="00482EF5" w:rsidRPr="00974537" w:rsidRDefault="00185D0C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Згідно з частиною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третьо</w:t>
      </w:r>
      <w:r w:rsidRPr="00974537">
        <w:rPr>
          <w:rStyle w:val="a9"/>
          <w:rFonts w:cs="Times New Roman"/>
          <w:color w:val="000000"/>
          <w:szCs w:val="28"/>
        </w:rPr>
        <w:t>ю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статті</w:t>
      </w:r>
      <w:r w:rsidR="005E1663" w:rsidRPr="00974537">
        <w:rPr>
          <w:rStyle w:val="a9"/>
          <w:rFonts w:cs="Times New Roman"/>
          <w:color w:val="000000"/>
          <w:szCs w:val="28"/>
        </w:rPr>
        <w:t xml:space="preserve"> 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59 </w:t>
      </w:r>
      <w:r w:rsidR="005E1663" w:rsidRPr="00974537">
        <w:rPr>
          <w:rStyle w:val="a9"/>
          <w:rFonts w:cs="Times New Roman"/>
          <w:color w:val="000000"/>
          <w:szCs w:val="28"/>
        </w:rPr>
        <w:t>Закону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796 </w:t>
      </w:r>
      <w:r w:rsidR="005E1663" w:rsidRPr="00974537">
        <w:rPr>
          <w:rStyle w:val="a9"/>
          <w:rFonts w:cs="Times New Roman"/>
          <w:color w:val="000000"/>
          <w:szCs w:val="28"/>
        </w:rPr>
        <w:t>„</w:t>
      </w:r>
      <w:r w:rsidRPr="00974537">
        <w:rPr>
          <w:rStyle w:val="a9"/>
          <w:rFonts w:cs="Times New Roman"/>
          <w:color w:val="000000"/>
          <w:szCs w:val="28"/>
        </w:rPr>
        <w:t>о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цього Закону або за бажанням таких осіб </w:t>
      </w:r>
      <w:r w:rsidR="00292E42" w:rsidRPr="00974537">
        <w:rPr>
          <w:rFonts w:cs="Times New Roman"/>
          <w:b/>
          <w:szCs w:val="28"/>
        </w:rPr>
        <w:t>–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з п’ятикратного розміру мінімальної заробітної плати, встановленої законом на 1 січня відповідного року</w:t>
      </w:r>
      <w:r w:rsidR="00DF6481" w:rsidRPr="00974537">
        <w:rPr>
          <w:rFonts w:cs="Times New Roman"/>
          <w:szCs w:val="28"/>
        </w:rPr>
        <w:t>“</w:t>
      </w:r>
      <w:r w:rsidR="00DF6481" w:rsidRPr="00974537">
        <w:rPr>
          <w:rStyle w:val="a9"/>
          <w:rFonts w:cs="Times New Roman"/>
          <w:color w:val="000000"/>
          <w:szCs w:val="28"/>
        </w:rPr>
        <w:t>.</w:t>
      </w:r>
    </w:p>
    <w:p w:rsidR="00DF6481" w:rsidRPr="00974537" w:rsidRDefault="00EC1A21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Відповідно до статті 11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Pr="00974537">
        <w:rPr>
          <w:rStyle w:val="a9"/>
          <w:rFonts w:cs="Times New Roman"/>
          <w:color w:val="000000"/>
          <w:szCs w:val="28"/>
        </w:rPr>
        <w:t>2262 «</w:t>
      </w:r>
      <w:r w:rsidR="00185D0C" w:rsidRPr="00974537">
        <w:rPr>
          <w:rStyle w:val="a9"/>
          <w:rFonts w:cs="Times New Roman"/>
          <w:color w:val="000000"/>
          <w:szCs w:val="28"/>
        </w:rPr>
        <w:t>у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мови, норми і порядок пенсійного забезпечення військовослужбовців, осіб, які мають право на пенсію за цим Законом, які постраждали внаслідок Чорнобильської катастрофи, визначаються Законом України </w:t>
      </w:r>
      <w:r w:rsidRPr="00974537">
        <w:rPr>
          <w:rStyle w:val="a9"/>
          <w:rFonts w:cs="Times New Roman"/>
          <w:color w:val="000000"/>
          <w:szCs w:val="28"/>
        </w:rPr>
        <w:t>„</w:t>
      </w:r>
      <w:r w:rsidR="00DF6481" w:rsidRPr="00974537">
        <w:rPr>
          <w:rStyle w:val="a9"/>
          <w:rFonts w:cs="Times New Roman"/>
          <w:color w:val="000000"/>
          <w:szCs w:val="28"/>
        </w:rPr>
        <w:t>Про статус і соціальний захист громадян, які постраждали внаслідок Чорнобильської катастрофи</w:t>
      </w:r>
      <w:r w:rsidRPr="00974537">
        <w:rPr>
          <w:rFonts w:cs="Times New Roman"/>
          <w:szCs w:val="28"/>
        </w:rPr>
        <w:t>“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і цим Законом</w:t>
      </w:r>
      <w:r w:rsidRPr="00974537">
        <w:rPr>
          <w:rStyle w:val="a9"/>
          <w:rFonts w:cs="Times New Roman"/>
          <w:color w:val="000000"/>
          <w:szCs w:val="28"/>
        </w:rPr>
        <w:t>»</w:t>
      </w:r>
      <w:r w:rsidR="00DF6481" w:rsidRPr="00974537">
        <w:rPr>
          <w:rStyle w:val="a9"/>
          <w:rFonts w:cs="Times New Roman"/>
          <w:color w:val="000000"/>
          <w:szCs w:val="28"/>
        </w:rPr>
        <w:t>.</w:t>
      </w:r>
    </w:p>
    <w:p w:rsidR="000A6D2C" w:rsidRDefault="0065549D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Статтею</w:t>
      </w:r>
      <w:r w:rsidR="00EC1A21" w:rsidRPr="00974537">
        <w:rPr>
          <w:rStyle w:val="a9"/>
          <w:rFonts w:cs="Times New Roman"/>
          <w:color w:val="000000"/>
          <w:szCs w:val="28"/>
        </w:rPr>
        <w:t xml:space="preserve"> 21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EC1A21" w:rsidRPr="00974537">
        <w:rPr>
          <w:rStyle w:val="a9"/>
          <w:rFonts w:cs="Times New Roman"/>
          <w:color w:val="000000"/>
          <w:szCs w:val="28"/>
        </w:rPr>
        <w:t>2262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 </w:t>
      </w:r>
      <w:r w:rsidR="00BC4E68" w:rsidRPr="00974537">
        <w:rPr>
          <w:rStyle w:val="a9"/>
          <w:rFonts w:cs="Times New Roman"/>
          <w:color w:val="000000"/>
          <w:szCs w:val="28"/>
        </w:rPr>
        <w:t>передбачено</w:t>
      </w:r>
      <w:r w:rsidR="00DF6481" w:rsidRPr="00974537">
        <w:rPr>
          <w:rStyle w:val="a9"/>
          <w:rFonts w:cs="Times New Roman"/>
          <w:color w:val="000000"/>
          <w:szCs w:val="28"/>
        </w:rPr>
        <w:t xml:space="preserve">, що </w:t>
      </w:r>
      <w:r w:rsidR="00EC1A21" w:rsidRPr="00974537">
        <w:rPr>
          <w:rStyle w:val="a9"/>
          <w:rFonts w:cs="Times New Roman"/>
          <w:color w:val="000000"/>
          <w:szCs w:val="28"/>
        </w:rPr>
        <w:t>„</w:t>
      </w:r>
      <w:r w:rsidR="00BC4E68" w:rsidRPr="00974537">
        <w:rPr>
          <w:rStyle w:val="a9"/>
          <w:rFonts w:cs="Times New Roman"/>
          <w:color w:val="000000"/>
          <w:szCs w:val="28"/>
        </w:rPr>
        <w:t>п</w:t>
      </w:r>
      <w:r w:rsidR="008D7DCE" w:rsidRPr="00974537">
        <w:rPr>
          <w:rStyle w:val="a9"/>
          <w:rFonts w:cs="Times New Roman"/>
          <w:color w:val="000000"/>
          <w:szCs w:val="28"/>
        </w:rPr>
        <w:t>енсії по інвалідності військовослужбовцям, особам, які мають право на пенсію за цим Законом призначаються в таких розмірах:</w:t>
      </w:r>
    </w:p>
    <w:p w:rsidR="00F32FA2" w:rsidRPr="00974537" w:rsidRDefault="008D7DCE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lastRenderedPageBreak/>
        <w:t xml:space="preserve">а) особам з інвалідністю внаслідок війни I групи </w:t>
      </w:r>
      <w:r w:rsidR="00BC4E68" w:rsidRPr="00974537">
        <w:rPr>
          <w:rFonts w:cs="Times New Roman"/>
          <w:b/>
          <w:szCs w:val="28"/>
        </w:rPr>
        <w:t>–</w:t>
      </w:r>
      <w:r w:rsidR="00974537">
        <w:rPr>
          <w:rStyle w:val="a9"/>
          <w:rFonts w:cs="Times New Roman"/>
          <w:color w:val="000000"/>
          <w:szCs w:val="28"/>
        </w:rPr>
        <w:t xml:space="preserve"> 100 процентів,</w:t>
      </w:r>
      <w:r w:rsidR="00974537">
        <w:rPr>
          <w:rStyle w:val="a9"/>
          <w:rFonts w:cs="Times New Roman"/>
          <w:color w:val="000000"/>
          <w:szCs w:val="28"/>
        </w:rPr>
        <w:br/>
      </w:r>
      <w:r w:rsidRPr="00974537">
        <w:rPr>
          <w:rStyle w:val="a9"/>
          <w:rFonts w:cs="Times New Roman"/>
          <w:color w:val="000000"/>
          <w:szCs w:val="28"/>
        </w:rPr>
        <w:t>II групи</w:t>
      </w:r>
      <w:r w:rsidR="00F32FA2" w:rsidRPr="00974537">
        <w:rPr>
          <w:rStyle w:val="a9"/>
          <w:rFonts w:cs="Times New Roman"/>
          <w:color w:val="000000"/>
          <w:szCs w:val="28"/>
        </w:rPr>
        <w:t xml:space="preserve"> </w:t>
      </w:r>
      <w:r w:rsidR="00BC4E68" w:rsidRPr="00974537">
        <w:rPr>
          <w:rFonts w:cs="Times New Roman"/>
          <w:b/>
          <w:szCs w:val="28"/>
        </w:rPr>
        <w:t>–</w:t>
      </w:r>
      <w:r w:rsidRPr="00974537">
        <w:rPr>
          <w:rStyle w:val="a9"/>
          <w:rFonts w:cs="Times New Roman"/>
          <w:color w:val="000000"/>
          <w:szCs w:val="28"/>
        </w:rPr>
        <w:t xml:space="preserve"> 80 процентів, III групи </w:t>
      </w:r>
      <w:r w:rsidR="00BC4E68" w:rsidRPr="00974537">
        <w:rPr>
          <w:rFonts w:cs="Times New Roman"/>
          <w:b/>
          <w:szCs w:val="28"/>
        </w:rPr>
        <w:t>–</w:t>
      </w:r>
      <w:r w:rsidRPr="00974537">
        <w:rPr>
          <w:rStyle w:val="a9"/>
          <w:rFonts w:cs="Times New Roman"/>
          <w:color w:val="000000"/>
          <w:szCs w:val="28"/>
        </w:rPr>
        <w:t xml:space="preserve"> 60 процентів відповідних сум грошового забезпечення (заробітку);</w:t>
      </w:r>
    </w:p>
    <w:p w:rsidR="00DF6481" w:rsidRPr="00974537" w:rsidRDefault="008D7DCE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б) іншим особам з інвалідністю I групи </w:t>
      </w:r>
      <w:r w:rsidR="00BC4E68" w:rsidRPr="00974537">
        <w:rPr>
          <w:rFonts w:cs="Times New Roman"/>
          <w:b/>
          <w:szCs w:val="28"/>
        </w:rPr>
        <w:t>–</w:t>
      </w:r>
      <w:r w:rsidR="00F32FA2" w:rsidRPr="00974537">
        <w:rPr>
          <w:rFonts w:cs="Times New Roman"/>
          <w:b/>
          <w:szCs w:val="28"/>
        </w:rPr>
        <w:t xml:space="preserve"> </w:t>
      </w:r>
      <w:r w:rsidRPr="00974537">
        <w:rPr>
          <w:rStyle w:val="a9"/>
          <w:rFonts w:cs="Times New Roman"/>
          <w:color w:val="000000"/>
          <w:szCs w:val="28"/>
        </w:rPr>
        <w:t xml:space="preserve">70 процентів, II групи </w:t>
      </w:r>
      <w:r w:rsidR="00BC4E68" w:rsidRPr="00974537">
        <w:rPr>
          <w:rFonts w:cs="Times New Roman"/>
          <w:b/>
          <w:szCs w:val="28"/>
        </w:rPr>
        <w:t>–</w:t>
      </w:r>
      <w:r w:rsidR="00974537">
        <w:rPr>
          <w:rStyle w:val="a9"/>
          <w:rFonts w:cs="Times New Roman"/>
          <w:color w:val="000000"/>
          <w:szCs w:val="28"/>
        </w:rPr>
        <w:br/>
      </w:r>
      <w:r w:rsidRPr="00974537">
        <w:rPr>
          <w:rStyle w:val="a9"/>
          <w:rFonts w:cs="Times New Roman"/>
          <w:color w:val="000000"/>
          <w:szCs w:val="28"/>
        </w:rPr>
        <w:t xml:space="preserve">60 процентів, III групи </w:t>
      </w:r>
      <w:r w:rsidR="00BC4E68" w:rsidRPr="00974537">
        <w:rPr>
          <w:rFonts w:cs="Times New Roman"/>
          <w:b/>
          <w:szCs w:val="28"/>
        </w:rPr>
        <w:t>–</w:t>
      </w:r>
      <w:r w:rsidRPr="00974537">
        <w:rPr>
          <w:rStyle w:val="a9"/>
          <w:rFonts w:cs="Times New Roman"/>
          <w:color w:val="000000"/>
          <w:szCs w:val="28"/>
        </w:rPr>
        <w:t xml:space="preserve"> 40 процентів відповідних сум грошового забезпечення (заробітку)</w:t>
      </w:r>
      <w:r w:rsidR="00EC1A21" w:rsidRPr="00974537">
        <w:rPr>
          <w:rFonts w:cs="Times New Roman"/>
          <w:szCs w:val="28"/>
        </w:rPr>
        <w:t>“</w:t>
      </w:r>
      <w:r w:rsidRPr="00974537">
        <w:rPr>
          <w:rFonts w:cs="Times New Roman"/>
          <w:szCs w:val="28"/>
        </w:rPr>
        <w:t>.</w:t>
      </w:r>
    </w:p>
    <w:p w:rsidR="00E33D8A" w:rsidRPr="00974537" w:rsidRDefault="00CE704D" w:rsidP="00974537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До конституційної скарги долучено копію </w:t>
      </w:r>
      <w:r w:rsidR="0065549D" w:rsidRPr="00974537">
        <w:rPr>
          <w:rFonts w:cs="Times New Roman"/>
          <w:szCs w:val="28"/>
        </w:rPr>
        <w:t>п</w:t>
      </w:r>
      <w:r w:rsidR="00E33D8A" w:rsidRPr="00974537">
        <w:rPr>
          <w:rFonts w:cs="Times New Roman"/>
          <w:szCs w:val="28"/>
        </w:rPr>
        <w:t>останови Великої Палати Верховно</w:t>
      </w:r>
      <w:r w:rsidR="00650667" w:rsidRPr="00974537">
        <w:rPr>
          <w:rFonts w:cs="Times New Roman"/>
          <w:szCs w:val="28"/>
        </w:rPr>
        <w:t>го Суду від 21 квітня 2021 року.</w:t>
      </w:r>
    </w:p>
    <w:p w:rsidR="00CE704D" w:rsidRPr="00974537" w:rsidRDefault="00F80EF9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Обґрунтовуючи свої твердження</w:t>
      </w:r>
      <w:r w:rsidR="000A6D2C">
        <w:rPr>
          <w:rStyle w:val="a9"/>
          <w:rFonts w:cs="Times New Roman"/>
          <w:color w:val="000000"/>
          <w:szCs w:val="28"/>
        </w:rPr>
        <w:t xml:space="preserve"> </w:t>
      </w:r>
      <w:r w:rsidR="00784492" w:rsidRPr="00974537">
        <w:rPr>
          <w:rStyle w:val="a9"/>
          <w:rFonts w:cs="Times New Roman"/>
          <w:color w:val="000000"/>
          <w:szCs w:val="28"/>
        </w:rPr>
        <w:t xml:space="preserve">щодо неконституційності оспорюваних положень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784492" w:rsidRPr="00974537">
        <w:rPr>
          <w:rStyle w:val="a9"/>
          <w:rFonts w:cs="Times New Roman"/>
          <w:color w:val="000000"/>
          <w:szCs w:val="28"/>
        </w:rPr>
        <w:t xml:space="preserve">796,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784492" w:rsidRPr="00974537">
        <w:rPr>
          <w:rStyle w:val="a9"/>
          <w:rFonts w:cs="Times New Roman"/>
          <w:color w:val="000000"/>
          <w:szCs w:val="28"/>
        </w:rPr>
        <w:t>2262</w:t>
      </w:r>
      <w:r w:rsidRPr="00974537">
        <w:rPr>
          <w:rStyle w:val="a9"/>
          <w:rFonts w:cs="Times New Roman"/>
          <w:color w:val="000000"/>
          <w:szCs w:val="28"/>
        </w:rPr>
        <w:t xml:space="preserve">, </w:t>
      </w:r>
      <w:r w:rsidR="00320B17" w:rsidRPr="00974537">
        <w:rPr>
          <w:rStyle w:val="a9"/>
          <w:rFonts w:cs="Times New Roman"/>
          <w:color w:val="000000"/>
          <w:szCs w:val="28"/>
        </w:rPr>
        <w:t>Кравченко М.П</w:t>
      </w:r>
      <w:r w:rsidRPr="00974537">
        <w:rPr>
          <w:rStyle w:val="a9"/>
          <w:rFonts w:cs="Times New Roman"/>
          <w:color w:val="000000"/>
          <w:szCs w:val="28"/>
        </w:rPr>
        <w:t>. п</w:t>
      </w:r>
      <w:r w:rsidR="00784492" w:rsidRPr="00974537">
        <w:rPr>
          <w:rStyle w:val="a9"/>
          <w:rFonts w:cs="Times New Roman"/>
          <w:color w:val="000000"/>
          <w:szCs w:val="28"/>
        </w:rPr>
        <w:t>осилається на окремі положення</w:t>
      </w:r>
      <w:r w:rsidR="00FA6441" w:rsidRPr="00974537">
        <w:rPr>
          <w:rStyle w:val="a9"/>
          <w:rFonts w:cs="Times New Roman"/>
          <w:color w:val="000000"/>
          <w:szCs w:val="28"/>
        </w:rPr>
        <w:t xml:space="preserve"> Конституції України,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FA6441" w:rsidRPr="00974537">
        <w:rPr>
          <w:rStyle w:val="a9"/>
          <w:rFonts w:cs="Times New Roman"/>
          <w:color w:val="000000"/>
          <w:szCs w:val="28"/>
        </w:rPr>
        <w:t>796</w:t>
      </w:r>
      <w:r w:rsidRPr="00974537">
        <w:rPr>
          <w:rStyle w:val="a9"/>
          <w:rFonts w:cs="Times New Roman"/>
          <w:color w:val="000000"/>
          <w:szCs w:val="28"/>
        </w:rPr>
        <w:t xml:space="preserve">, </w:t>
      </w:r>
      <w:r w:rsidR="00FA6441" w:rsidRPr="00974537">
        <w:rPr>
          <w:rStyle w:val="a9"/>
          <w:rFonts w:cs="Times New Roman"/>
          <w:color w:val="000000"/>
          <w:szCs w:val="28"/>
        </w:rPr>
        <w:t xml:space="preserve">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FA6441" w:rsidRPr="00974537">
        <w:rPr>
          <w:rStyle w:val="a9"/>
          <w:rFonts w:cs="Times New Roman"/>
          <w:color w:val="000000"/>
          <w:szCs w:val="28"/>
        </w:rPr>
        <w:t xml:space="preserve">2262, </w:t>
      </w:r>
      <w:r w:rsidR="00FA6441" w:rsidRPr="00974537">
        <w:rPr>
          <w:rFonts w:cs="Times New Roman"/>
          <w:szCs w:val="28"/>
        </w:rPr>
        <w:t xml:space="preserve">Закону України „Про Конституційний Суд України“, </w:t>
      </w:r>
      <w:r w:rsidR="00FA6441" w:rsidRPr="00974537">
        <w:rPr>
          <w:rStyle w:val="a9"/>
          <w:rFonts w:cs="Times New Roman"/>
          <w:color w:val="000000"/>
          <w:szCs w:val="28"/>
        </w:rPr>
        <w:t>Конвенцію про захист прав людини і основоположних свобод 1950 року,</w:t>
      </w:r>
      <w:r w:rsidR="00784492" w:rsidRPr="00974537">
        <w:rPr>
          <w:rStyle w:val="a9"/>
          <w:rFonts w:cs="Times New Roman"/>
          <w:color w:val="000000"/>
          <w:szCs w:val="28"/>
        </w:rPr>
        <w:t xml:space="preserve"> рішення Конституційного Суду України,</w:t>
      </w:r>
      <w:r w:rsidRPr="00974537">
        <w:rPr>
          <w:rStyle w:val="a9"/>
          <w:rFonts w:cs="Times New Roman"/>
          <w:color w:val="000000"/>
          <w:szCs w:val="28"/>
        </w:rPr>
        <w:t xml:space="preserve"> Є</w:t>
      </w:r>
      <w:r w:rsidR="00FA6441" w:rsidRPr="00974537">
        <w:rPr>
          <w:rStyle w:val="a9"/>
          <w:rFonts w:cs="Times New Roman"/>
          <w:color w:val="000000"/>
          <w:szCs w:val="28"/>
        </w:rPr>
        <w:t>вропейського суду з прав людини</w:t>
      </w:r>
      <w:r w:rsidRPr="00974537">
        <w:rPr>
          <w:rStyle w:val="a9"/>
          <w:rFonts w:cs="Times New Roman"/>
          <w:color w:val="000000"/>
          <w:szCs w:val="28"/>
        </w:rPr>
        <w:t xml:space="preserve">, а також на </w:t>
      </w:r>
      <w:r w:rsidR="00AF6A45" w:rsidRPr="00974537">
        <w:rPr>
          <w:rFonts w:cs="Times New Roman"/>
          <w:szCs w:val="28"/>
        </w:rPr>
        <w:t>п</w:t>
      </w:r>
      <w:r w:rsidR="0067693B" w:rsidRPr="00974537">
        <w:rPr>
          <w:rFonts w:cs="Times New Roman"/>
          <w:szCs w:val="28"/>
        </w:rPr>
        <w:t>останову</w:t>
      </w:r>
      <w:r w:rsidR="00AF6A45" w:rsidRPr="00974537">
        <w:rPr>
          <w:rFonts w:cs="Times New Roman"/>
          <w:szCs w:val="28"/>
        </w:rPr>
        <w:t xml:space="preserve"> </w:t>
      </w:r>
      <w:r w:rsidR="00AF6A45" w:rsidRPr="00974537">
        <w:rPr>
          <w:rStyle w:val="a9"/>
          <w:rFonts w:cs="Times New Roman"/>
          <w:color w:val="000000"/>
          <w:szCs w:val="28"/>
        </w:rPr>
        <w:t>Великої Палати Верховно</w:t>
      </w:r>
      <w:r w:rsidR="00F32FA2" w:rsidRPr="00974537">
        <w:rPr>
          <w:rStyle w:val="a9"/>
          <w:rFonts w:cs="Times New Roman"/>
          <w:color w:val="000000"/>
          <w:szCs w:val="28"/>
        </w:rPr>
        <w:t>го Суду від 21 квітня 2021 року</w:t>
      </w:r>
      <w:r w:rsidR="00AF6A45" w:rsidRPr="00974537">
        <w:rPr>
          <w:rStyle w:val="a9"/>
          <w:rFonts w:cs="Times New Roman"/>
          <w:color w:val="000000"/>
          <w:szCs w:val="28"/>
        </w:rPr>
        <w:t>.</w:t>
      </w:r>
    </w:p>
    <w:p w:rsidR="00F32FA2" w:rsidRPr="00974537" w:rsidRDefault="00F32FA2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F80EF9" w:rsidRPr="00974537" w:rsidRDefault="00F80EF9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2. Вирішуючи питання </w:t>
      </w:r>
      <w:r w:rsidR="00784492" w:rsidRPr="00974537">
        <w:rPr>
          <w:rStyle w:val="a9"/>
          <w:rFonts w:cs="Times New Roman"/>
          <w:color w:val="000000"/>
          <w:szCs w:val="28"/>
        </w:rPr>
        <w:t>щодо</w:t>
      </w:r>
      <w:r w:rsidRPr="00974537">
        <w:rPr>
          <w:rStyle w:val="a9"/>
          <w:rFonts w:cs="Times New Roman"/>
          <w:color w:val="000000"/>
          <w:szCs w:val="28"/>
        </w:rPr>
        <w:t xml:space="preserve">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0A6D2C" w:rsidRDefault="0067693B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</w:t>
      </w:r>
      <w:r w:rsidR="00974537">
        <w:rPr>
          <w:rStyle w:val="a9"/>
          <w:rFonts w:cs="Times New Roman"/>
          <w:color w:val="000000"/>
          <w:szCs w:val="28"/>
        </w:rPr>
        <w:br/>
      </w:r>
      <w:r w:rsidR="00776B11" w:rsidRPr="00974537">
        <w:rPr>
          <w:rStyle w:val="a9"/>
          <w:rFonts w:cs="Times New Roman"/>
          <w:color w:val="000000"/>
          <w:szCs w:val="28"/>
        </w:rPr>
        <w:t>(абзац перший частини першої статті 56)</w:t>
      </w:r>
      <w:r w:rsidRPr="00974537">
        <w:rPr>
          <w:rStyle w:val="a9"/>
          <w:rFonts w:cs="Times New Roman"/>
          <w:color w:val="000000"/>
          <w:szCs w:val="28"/>
        </w:rPr>
        <w:t>.</w:t>
      </w:r>
    </w:p>
    <w:p w:rsidR="0067693B" w:rsidRPr="00974537" w:rsidRDefault="0067693B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Відповідно до пункту 1 частини першої статті 77 Закону України </w:t>
      </w:r>
      <w:r w:rsidR="00AC0726" w:rsidRPr="00974537">
        <w:rPr>
          <w:rStyle w:val="a9"/>
          <w:rFonts w:cs="Times New Roman"/>
          <w:color w:val="000000"/>
          <w:szCs w:val="28"/>
        </w:rPr>
        <w:br/>
      </w:r>
      <w:r w:rsidRPr="00974537">
        <w:rPr>
          <w:rStyle w:val="a9"/>
          <w:rFonts w:cs="Times New Roman"/>
          <w:color w:val="000000"/>
          <w:szCs w:val="28"/>
        </w:rPr>
        <w:t xml:space="preserve">„Про Конституційний Суд України“ конституційна скарга вважається </w:t>
      </w:r>
      <w:r w:rsidRPr="00974537">
        <w:rPr>
          <w:rStyle w:val="a9"/>
          <w:rFonts w:cs="Times New Roman"/>
          <w:color w:val="000000"/>
          <w:szCs w:val="28"/>
        </w:rPr>
        <w:lastRenderedPageBreak/>
        <w:t>прийнятною, зокрема, якщо вичерпано всі національні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перегляду).</w:t>
      </w:r>
    </w:p>
    <w:p w:rsidR="00974537" w:rsidRDefault="00974537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67693B" w:rsidRPr="00974537" w:rsidRDefault="0067693B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2.1. Кравче</w:t>
      </w:r>
      <w:r w:rsidR="002C2C71" w:rsidRPr="00974537">
        <w:rPr>
          <w:rStyle w:val="a9"/>
          <w:rFonts w:cs="Times New Roman"/>
          <w:color w:val="000000"/>
          <w:szCs w:val="28"/>
        </w:rPr>
        <w:t>н</w:t>
      </w:r>
      <w:r w:rsidRPr="00974537">
        <w:rPr>
          <w:rStyle w:val="a9"/>
          <w:rFonts w:cs="Times New Roman"/>
          <w:color w:val="000000"/>
          <w:szCs w:val="28"/>
        </w:rPr>
        <w:t xml:space="preserve">ко М.П. </w:t>
      </w:r>
      <w:r w:rsidR="00776B11" w:rsidRPr="00974537">
        <w:rPr>
          <w:rStyle w:val="a9"/>
          <w:rFonts w:cs="Times New Roman"/>
          <w:color w:val="000000"/>
          <w:szCs w:val="28"/>
        </w:rPr>
        <w:t>вважає</w:t>
      </w:r>
      <w:r w:rsidRPr="00974537">
        <w:rPr>
          <w:rStyle w:val="a9"/>
          <w:rFonts w:cs="Times New Roman"/>
          <w:color w:val="000000"/>
          <w:szCs w:val="28"/>
        </w:rPr>
        <w:t xml:space="preserve"> остаточним судовим рі</w:t>
      </w:r>
      <w:r w:rsidR="00253C8C" w:rsidRPr="00974537">
        <w:rPr>
          <w:rStyle w:val="a9"/>
          <w:rFonts w:cs="Times New Roman"/>
          <w:color w:val="000000"/>
          <w:szCs w:val="28"/>
        </w:rPr>
        <w:t xml:space="preserve">шенням у своїй справі </w:t>
      </w:r>
      <w:r w:rsidR="00AF6A45" w:rsidRPr="00974537">
        <w:rPr>
          <w:rStyle w:val="a9"/>
          <w:rFonts w:cs="Times New Roman"/>
          <w:color w:val="000000"/>
          <w:szCs w:val="28"/>
        </w:rPr>
        <w:t>п</w:t>
      </w:r>
      <w:r w:rsidR="005169ED" w:rsidRPr="00974537">
        <w:rPr>
          <w:rStyle w:val="a9"/>
          <w:rFonts w:cs="Times New Roman"/>
          <w:color w:val="000000"/>
          <w:szCs w:val="28"/>
        </w:rPr>
        <w:t>останову</w:t>
      </w:r>
      <w:r w:rsidR="00AF6A45" w:rsidRPr="00974537">
        <w:rPr>
          <w:rStyle w:val="a9"/>
          <w:rFonts w:cs="Times New Roman"/>
          <w:color w:val="000000"/>
          <w:szCs w:val="28"/>
        </w:rPr>
        <w:t xml:space="preserve"> Великої Палати Верховного Суду від 21 квітня 2021 року</w:t>
      </w:r>
      <w:r w:rsidRPr="00974537">
        <w:rPr>
          <w:rStyle w:val="a9"/>
          <w:rFonts w:cs="Times New Roman"/>
          <w:color w:val="000000"/>
          <w:szCs w:val="28"/>
        </w:rPr>
        <w:t>, ухвалену за результатами апеляційного перегляду зразкової адміністративної справи за позовом Шабельника М.В.</w:t>
      </w:r>
      <w:r w:rsidR="0093229D" w:rsidRPr="00974537">
        <w:rPr>
          <w:rStyle w:val="a9"/>
          <w:rFonts w:cs="Times New Roman"/>
          <w:color w:val="000000"/>
          <w:szCs w:val="28"/>
        </w:rPr>
        <w:t xml:space="preserve"> до Головного управління Пенсійного фонду України в Харківській області про визнання бездіяльності протиправною, зобов’язання вчинити певні дії та стягнення суми несплаченої частини пенсії.</w:t>
      </w:r>
    </w:p>
    <w:p w:rsidR="0067693B" w:rsidRPr="00974537" w:rsidRDefault="0067693B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Аналіз матеріалів конституційної скарги дає підстави для висновку, що </w:t>
      </w:r>
      <w:r w:rsidR="00637C39" w:rsidRPr="00974537">
        <w:rPr>
          <w:rStyle w:val="a9"/>
          <w:rFonts w:cs="Times New Roman"/>
          <w:color w:val="000000"/>
          <w:szCs w:val="28"/>
        </w:rPr>
        <w:t>автор клопотання</w:t>
      </w:r>
      <w:r w:rsidRPr="00974537">
        <w:rPr>
          <w:rStyle w:val="a9"/>
          <w:rFonts w:cs="Times New Roman"/>
          <w:color w:val="000000"/>
          <w:szCs w:val="28"/>
        </w:rPr>
        <w:t xml:space="preserve"> приєднався до апеляційної скарги на рі</w:t>
      </w:r>
      <w:r w:rsidR="00AF15C2" w:rsidRPr="00974537">
        <w:rPr>
          <w:rStyle w:val="a9"/>
          <w:rFonts w:cs="Times New Roman"/>
          <w:color w:val="000000"/>
          <w:szCs w:val="28"/>
        </w:rPr>
        <w:t>шення Верховного Суду у складі к</w:t>
      </w:r>
      <w:r w:rsidRPr="00974537">
        <w:rPr>
          <w:rStyle w:val="a9"/>
          <w:rFonts w:cs="Times New Roman"/>
          <w:color w:val="000000"/>
          <w:szCs w:val="28"/>
        </w:rPr>
        <w:t xml:space="preserve">олегії суддів Касаційного адміністративного суду від </w:t>
      </w:r>
      <w:r w:rsidR="00974537">
        <w:rPr>
          <w:rStyle w:val="a9"/>
          <w:rFonts w:cs="Times New Roman"/>
          <w:color w:val="000000"/>
          <w:szCs w:val="28"/>
        </w:rPr>
        <w:t>20 травня</w:t>
      </w:r>
      <w:r w:rsidR="00974537">
        <w:rPr>
          <w:rStyle w:val="a9"/>
          <w:rFonts w:cs="Times New Roman"/>
          <w:color w:val="000000"/>
          <w:szCs w:val="28"/>
        </w:rPr>
        <w:br/>
      </w:r>
      <w:r w:rsidRPr="00974537">
        <w:rPr>
          <w:rStyle w:val="a9"/>
          <w:rFonts w:cs="Times New Roman"/>
          <w:color w:val="000000"/>
          <w:szCs w:val="28"/>
        </w:rPr>
        <w:t>2020 року</w:t>
      </w:r>
      <w:r w:rsidR="00AC0726" w:rsidRPr="00974537">
        <w:rPr>
          <w:rStyle w:val="a9"/>
          <w:rFonts w:cs="Times New Roman"/>
          <w:color w:val="000000"/>
          <w:szCs w:val="28"/>
        </w:rPr>
        <w:t>, т</w:t>
      </w:r>
      <w:r w:rsidR="00253C8C" w:rsidRPr="00974537">
        <w:rPr>
          <w:rStyle w:val="a9"/>
          <w:rFonts w:cs="Times New Roman"/>
          <w:color w:val="000000"/>
          <w:szCs w:val="28"/>
        </w:rPr>
        <w:t>ому</w:t>
      </w:r>
      <w:r w:rsidR="00B36415" w:rsidRPr="00974537">
        <w:rPr>
          <w:rStyle w:val="a9"/>
          <w:rFonts w:cs="Times New Roman"/>
          <w:color w:val="000000"/>
          <w:szCs w:val="28"/>
        </w:rPr>
        <w:t xml:space="preserve"> </w:t>
      </w:r>
      <w:r w:rsidR="008B3833" w:rsidRPr="00974537">
        <w:rPr>
          <w:rStyle w:val="a9"/>
          <w:rFonts w:cs="Times New Roman"/>
          <w:color w:val="000000"/>
          <w:szCs w:val="28"/>
        </w:rPr>
        <w:t>п</w:t>
      </w:r>
      <w:r w:rsidR="00C2452B" w:rsidRPr="00974537">
        <w:rPr>
          <w:rStyle w:val="a9"/>
          <w:rFonts w:cs="Times New Roman"/>
          <w:color w:val="000000"/>
          <w:szCs w:val="28"/>
        </w:rPr>
        <w:t>останова</w:t>
      </w:r>
      <w:r w:rsidR="008B3833" w:rsidRPr="00974537">
        <w:rPr>
          <w:rStyle w:val="a9"/>
          <w:rFonts w:cs="Times New Roman"/>
          <w:color w:val="000000"/>
          <w:szCs w:val="28"/>
        </w:rPr>
        <w:t xml:space="preserve"> Великої Палат</w:t>
      </w:r>
      <w:r w:rsidR="00EE5183">
        <w:rPr>
          <w:rStyle w:val="a9"/>
          <w:rFonts w:cs="Times New Roman"/>
          <w:color w:val="000000"/>
          <w:szCs w:val="28"/>
        </w:rPr>
        <w:t>и Верховного Суду від 21 квітня</w:t>
      </w:r>
      <w:r w:rsidR="00EE5183">
        <w:rPr>
          <w:rStyle w:val="a9"/>
          <w:rFonts w:cs="Times New Roman"/>
          <w:color w:val="000000"/>
          <w:szCs w:val="28"/>
        </w:rPr>
        <w:br/>
      </w:r>
      <w:r w:rsidR="008B3833" w:rsidRPr="00974537">
        <w:rPr>
          <w:rStyle w:val="a9"/>
          <w:rFonts w:cs="Times New Roman"/>
          <w:color w:val="000000"/>
          <w:szCs w:val="28"/>
        </w:rPr>
        <w:t xml:space="preserve">2021 року </w:t>
      </w:r>
      <w:r w:rsidR="00B36415" w:rsidRPr="00974537">
        <w:rPr>
          <w:rStyle w:val="a9"/>
          <w:rFonts w:cs="Times New Roman"/>
          <w:color w:val="000000"/>
          <w:szCs w:val="28"/>
        </w:rPr>
        <w:t xml:space="preserve">не є остаточним судовим рішенням </w:t>
      </w:r>
      <w:r w:rsidR="008A4EE2">
        <w:rPr>
          <w:rStyle w:val="a9"/>
          <w:rFonts w:cs="Times New Roman"/>
          <w:color w:val="000000"/>
          <w:szCs w:val="28"/>
        </w:rPr>
        <w:t>у</w:t>
      </w:r>
      <w:r w:rsidR="00AC0726" w:rsidRPr="00974537">
        <w:rPr>
          <w:rStyle w:val="a9"/>
          <w:rFonts w:cs="Times New Roman"/>
          <w:color w:val="000000"/>
          <w:szCs w:val="28"/>
        </w:rPr>
        <w:t xml:space="preserve"> його</w:t>
      </w:r>
      <w:r w:rsidR="00B36415" w:rsidRPr="00974537">
        <w:rPr>
          <w:rStyle w:val="a9"/>
          <w:rFonts w:cs="Times New Roman"/>
          <w:color w:val="000000"/>
          <w:szCs w:val="28"/>
        </w:rPr>
        <w:t xml:space="preserve"> справі </w:t>
      </w:r>
      <w:r w:rsidR="00F96E30" w:rsidRPr="00974537">
        <w:rPr>
          <w:rStyle w:val="a9"/>
          <w:rFonts w:cs="Times New Roman"/>
          <w:color w:val="000000"/>
          <w:szCs w:val="28"/>
        </w:rPr>
        <w:t xml:space="preserve">у розумінні вимог пункту 1 частини першої статті 77 </w:t>
      </w:r>
      <w:r w:rsidR="00445D35" w:rsidRPr="00974537">
        <w:rPr>
          <w:rStyle w:val="a9"/>
          <w:rFonts w:cs="Times New Roman"/>
          <w:color w:val="000000"/>
          <w:szCs w:val="28"/>
        </w:rPr>
        <w:t>Закону України „Про Конституційний Суд України“.</w:t>
      </w:r>
    </w:p>
    <w:p w:rsidR="000A6D2C" w:rsidRDefault="00873814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>До того ж</w:t>
      </w:r>
      <w:r w:rsidR="0067693B" w:rsidRPr="00974537">
        <w:rPr>
          <w:rStyle w:val="a9"/>
          <w:rFonts w:cs="Times New Roman"/>
          <w:color w:val="000000"/>
          <w:szCs w:val="28"/>
        </w:rPr>
        <w:t xml:space="preserve"> до конституційної скарги не додано </w:t>
      </w:r>
      <w:r w:rsidRPr="00974537">
        <w:rPr>
          <w:rStyle w:val="a9"/>
          <w:rFonts w:cs="Times New Roman"/>
          <w:color w:val="000000"/>
          <w:szCs w:val="28"/>
        </w:rPr>
        <w:t>жодних</w:t>
      </w:r>
      <w:r w:rsidR="0067693B" w:rsidRPr="00974537">
        <w:rPr>
          <w:rStyle w:val="a9"/>
          <w:rFonts w:cs="Times New Roman"/>
          <w:color w:val="000000"/>
          <w:szCs w:val="28"/>
        </w:rPr>
        <w:t xml:space="preserve"> матеріалів </w:t>
      </w:r>
      <w:r w:rsidRPr="00974537">
        <w:rPr>
          <w:rStyle w:val="a9"/>
          <w:rFonts w:cs="Times New Roman"/>
          <w:color w:val="000000"/>
          <w:szCs w:val="28"/>
        </w:rPr>
        <w:t>на підтвердження того</w:t>
      </w:r>
      <w:r w:rsidR="0067693B" w:rsidRPr="00974537">
        <w:rPr>
          <w:rStyle w:val="a9"/>
          <w:rFonts w:cs="Times New Roman"/>
          <w:color w:val="000000"/>
          <w:szCs w:val="28"/>
        </w:rPr>
        <w:t xml:space="preserve">, що Кравченко М.П. вичерпав усі національні засоби юридичного захисту у </w:t>
      </w:r>
      <w:r w:rsidR="00AC0726" w:rsidRPr="00974537">
        <w:rPr>
          <w:rStyle w:val="a9"/>
          <w:rFonts w:cs="Times New Roman"/>
          <w:color w:val="000000"/>
          <w:szCs w:val="28"/>
        </w:rPr>
        <w:t>своїй</w:t>
      </w:r>
      <w:r w:rsidR="00360828" w:rsidRPr="00974537">
        <w:rPr>
          <w:rStyle w:val="a9"/>
          <w:rFonts w:cs="Times New Roman"/>
          <w:color w:val="000000"/>
          <w:szCs w:val="28"/>
        </w:rPr>
        <w:t xml:space="preserve"> справі</w:t>
      </w:r>
      <w:r w:rsidR="0067693B" w:rsidRPr="00974537">
        <w:rPr>
          <w:rStyle w:val="a9"/>
          <w:rFonts w:cs="Times New Roman"/>
          <w:color w:val="FF0000"/>
          <w:szCs w:val="28"/>
        </w:rPr>
        <w:t>.</w:t>
      </w:r>
    </w:p>
    <w:p w:rsidR="00B7479A" w:rsidRPr="00974537" w:rsidRDefault="0067693B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Таким чином, </w:t>
      </w:r>
      <w:r w:rsidR="00AC0726" w:rsidRPr="00974537">
        <w:rPr>
          <w:rStyle w:val="a9"/>
          <w:rFonts w:cs="Times New Roman"/>
          <w:color w:val="000000"/>
          <w:szCs w:val="28"/>
        </w:rPr>
        <w:t>автор клопотання</w:t>
      </w:r>
      <w:r w:rsidR="00974537">
        <w:rPr>
          <w:rStyle w:val="a9"/>
          <w:rFonts w:cs="Times New Roman"/>
          <w:color w:val="000000"/>
          <w:szCs w:val="28"/>
        </w:rPr>
        <w:t xml:space="preserve"> не дотримав вимог пункту 1</w:t>
      </w:r>
      <w:r w:rsidR="00974537">
        <w:rPr>
          <w:rStyle w:val="a9"/>
          <w:rFonts w:cs="Times New Roman"/>
          <w:color w:val="000000"/>
          <w:szCs w:val="28"/>
        </w:rPr>
        <w:br/>
      </w:r>
      <w:r w:rsidRPr="00974537">
        <w:rPr>
          <w:rStyle w:val="a9"/>
          <w:rFonts w:cs="Times New Roman"/>
          <w:color w:val="000000"/>
          <w:szCs w:val="28"/>
        </w:rPr>
        <w:t>частини першої статті 77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</w:t>
      </w:r>
      <w:r w:rsidR="002C2C71" w:rsidRPr="00974537">
        <w:rPr>
          <w:rStyle w:val="a9"/>
          <w:rFonts w:cs="Times New Roman"/>
          <w:color w:val="000000"/>
          <w:szCs w:val="28"/>
        </w:rPr>
        <w:t>.</w:t>
      </w:r>
    </w:p>
    <w:p w:rsidR="00974537" w:rsidRDefault="00974537" w:rsidP="00974537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C246E4" w:rsidRPr="00974537" w:rsidRDefault="00FE74B7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Style w:val="a9"/>
          <w:rFonts w:cs="Times New Roman"/>
          <w:color w:val="000000"/>
          <w:szCs w:val="28"/>
        </w:rPr>
        <w:t xml:space="preserve">2.2. </w:t>
      </w:r>
      <w:r w:rsidR="00EF58B9" w:rsidRPr="00974537">
        <w:rPr>
          <w:rStyle w:val="a9"/>
          <w:rFonts w:cs="Times New Roman"/>
          <w:color w:val="000000"/>
          <w:szCs w:val="28"/>
        </w:rPr>
        <w:t>Наводячи аргументи щодо некон</w:t>
      </w:r>
      <w:r w:rsidR="00974537">
        <w:rPr>
          <w:rStyle w:val="a9"/>
          <w:rFonts w:cs="Times New Roman"/>
          <w:color w:val="000000"/>
          <w:szCs w:val="28"/>
        </w:rPr>
        <w:t xml:space="preserve">ституційності </w:t>
      </w:r>
      <w:r w:rsidR="008A4EE2">
        <w:rPr>
          <w:rStyle w:val="a9"/>
          <w:rFonts w:cs="Times New Roman"/>
          <w:color w:val="000000"/>
          <w:szCs w:val="28"/>
        </w:rPr>
        <w:t>частини третьої</w:t>
      </w:r>
      <w:r w:rsidR="008A4EE2">
        <w:rPr>
          <w:rStyle w:val="a9"/>
          <w:rFonts w:cs="Times New Roman"/>
          <w:color w:val="000000"/>
          <w:szCs w:val="28"/>
        </w:rPr>
        <w:br/>
      </w:r>
      <w:r w:rsidR="00EF58B9" w:rsidRPr="00974537">
        <w:rPr>
          <w:rStyle w:val="a9"/>
          <w:rFonts w:cs="Times New Roman"/>
          <w:color w:val="000000"/>
          <w:szCs w:val="28"/>
        </w:rPr>
        <w:t xml:space="preserve">статті 59 Закону </w:t>
      </w:r>
      <w:r w:rsidR="000A6D2C">
        <w:rPr>
          <w:rStyle w:val="a9"/>
          <w:rFonts w:cs="Times New Roman"/>
          <w:color w:val="000000"/>
          <w:szCs w:val="28"/>
        </w:rPr>
        <w:t xml:space="preserve">№ </w:t>
      </w:r>
      <w:r w:rsidR="00EF58B9" w:rsidRPr="00974537">
        <w:rPr>
          <w:rStyle w:val="a9"/>
          <w:rFonts w:cs="Times New Roman"/>
          <w:color w:val="000000"/>
          <w:szCs w:val="28"/>
        </w:rPr>
        <w:t>796</w:t>
      </w:r>
      <w:r w:rsidR="00B77075" w:rsidRPr="00974537">
        <w:rPr>
          <w:rStyle w:val="a9"/>
          <w:rFonts w:cs="Times New Roman"/>
          <w:color w:val="000000"/>
          <w:szCs w:val="28"/>
        </w:rPr>
        <w:t xml:space="preserve">, </w:t>
      </w:r>
      <w:r w:rsidR="00EF58B9" w:rsidRPr="00974537">
        <w:rPr>
          <w:rFonts w:cs="Times New Roman"/>
          <w:szCs w:val="28"/>
        </w:rPr>
        <w:t xml:space="preserve">статей 11, 21 Закону </w:t>
      </w:r>
      <w:r w:rsidR="000A6D2C">
        <w:rPr>
          <w:rFonts w:cs="Times New Roman"/>
          <w:szCs w:val="28"/>
        </w:rPr>
        <w:t xml:space="preserve">№ </w:t>
      </w:r>
      <w:r w:rsidR="00EF58B9" w:rsidRPr="00974537">
        <w:rPr>
          <w:rFonts w:cs="Times New Roman"/>
          <w:szCs w:val="28"/>
        </w:rPr>
        <w:t>2262</w:t>
      </w:r>
      <w:r w:rsidR="00C771FC" w:rsidRPr="00974537">
        <w:rPr>
          <w:rFonts w:cs="Times New Roman"/>
          <w:szCs w:val="28"/>
        </w:rPr>
        <w:t>,</w:t>
      </w:r>
      <w:r w:rsidR="008A4EE2">
        <w:rPr>
          <w:rFonts w:cs="Times New Roman"/>
          <w:szCs w:val="28"/>
        </w:rPr>
        <w:t xml:space="preserve"> </w:t>
      </w:r>
      <w:r w:rsidR="00B77075" w:rsidRPr="00974537">
        <w:rPr>
          <w:rStyle w:val="a9"/>
          <w:rFonts w:cs="Times New Roman"/>
          <w:color w:val="000000"/>
          <w:szCs w:val="28"/>
        </w:rPr>
        <w:t xml:space="preserve">Кравченко М.П. </w:t>
      </w:r>
      <w:r w:rsidR="00C771FC" w:rsidRPr="00974537">
        <w:rPr>
          <w:rStyle w:val="a9"/>
          <w:rFonts w:cs="Times New Roman"/>
          <w:color w:val="000000"/>
          <w:szCs w:val="28"/>
        </w:rPr>
        <w:t>стверджує,</w:t>
      </w:r>
      <w:r w:rsidR="00B77075" w:rsidRPr="00974537">
        <w:rPr>
          <w:rStyle w:val="a9"/>
          <w:rFonts w:cs="Times New Roman"/>
          <w:color w:val="000000"/>
          <w:szCs w:val="28"/>
        </w:rPr>
        <w:t xml:space="preserve"> що в постанові</w:t>
      </w:r>
      <w:r w:rsidR="00974537">
        <w:rPr>
          <w:rStyle w:val="a9"/>
          <w:rFonts w:cs="Times New Roman"/>
          <w:color w:val="000000"/>
          <w:szCs w:val="28"/>
        </w:rPr>
        <w:t xml:space="preserve"> Великої Палати Верховного Суду</w:t>
      </w:r>
      <w:r w:rsidR="008A4EE2">
        <w:rPr>
          <w:rStyle w:val="a9"/>
          <w:rFonts w:cs="Times New Roman"/>
          <w:color w:val="000000"/>
          <w:szCs w:val="28"/>
        </w:rPr>
        <w:t xml:space="preserve"> від </w:t>
      </w:r>
      <w:r w:rsidR="00C771FC" w:rsidRPr="00974537">
        <w:rPr>
          <w:rStyle w:val="a9"/>
          <w:rFonts w:cs="Times New Roman"/>
          <w:color w:val="000000"/>
          <w:szCs w:val="28"/>
        </w:rPr>
        <w:t xml:space="preserve">21 квітня 2021 року </w:t>
      </w:r>
      <w:r w:rsidR="008A4EE2">
        <w:rPr>
          <w:rStyle w:val="a9"/>
          <w:rFonts w:cs="Times New Roman"/>
          <w:color w:val="000000"/>
          <w:szCs w:val="28"/>
        </w:rPr>
        <w:t>їх</w:t>
      </w:r>
      <w:r w:rsidR="00C246E4" w:rsidRPr="00974537">
        <w:rPr>
          <w:rFonts w:cs="Times New Roman"/>
          <w:szCs w:val="28"/>
        </w:rPr>
        <w:t xml:space="preserve"> </w:t>
      </w:r>
      <w:r w:rsidR="004B09C3" w:rsidRPr="00974537">
        <w:rPr>
          <w:rFonts w:cs="Times New Roman"/>
          <w:szCs w:val="28"/>
        </w:rPr>
        <w:t xml:space="preserve">витлумачено й </w:t>
      </w:r>
      <w:r w:rsidR="00C246E4" w:rsidRPr="00974537">
        <w:rPr>
          <w:rFonts w:cs="Times New Roman"/>
          <w:szCs w:val="28"/>
        </w:rPr>
        <w:t>застос</w:t>
      </w:r>
      <w:r w:rsidR="00CF5B00" w:rsidRPr="00974537">
        <w:rPr>
          <w:rFonts w:cs="Times New Roman"/>
          <w:szCs w:val="28"/>
        </w:rPr>
        <w:t>овано в неконституційний спосіб</w:t>
      </w:r>
      <w:r w:rsidR="008A4EE2">
        <w:rPr>
          <w:rFonts w:cs="Times New Roman"/>
          <w:szCs w:val="28"/>
        </w:rPr>
        <w:t>, і з</w:t>
      </w:r>
      <w:r w:rsidR="00CF5B00" w:rsidRPr="00974537">
        <w:rPr>
          <w:rFonts w:cs="Times New Roman"/>
          <w:szCs w:val="28"/>
        </w:rPr>
        <w:t xml:space="preserve"> огляду на це</w:t>
      </w:r>
      <w:r w:rsidR="00C246E4" w:rsidRPr="00974537">
        <w:rPr>
          <w:rFonts w:cs="Times New Roman"/>
          <w:szCs w:val="28"/>
        </w:rPr>
        <w:t xml:space="preserve"> </w:t>
      </w:r>
      <w:r w:rsidR="008C4179" w:rsidRPr="00974537">
        <w:rPr>
          <w:rFonts w:cs="Times New Roman"/>
          <w:szCs w:val="28"/>
        </w:rPr>
        <w:t>заявляє клопотання про застосування Консти</w:t>
      </w:r>
      <w:r w:rsidR="00974537">
        <w:rPr>
          <w:rFonts w:cs="Times New Roman"/>
          <w:szCs w:val="28"/>
        </w:rPr>
        <w:t>туційним Судом України положень</w:t>
      </w:r>
      <w:r w:rsidR="00974537">
        <w:rPr>
          <w:rFonts w:cs="Times New Roman"/>
          <w:szCs w:val="28"/>
        </w:rPr>
        <w:br/>
      </w:r>
      <w:r w:rsidR="008C4179" w:rsidRPr="00974537">
        <w:rPr>
          <w:rFonts w:cs="Times New Roman"/>
          <w:szCs w:val="28"/>
        </w:rPr>
        <w:t>частини третьої</w:t>
      </w:r>
      <w:r w:rsidR="001C7304" w:rsidRPr="00974537">
        <w:rPr>
          <w:rFonts w:cs="Times New Roman"/>
          <w:szCs w:val="28"/>
        </w:rPr>
        <w:t xml:space="preserve"> </w:t>
      </w:r>
      <w:r w:rsidR="008C4179" w:rsidRPr="00974537">
        <w:rPr>
          <w:rFonts w:cs="Times New Roman"/>
          <w:szCs w:val="28"/>
        </w:rPr>
        <w:t>статті 89 Закону України „Про Конституційний Суд України“.</w:t>
      </w:r>
    </w:p>
    <w:p w:rsidR="00FE74B7" w:rsidRPr="00974537" w:rsidRDefault="00C246E4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Fonts w:cs="Times New Roman"/>
          <w:szCs w:val="28"/>
        </w:rPr>
        <w:t>Проте</w:t>
      </w:r>
      <w:r w:rsidR="00AC42A1" w:rsidRPr="00974537">
        <w:rPr>
          <w:rFonts w:cs="Times New Roman"/>
          <w:szCs w:val="28"/>
        </w:rPr>
        <w:t xml:space="preserve"> вирішення</w:t>
      </w:r>
      <w:r w:rsidRPr="00974537">
        <w:rPr>
          <w:rFonts w:cs="Times New Roman"/>
          <w:szCs w:val="28"/>
        </w:rPr>
        <w:t xml:space="preserve"> питання застосування судами законів У</w:t>
      </w:r>
      <w:r w:rsidR="00AC42A1" w:rsidRPr="00974537">
        <w:rPr>
          <w:rFonts w:cs="Times New Roman"/>
          <w:szCs w:val="28"/>
        </w:rPr>
        <w:t>країни не належить до компетенції</w:t>
      </w:r>
      <w:r w:rsidRPr="00974537">
        <w:rPr>
          <w:rFonts w:cs="Times New Roman"/>
          <w:szCs w:val="28"/>
        </w:rPr>
        <w:t xml:space="preserve"> Конституційного Суду України, про що він неодноразово зазначав, наголошуючи, що правозастосовна діяльність полягає в індивідуалізації правових норм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(ухвали Конституційного Суду України від 31 березня 2010 року </w:t>
      </w:r>
      <w:r w:rsidR="000A6D2C">
        <w:rPr>
          <w:rFonts w:cs="Times New Roman"/>
          <w:szCs w:val="28"/>
        </w:rPr>
        <w:t xml:space="preserve">№ </w:t>
      </w:r>
      <w:r w:rsidR="00974537">
        <w:rPr>
          <w:rFonts w:cs="Times New Roman"/>
          <w:szCs w:val="28"/>
        </w:rPr>
        <w:t>15-у/2010,</w:t>
      </w:r>
      <w:r w:rsidR="00974537">
        <w:rPr>
          <w:rFonts w:cs="Times New Roman"/>
          <w:szCs w:val="28"/>
        </w:rPr>
        <w:br/>
      </w:r>
      <w:r w:rsidRPr="00974537">
        <w:rPr>
          <w:rFonts w:cs="Times New Roman"/>
          <w:szCs w:val="28"/>
        </w:rPr>
        <w:t xml:space="preserve">від 3 липня 2014 року </w:t>
      </w:r>
      <w:r w:rsidR="000A6D2C">
        <w:rPr>
          <w:rFonts w:cs="Times New Roman"/>
          <w:szCs w:val="28"/>
        </w:rPr>
        <w:t xml:space="preserve">№ </w:t>
      </w:r>
      <w:r w:rsidRPr="00974537">
        <w:rPr>
          <w:rFonts w:cs="Times New Roman"/>
          <w:szCs w:val="28"/>
        </w:rPr>
        <w:t xml:space="preserve">73-у/2014, від 24 лютого 2016 року </w:t>
      </w:r>
      <w:r w:rsidR="000A6D2C">
        <w:rPr>
          <w:rFonts w:cs="Times New Roman"/>
          <w:szCs w:val="28"/>
        </w:rPr>
        <w:t xml:space="preserve">№ </w:t>
      </w:r>
      <w:r w:rsidRPr="00974537">
        <w:rPr>
          <w:rFonts w:cs="Times New Roman"/>
          <w:szCs w:val="28"/>
        </w:rPr>
        <w:t xml:space="preserve">14-у/2016, ухвала Другого сенату Конституційного Суду України від </w:t>
      </w:r>
      <w:r w:rsidR="00974537">
        <w:rPr>
          <w:rFonts w:cs="Times New Roman"/>
          <w:szCs w:val="28"/>
        </w:rPr>
        <w:t>20 листопада 2019 року</w:t>
      </w:r>
      <w:r w:rsidR="00974537">
        <w:rPr>
          <w:rFonts w:cs="Times New Roman"/>
          <w:szCs w:val="28"/>
        </w:rPr>
        <w:br/>
      </w:r>
      <w:r w:rsidR="000A6D2C">
        <w:rPr>
          <w:rFonts w:cs="Times New Roman"/>
          <w:szCs w:val="28"/>
        </w:rPr>
        <w:t xml:space="preserve">№ </w:t>
      </w:r>
      <w:r w:rsidRPr="00974537">
        <w:rPr>
          <w:rFonts w:cs="Times New Roman"/>
          <w:szCs w:val="28"/>
        </w:rPr>
        <w:t>70-у(II)/2019).</w:t>
      </w:r>
    </w:p>
    <w:p w:rsidR="004E5923" w:rsidRPr="00974537" w:rsidRDefault="00992F14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Fonts w:cs="Times New Roman"/>
          <w:szCs w:val="28"/>
        </w:rPr>
        <w:t>Зі змісту конституційної скарги вбачається, що автор клопотання хибно розуміє</w:t>
      </w:r>
      <w:r w:rsidR="00047D22" w:rsidRPr="00974537">
        <w:rPr>
          <w:rFonts w:cs="Times New Roman"/>
          <w:szCs w:val="28"/>
        </w:rPr>
        <w:t xml:space="preserve"> повноваження Конституційного Суду України</w:t>
      </w:r>
      <w:r w:rsidR="0093716C" w:rsidRPr="00974537">
        <w:rPr>
          <w:rFonts w:cs="Times New Roman"/>
          <w:szCs w:val="28"/>
        </w:rPr>
        <w:t xml:space="preserve"> у розумінні</w:t>
      </w:r>
      <w:r w:rsidR="00E44980" w:rsidRPr="00974537">
        <w:rPr>
          <w:rFonts w:cs="Times New Roman"/>
          <w:szCs w:val="28"/>
        </w:rPr>
        <w:t xml:space="preserve"> вимог</w:t>
      </w:r>
      <w:r w:rsidRPr="00974537">
        <w:rPr>
          <w:rFonts w:cs="Times New Roman"/>
          <w:szCs w:val="28"/>
        </w:rPr>
        <w:t xml:space="preserve"> частини третьої статті 89 Закону України „Про Конституційний Суд України“</w:t>
      </w:r>
      <w:r w:rsidR="00A32260" w:rsidRPr="00974537">
        <w:rPr>
          <w:rFonts w:cs="Times New Roman"/>
          <w:szCs w:val="28"/>
        </w:rPr>
        <w:t>.</w:t>
      </w:r>
    </w:p>
    <w:p w:rsidR="008464F9" w:rsidRPr="00974537" w:rsidRDefault="008464F9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Fonts w:cs="Times New Roman"/>
          <w:szCs w:val="28"/>
        </w:rPr>
        <w:t>Таким чином, є підстави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8464F9" w:rsidRPr="00974537" w:rsidRDefault="008464F9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82EF5" w:rsidRDefault="00482EF5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74537">
        <w:rPr>
          <w:rFonts w:cs="Times New Roman"/>
          <w:szCs w:val="28"/>
        </w:rPr>
        <w:t>Враховуючи викладене та керуючись статтями 147, 151</w:t>
      </w:r>
      <w:r w:rsidRPr="00974537">
        <w:rPr>
          <w:rFonts w:cs="Times New Roman"/>
          <w:szCs w:val="28"/>
          <w:vertAlign w:val="superscript"/>
        </w:rPr>
        <w:t>1</w:t>
      </w:r>
      <w:r w:rsidRPr="00974537">
        <w:rPr>
          <w:rFonts w:cs="Times New Roman"/>
          <w:szCs w:val="28"/>
        </w:rPr>
        <w:t>, 153 Конституції України, на підставі статей 7, 32, 3</w:t>
      </w:r>
      <w:r w:rsidR="00F80EF9" w:rsidRPr="00974537">
        <w:rPr>
          <w:rFonts w:cs="Times New Roman"/>
          <w:szCs w:val="28"/>
        </w:rPr>
        <w:t>7</w:t>
      </w:r>
      <w:r w:rsidRPr="00974537">
        <w:rPr>
          <w:rFonts w:cs="Times New Roman"/>
          <w:szCs w:val="28"/>
        </w:rPr>
        <w:t>,</w:t>
      </w:r>
      <w:r w:rsidR="00F80EF9" w:rsidRPr="00974537">
        <w:rPr>
          <w:rFonts w:cs="Times New Roman"/>
          <w:szCs w:val="28"/>
        </w:rPr>
        <w:t xml:space="preserve"> 50,</w:t>
      </w:r>
      <w:r w:rsidR="00915B72" w:rsidRPr="00974537">
        <w:rPr>
          <w:rStyle w:val="aa"/>
          <w:rFonts w:cs="Times New Roman"/>
          <w:color w:val="auto"/>
          <w:szCs w:val="28"/>
          <w:u w:val="none"/>
        </w:rPr>
        <w:t xml:space="preserve"> 55,</w:t>
      </w:r>
      <w:r w:rsidR="00F80EF9" w:rsidRPr="00974537">
        <w:rPr>
          <w:rStyle w:val="aa"/>
          <w:rFonts w:cs="Times New Roman"/>
          <w:color w:val="auto"/>
          <w:szCs w:val="28"/>
          <w:u w:val="none"/>
        </w:rPr>
        <w:t xml:space="preserve"> 56, 58,</w:t>
      </w:r>
      <w:r w:rsidR="00915B72" w:rsidRPr="00974537">
        <w:rPr>
          <w:rStyle w:val="aa"/>
          <w:rFonts w:cs="Times New Roman"/>
          <w:color w:val="auto"/>
          <w:szCs w:val="28"/>
          <w:u w:val="none"/>
        </w:rPr>
        <w:t xml:space="preserve"> 62, 77, 86 З</w:t>
      </w:r>
      <w:r w:rsidRPr="00974537">
        <w:rPr>
          <w:rFonts w:cs="Times New Roman"/>
          <w:szCs w:val="28"/>
        </w:rPr>
        <w:t>акону України „Про Конституційний Суд України“</w:t>
      </w:r>
      <w:r w:rsidR="00F80EF9" w:rsidRPr="00974537">
        <w:rPr>
          <w:rFonts w:cs="Times New Roman"/>
          <w:szCs w:val="28"/>
        </w:rPr>
        <w:t>, відповідно до § 45, § 56 Регламенту Конституційного Суду України Друга колегія суддів Другого сенату</w:t>
      </w:r>
      <w:r w:rsidRPr="00974537">
        <w:rPr>
          <w:rFonts w:cs="Times New Roman"/>
          <w:szCs w:val="28"/>
        </w:rPr>
        <w:t xml:space="preserve"> Конституційн</w:t>
      </w:r>
      <w:r w:rsidR="00F80EF9" w:rsidRPr="00974537">
        <w:rPr>
          <w:rFonts w:cs="Times New Roman"/>
          <w:szCs w:val="28"/>
        </w:rPr>
        <w:t>ого</w:t>
      </w:r>
      <w:r w:rsidR="008B7BD1" w:rsidRPr="00974537">
        <w:rPr>
          <w:rFonts w:cs="Times New Roman"/>
          <w:szCs w:val="28"/>
        </w:rPr>
        <w:t xml:space="preserve"> </w:t>
      </w:r>
      <w:r w:rsidRPr="00974537">
        <w:rPr>
          <w:rFonts w:cs="Times New Roman"/>
          <w:szCs w:val="28"/>
        </w:rPr>
        <w:t>Суд</w:t>
      </w:r>
      <w:r w:rsidR="00F80EF9" w:rsidRPr="00974537">
        <w:rPr>
          <w:rFonts w:cs="Times New Roman"/>
          <w:szCs w:val="28"/>
        </w:rPr>
        <w:t>у</w:t>
      </w:r>
      <w:r w:rsidRPr="00974537">
        <w:rPr>
          <w:rFonts w:cs="Times New Roman"/>
          <w:szCs w:val="28"/>
        </w:rPr>
        <w:t xml:space="preserve"> України</w:t>
      </w:r>
    </w:p>
    <w:p w:rsidR="008A4EE2" w:rsidRPr="00974537" w:rsidRDefault="008A4EE2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82EF5" w:rsidRPr="00974537" w:rsidRDefault="00F80EF9" w:rsidP="00974537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974537">
        <w:rPr>
          <w:rFonts w:cs="Times New Roman"/>
          <w:b/>
          <w:bCs/>
          <w:szCs w:val="28"/>
        </w:rPr>
        <w:t>у</w:t>
      </w:r>
      <w:r w:rsidR="00482EF5" w:rsidRPr="00974537">
        <w:rPr>
          <w:rFonts w:cs="Times New Roman"/>
          <w:b/>
          <w:bCs/>
          <w:szCs w:val="28"/>
        </w:rPr>
        <w:t xml:space="preserve"> </w:t>
      </w:r>
      <w:r w:rsidRPr="00974537">
        <w:rPr>
          <w:rFonts w:cs="Times New Roman"/>
          <w:b/>
          <w:bCs/>
          <w:szCs w:val="28"/>
        </w:rPr>
        <w:t>х</w:t>
      </w:r>
      <w:r w:rsidR="00482EF5" w:rsidRPr="00974537">
        <w:rPr>
          <w:rFonts w:cs="Times New Roman"/>
          <w:b/>
          <w:bCs/>
          <w:szCs w:val="28"/>
        </w:rPr>
        <w:t xml:space="preserve"> </w:t>
      </w:r>
      <w:r w:rsidRPr="00974537">
        <w:rPr>
          <w:rFonts w:cs="Times New Roman"/>
          <w:b/>
          <w:bCs/>
          <w:szCs w:val="28"/>
        </w:rPr>
        <w:t>в</w:t>
      </w:r>
      <w:r w:rsidR="00482EF5" w:rsidRPr="00974537">
        <w:rPr>
          <w:rFonts w:cs="Times New Roman"/>
          <w:b/>
          <w:bCs/>
          <w:szCs w:val="28"/>
        </w:rPr>
        <w:t xml:space="preserve"> </w:t>
      </w:r>
      <w:r w:rsidRPr="00974537">
        <w:rPr>
          <w:rFonts w:cs="Times New Roman"/>
          <w:b/>
          <w:bCs/>
          <w:szCs w:val="28"/>
        </w:rPr>
        <w:t>а</w:t>
      </w:r>
      <w:r w:rsidR="00482EF5" w:rsidRPr="00974537">
        <w:rPr>
          <w:rFonts w:cs="Times New Roman"/>
          <w:b/>
          <w:bCs/>
          <w:szCs w:val="28"/>
        </w:rPr>
        <w:t xml:space="preserve"> </w:t>
      </w:r>
      <w:r w:rsidRPr="00974537">
        <w:rPr>
          <w:rFonts w:cs="Times New Roman"/>
          <w:b/>
          <w:bCs/>
          <w:szCs w:val="28"/>
        </w:rPr>
        <w:t>л</w:t>
      </w:r>
      <w:r w:rsidR="00482EF5" w:rsidRPr="00974537">
        <w:rPr>
          <w:rFonts w:cs="Times New Roman"/>
          <w:b/>
          <w:bCs/>
          <w:szCs w:val="28"/>
        </w:rPr>
        <w:t xml:space="preserve"> и </w:t>
      </w:r>
      <w:r w:rsidRPr="00974537">
        <w:rPr>
          <w:rFonts w:cs="Times New Roman"/>
          <w:b/>
          <w:bCs/>
          <w:szCs w:val="28"/>
        </w:rPr>
        <w:t>л а</w:t>
      </w:r>
      <w:r w:rsidR="00482EF5" w:rsidRPr="00974537">
        <w:rPr>
          <w:rFonts w:cs="Times New Roman"/>
          <w:b/>
          <w:bCs/>
          <w:szCs w:val="28"/>
        </w:rPr>
        <w:t>:</w:t>
      </w:r>
    </w:p>
    <w:p w:rsidR="00A364EB" w:rsidRPr="00974537" w:rsidRDefault="00A364EB" w:rsidP="00974537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</w:p>
    <w:p w:rsidR="00482EF5" w:rsidRDefault="00482EF5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n67"/>
      <w:bookmarkEnd w:id="2"/>
      <w:r w:rsidRPr="00974537">
        <w:rPr>
          <w:rFonts w:cs="Times New Roman"/>
          <w:szCs w:val="28"/>
        </w:rPr>
        <w:t xml:space="preserve">1. </w:t>
      </w:r>
      <w:r w:rsidR="00F80EF9" w:rsidRPr="00974537">
        <w:rPr>
          <w:rFonts w:cs="Times New Roman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67693B" w:rsidRPr="00974537">
        <w:rPr>
          <w:rFonts w:cs="Times New Roman"/>
          <w:szCs w:val="28"/>
        </w:rPr>
        <w:t xml:space="preserve">Кравченка Миколи Петровича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0A6D2C">
        <w:rPr>
          <w:rFonts w:cs="Times New Roman"/>
          <w:szCs w:val="28"/>
        </w:rPr>
        <w:t xml:space="preserve">№ </w:t>
      </w:r>
      <w:r w:rsidR="0067693B" w:rsidRPr="00974537">
        <w:rPr>
          <w:rFonts w:cs="Times New Roman"/>
          <w:szCs w:val="28"/>
        </w:rPr>
        <w:t>796</w:t>
      </w:r>
      <w:r w:rsidR="008B73C2" w:rsidRPr="00974537">
        <w:rPr>
          <w:rFonts w:cs="Times New Roman"/>
          <w:szCs w:val="28"/>
        </w:rPr>
        <w:t>–</w:t>
      </w:r>
      <w:r w:rsidR="0067693B" w:rsidRPr="00974537">
        <w:rPr>
          <w:rFonts w:cs="Times New Roman"/>
          <w:szCs w:val="28"/>
        </w:rPr>
        <w:t xml:space="preserve">ХІІ зі змінами,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0A6D2C">
        <w:rPr>
          <w:rFonts w:cs="Times New Roman"/>
          <w:szCs w:val="28"/>
        </w:rPr>
        <w:t xml:space="preserve">№ </w:t>
      </w:r>
      <w:r w:rsidR="0067693B" w:rsidRPr="00974537">
        <w:rPr>
          <w:rFonts w:cs="Times New Roman"/>
          <w:szCs w:val="28"/>
        </w:rPr>
        <w:t>2262–XII</w:t>
      </w:r>
      <w:r w:rsidR="008A4EE2">
        <w:rPr>
          <w:rFonts w:cs="Times New Roman"/>
          <w:szCs w:val="28"/>
        </w:rPr>
        <w:br/>
      </w:r>
      <w:r w:rsidR="00C771FC" w:rsidRPr="00974537">
        <w:rPr>
          <w:rFonts w:cs="Times New Roman"/>
          <w:szCs w:val="28"/>
        </w:rPr>
        <w:t>зі змінами</w:t>
      </w:r>
      <w:r w:rsidR="00F80EF9" w:rsidRPr="00974537">
        <w:rPr>
          <w:rFonts w:cs="Times New Roman"/>
          <w:szCs w:val="28"/>
        </w:rPr>
        <w:t xml:space="preserve"> на підставі пункт</w:t>
      </w:r>
      <w:r w:rsidR="008E2496" w:rsidRPr="00974537">
        <w:rPr>
          <w:rFonts w:cs="Times New Roman"/>
          <w:szCs w:val="28"/>
        </w:rPr>
        <w:t xml:space="preserve">ів 2, </w:t>
      </w:r>
      <w:r w:rsidR="009B412D" w:rsidRPr="00974537">
        <w:rPr>
          <w:rFonts w:cs="Times New Roman"/>
          <w:szCs w:val="28"/>
        </w:rPr>
        <w:t xml:space="preserve">4 статті 62 </w:t>
      </w:r>
      <w:r w:rsidR="00F80EF9" w:rsidRPr="00974537">
        <w:rPr>
          <w:rFonts w:cs="Times New Roman"/>
          <w:szCs w:val="28"/>
        </w:rPr>
        <w:t xml:space="preserve">Закону України „Про Конституційний Суд України“ – </w:t>
      </w:r>
      <w:r w:rsidR="008E2496" w:rsidRPr="00974537">
        <w:rPr>
          <w:rFonts w:cs="Times New Roman"/>
          <w:szCs w:val="28"/>
        </w:rPr>
        <w:t>неналежність до повноважень Конституційного Суду України питань, порушених у конституційній скарзі;</w:t>
      </w:r>
      <w:r w:rsidR="009B412D" w:rsidRPr="00974537">
        <w:rPr>
          <w:rFonts w:cs="Times New Roman"/>
          <w:szCs w:val="28"/>
        </w:rPr>
        <w:t xml:space="preserve"> неприйнятність конституційної скарги.</w:t>
      </w:r>
    </w:p>
    <w:p w:rsidR="00974537" w:rsidRPr="00974537" w:rsidRDefault="00974537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82EF5" w:rsidRPr="00974537" w:rsidRDefault="00482EF5" w:rsidP="00974537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n68"/>
      <w:bookmarkEnd w:id="3"/>
      <w:r w:rsidRPr="00974537">
        <w:rPr>
          <w:rFonts w:cs="Times New Roman"/>
          <w:szCs w:val="28"/>
        </w:rPr>
        <w:t xml:space="preserve">2. Ухвала </w:t>
      </w:r>
      <w:r w:rsidR="00F80EF9" w:rsidRPr="00974537">
        <w:rPr>
          <w:rFonts w:cs="Times New Roman"/>
          <w:szCs w:val="28"/>
        </w:rPr>
        <w:t>Другої колегії судді</w:t>
      </w:r>
      <w:r w:rsidR="00E26D36" w:rsidRPr="00974537">
        <w:rPr>
          <w:rFonts w:cs="Times New Roman"/>
          <w:szCs w:val="28"/>
        </w:rPr>
        <w:t>в</w:t>
      </w:r>
      <w:r w:rsidR="00F80EF9" w:rsidRPr="00974537">
        <w:rPr>
          <w:rFonts w:cs="Times New Roman"/>
          <w:szCs w:val="28"/>
        </w:rPr>
        <w:t xml:space="preserve"> </w:t>
      </w:r>
      <w:r w:rsidRPr="00974537">
        <w:rPr>
          <w:rFonts w:cs="Times New Roman"/>
          <w:szCs w:val="28"/>
        </w:rPr>
        <w:t>Другого сенату Конституційного Суду України є остаточною.</w:t>
      </w:r>
    </w:p>
    <w:p w:rsidR="00773AAE" w:rsidRDefault="00773AAE" w:rsidP="00974537">
      <w:pPr>
        <w:spacing w:after="0" w:line="240" w:lineRule="auto"/>
        <w:rPr>
          <w:rFonts w:cs="Times New Roman"/>
          <w:szCs w:val="28"/>
        </w:rPr>
      </w:pPr>
    </w:p>
    <w:p w:rsidR="00974537" w:rsidRDefault="00974537" w:rsidP="00974537">
      <w:pPr>
        <w:spacing w:after="0" w:line="240" w:lineRule="auto"/>
        <w:rPr>
          <w:rFonts w:cs="Times New Roman"/>
          <w:szCs w:val="28"/>
        </w:rPr>
      </w:pPr>
    </w:p>
    <w:p w:rsidR="00974537" w:rsidRDefault="00974537" w:rsidP="00974537">
      <w:pPr>
        <w:spacing w:after="0" w:line="240" w:lineRule="auto"/>
        <w:rPr>
          <w:rFonts w:cs="Times New Roman"/>
          <w:szCs w:val="28"/>
        </w:rPr>
      </w:pPr>
    </w:p>
    <w:p w:rsidR="006E3202" w:rsidRPr="006E3202" w:rsidRDefault="006E3202" w:rsidP="006E320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6E3202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6E3202" w:rsidRPr="006E3202" w:rsidRDefault="006E3202" w:rsidP="006E320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6E3202">
        <w:rPr>
          <w:rFonts w:cs="Times New Roman"/>
          <w:b/>
          <w:caps/>
          <w:szCs w:val="28"/>
          <w:lang w:eastAsia="ru-RU"/>
        </w:rPr>
        <w:t>Другого сенату</w:t>
      </w:r>
    </w:p>
    <w:p w:rsidR="006E3202" w:rsidRPr="00974537" w:rsidRDefault="006E3202" w:rsidP="006E3202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6E3202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6E3202" w:rsidRPr="00974537" w:rsidSect="0097453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50" w:rsidRDefault="00265950">
      <w:pPr>
        <w:spacing w:after="0" w:line="240" w:lineRule="auto"/>
      </w:pPr>
      <w:r>
        <w:separator/>
      </w:r>
    </w:p>
  </w:endnote>
  <w:endnote w:type="continuationSeparator" w:id="0">
    <w:p w:rsidR="00265950" w:rsidRDefault="0026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974537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6E3202">
      <w:rPr>
        <w:rFonts w:cs="Times New Roman"/>
        <w:noProof/>
        <w:sz w:val="10"/>
        <w:szCs w:val="10"/>
      </w:rPr>
      <w:t>G:\2021\Suddi\II senat\II koleg\41.docx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974537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6E3202">
      <w:rPr>
        <w:rFonts w:cs="Times New Roman"/>
        <w:noProof/>
        <w:sz w:val="10"/>
        <w:szCs w:val="10"/>
      </w:rPr>
      <w:t>G:\2021\Suddi\II senat\II koleg\41.docx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50" w:rsidRDefault="00265950">
      <w:pPr>
        <w:spacing w:after="0" w:line="240" w:lineRule="auto"/>
      </w:pPr>
      <w:r>
        <w:separator/>
      </w:r>
    </w:p>
  </w:footnote>
  <w:footnote w:type="continuationSeparator" w:id="0">
    <w:p w:rsidR="00265950" w:rsidRDefault="0026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6D2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47D22"/>
    <w:rsid w:val="00073EE0"/>
    <w:rsid w:val="000A5A9A"/>
    <w:rsid w:val="000A6D2C"/>
    <w:rsid w:val="000D5FF9"/>
    <w:rsid w:val="000F0F0A"/>
    <w:rsid w:val="00121341"/>
    <w:rsid w:val="00121CD7"/>
    <w:rsid w:val="001308CA"/>
    <w:rsid w:val="00155403"/>
    <w:rsid w:val="00185D0C"/>
    <w:rsid w:val="001A30B5"/>
    <w:rsid w:val="001A6C6C"/>
    <w:rsid w:val="001A79F2"/>
    <w:rsid w:val="001B141E"/>
    <w:rsid w:val="001C42BF"/>
    <w:rsid w:val="001C7304"/>
    <w:rsid w:val="001D1042"/>
    <w:rsid w:val="001F24FF"/>
    <w:rsid w:val="002070A6"/>
    <w:rsid w:val="0021031C"/>
    <w:rsid w:val="00214CF1"/>
    <w:rsid w:val="0022453D"/>
    <w:rsid w:val="00253C8C"/>
    <w:rsid w:val="00265950"/>
    <w:rsid w:val="00266DBC"/>
    <w:rsid w:val="002776B6"/>
    <w:rsid w:val="00280617"/>
    <w:rsid w:val="0028596B"/>
    <w:rsid w:val="00292E42"/>
    <w:rsid w:val="002C2C71"/>
    <w:rsid w:val="002D3E5A"/>
    <w:rsid w:val="002D425F"/>
    <w:rsid w:val="002F0BBB"/>
    <w:rsid w:val="002F361B"/>
    <w:rsid w:val="00320B17"/>
    <w:rsid w:val="00337F61"/>
    <w:rsid w:val="0034238B"/>
    <w:rsid w:val="00345A1E"/>
    <w:rsid w:val="00360828"/>
    <w:rsid w:val="00365CF1"/>
    <w:rsid w:val="00386EF7"/>
    <w:rsid w:val="003A3B5F"/>
    <w:rsid w:val="003C2829"/>
    <w:rsid w:val="003E1945"/>
    <w:rsid w:val="003E2717"/>
    <w:rsid w:val="003E5A8C"/>
    <w:rsid w:val="003F2FD7"/>
    <w:rsid w:val="00432EE0"/>
    <w:rsid w:val="00445D35"/>
    <w:rsid w:val="00446397"/>
    <w:rsid w:val="00447892"/>
    <w:rsid w:val="004620C3"/>
    <w:rsid w:val="00482EF5"/>
    <w:rsid w:val="004851CF"/>
    <w:rsid w:val="004A56B9"/>
    <w:rsid w:val="004B09C3"/>
    <w:rsid w:val="004C1351"/>
    <w:rsid w:val="004C5910"/>
    <w:rsid w:val="004D1939"/>
    <w:rsid w:val="004D68DE"/>
    <w:rsid w:val="004E5923"/>
    <w:rsid w:val="004F3441"/>
    <w:rsid w:val="00501F5E"/>
    <w:rsid w:val="0050476B"/>
    <w:rsid w:val="0050659A"/>
    <w:rsid w:val="0051198E"/>
    <w:rsid w:val="005169ED"/>
    <w:rsid w:val="0052071E"/>
    <w:rsid w:val="00542C2B"/>
    <w:rsid w:val="005670CA"/>
    <w:rsid w:val="00572671"/>
    <w:rsid w:val="00575E6E"/>
    <w:rsid w:val="005D0DC5"/>
    <w:rsid w:val="005D1ED0"/>
    <w:rsid w:val="005E1663"/>
    <w:rsid w:val="005E474E"/>
    <w:rsid w:val="005F0282"/>
    <w:rsid w:val="005F28A5"/>
    <w:rsid w:val="005F490A"/>
    <w:rsid w:val="006176F4"/>
    <w:rsid w:val="00627BB2"/>
    <w:rsid w:val="00632CC2"/>
    <w:rsid w:val="00637C39"/>
    <w:rsid w:val="00650667"/>
    <w:rsid w:val="0065549D"/>
    <w:rsid w:val="00657A03"/>
    <w:rsid w:val="00666AEC"/>
    <w:rsid w:val="00671DD9"/>
    <w:rsid w:val="0067693B"/>
    <w:rsid w:val="00687428"/>
    <w:rsid w:val="006925EA"/>
    <w:rsid w:val="00693760"/>
    <w:rsid w:val="0069558C"/>
    <w:rsid w:val="006C3AAB"/>
    <w:rsid w:val="006C5A26"/>
    <w:rsid w:val="006D6476"/>
    <w:rsid w:val="006E175D"/>
    <w:rsid w:val="006E3202"/>
    <w:rsid w:val="006F5020"/>
    <w:rsid w:val="00706F75"/>
    <w:rsid w:val="007115A7"/>
    <w:rsid w:val="007136F7"/>
    <w:rsid w:val="00725B44"/>
    <w:rsid w:val="00726924"/>
    <w:rsid w:val="0073543C"/>
    <w:rsid w:val="0074226E"/>
    <w:rsid w:val="00747CD7"/>
    <w:rsid w:val="00773AAE"/>
    <w:rsid w:val="00776B11"/>
    <w:rsid w:val="00784492"/>
    <w:rsid w:val="007935B3"/>
    <w:rsid w:val="00796520"/>
    <w:rsid w:val="007A274B"/>
    <w:rsid w:val="007C725D"/>
    <w:rsid w:val="007E4E20"/>
    <w:rsid w:val="0080734F"/>
    <w:rsid w:val="0081457C"/>
    <w:rsid w:val="008464F9"/>
    <w:rsid w:val="00861787"/>
    <w:rsid w:val="00865062"/>
    <w:rsid w:val="00873814"/>
    <w:rsid w:val="008910EB"/>
    <w:rsid w:val="008962C0"/>
    <w:rsid w:val="008A4EE2"/>
    <w:rsid w:val="008B0557"/>
    <w:rsid w:val="008B3833"/>
    <w:rsid w:val="008B5DEC"/>
    <w:rsid w:val="008B73C2"/>
    <w:rsid w:val="008B7BD1"/>
    <w:rsid w:val="008C3842"/>
    <w:rsid w:val="008C4179"/>
    <w:rsid w:val="008D70A0"/>
    <w:rsid w:val="008D7DCE"/>
    <w:rsid w:val="008E2496"/>
    <w:rsid w:val="008F0258"/>
    <w:rsid w:val="00902290"/>
    <w:rsid w:val="009041C9"/>
    <w:rsid w:val="00915B72"/>
    <w:rsid w:val="00920BDE"/>
    <w:rsid w:val="0093229D"/>
    <w:rsid w:val="0093716C"/>
    <w:rsid w:val="009444BB"/>
    <w:rsid w:val="00974537"/>
    <w:rsid w:val="00990DD3"/>
    <w:rsid w:val="00992F14"/>
    <w:rsid w:val="009A752C"/>
    <w:rsid w:val="009B412D"/>
    <w:rsid w:val="009F6867"/>
    <w:rsid w:val="00A155A9"/>
    <w:rsid w:val="00A16EED"/>
    <w:rsid w:val="00A32260"/>
    <w:rsid w:val="00A364EB"/>
    <w:rsid w:val="00A56241"/>
    <w:rsid w:val="00A570EB"/>
    <w:rsid w:val="00A82365"/>
    <w:rsid w:val="00AB54D3"/>
    <w:rsid w:val="00AC0726"/>
    <w:rsid w:val="00AC42A1"/>
    <w:rsid w:val="00AE3087"/>
    <w:rsid w:val="00AF15C2"/>
    <w:rsid w:val="00AF6A45"/>
    <w:rsid w:val="00B04591"/>
    <w:rsid w:val="00B22147"/>
    <w:rsid w:val="00B32A60"/>
    <w:rsid w:val="00B36415"/>
    <w:rsid w:val="00B51283"/>
    <w:rsid w:val="00B67CAD"/>
    <w:rsid w:val="00B7479A"/>
    <w:rsid w:val="00B77075"/>
    <w:rsid w:val="00BC0129"/>
    <w:rsid w:val="00BC4E68"/>
    <w:rsid w:val="00BD2333"/>
    <w:rsid w:val="00C020DD"/>
    <w:rsid w:val="00C145E9"/>
    <w:rsid w:val="00C23EA0"/>
    <w:rsid w:val="00C2452B"/>
    <w:rsid w:val="00C246E4"/>
    <w:rsid w:val="00C31F43"/>
    <w:rsid w:val="00C35A0A"/>
    <w:rsid w:val="00C62B99"/>
    <w:rsid w:val="00C62FD3"/>
    <w:rsid w:val="00C63D39"/>
    <w:rsid w:val="00C7193C"/>
    <w:rsid w:val="00C71DC8"/>
    <w:rsid w:val="00C771FC"/>
    <w:rsid w:val="00C9222B"/>
    <w:rsid w:val="00CA15A0"/>
    <w:rsid w:val="00CB2708"/>
    <w:rsid w:val="00CB5124"/>
    <w:rsid w:val="00CC1890"/>
    <w:rsid w:val="00CE704D"/>
    <w:rsid w:val="00CF5B00"/>
    <w:rsid w:val="00D70D21"/>
    <w:rsid w:val="00D744E0"/>
    <w:rsid w:val="00D9080D"/>
    <w:rsid w:val="00D91225"/>
    <w:rsid w:val="00D95286"/>
    <w:rsid w:val="00DB26A2"/>
    <w:rsid w:val="00DB495A"/>
    <w:rsid w:val="00DC2D30"/>
    <w:rsid w:val="00DF3CCD"/>
    <w:rsid w:val="00DF6481"/>
    <w:rsid w:val="00E1284A"/>
    <w:rsid w:val="00E26D36"/>
    <w:rsid w:val="00E33705"/>
    <w:rsid w:val="00E33D8A"/>
    <w:rsid w:val="00E33F38"/>
    <w:rsid w:val="00E42B26"/>
    <w:rsid w:val="00E44980"/>
    <w:rsid w:val="00E540B1"/>
    <w:rsid w:val="00E83BAA"/>
    <w:rsid w:val="00EA0E25"/>
    <w:rsid w:val="00EA56DA"/>
    <w:rsid w:val="00EC1A21"/>
    <w:rsid w:val="00ED3DDE"/>
    <w:rsid w:val="00EE17FF"/>
    <w:rsid w:val="00EE5183"/>
    <w:rsid w:val="00EF58B9"/>
    <w:rsid w:val="00F13C55"/>
    <w:rsid w:val="00F271AA"/>
    <w:rsid w:val="00F32FA2"/>
    <w:rsid w:val="00F61CA6"/>
    <w:rsid w:val="00F64EC2"/>
    <w:rsid w:val="00F70A8C"/>
    <w:rsid w:val="00F72E19"/>
    <w:rsid w:val="00F80EF9"/>
    <w:rsid w:val="00F96E30"/>
    <w:rsid w:val="00FA441B"/>
    <w:rsid w:val="00FA6441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865E-5258-4A41-A651-1B041555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97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6149</Words>
  <Characters>3505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2021-09-20T11:26:00Z</cp:lastPrinted>
  <dcterms:created xsi:type="dcterms:W3CDTF">2023-08-30T07:14:00Z</dcterms:created>
  <dcterms:modified xsi:type="dcterms:W3CDTF">2023-08-30T07:14:00Z</dcterms:modified>
</cp:coreProperties>
</file>