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6F686" w14:textId="77777777" w:rsidR="00147E15" w:rsidRDefault="00147E15" w:rsidP="00147E15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4CC6C8CA" w14:textId="77777777" w:rsidR="00147E15" w:rsidRDefault="00147E15" w:rsidP="00147E15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16D19494" w14:textId="77777777" w:rsidR="00147E15" w:rsidRDefault="00147E15" w:rsidP="00147E15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5703B2CE" w14:textId="77777777" w:rsidR="00147E15" w:rsidRDefault="00147E15" w:rsidP="00147E15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235EA571" w14:textId="77777777" w:rsidR="00147E15" w:rsidRDefault="00147E15" w:rsidP="00147E15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5B5EB08A" w14:textId="77777777" w:rsidR="00147E15" w:rsidRDefault="00147E15" w:rsidP="00147E15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676FE915" w14:textId="77777777" w:rsidR="00147E15" w:rsidRDefault="00147E15" w:rsidP="00147E15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069E7BC4" w14:textId="4251B31D" w:rsidR="00C13255" w:rsidRPr="00147E15" w:rsidRDefault="00014EDE" w:rsidP="00147E15">
      <w:pPr>
        <w:pStyle w:val="a3"/>
        <w:tabs>
          <w:tab w:val="clear" w:pos="4819"/>
          <w:tab w:val="clear" w:pos="9639"/>
          <w:tab w:val="center" w:pos="4820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147E15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про відмову у відкритті конституційного провадження у справі за конституційною скаргою </w:t>
      </w:r>
      <w:r w:rsidR="00C13255" w:rsidRPr="00147E15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Висоцької Наталі Віталіївни щодо відповідності Конституції України (конституційності) пункту 4 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</w:t>
      </w:r>
      <w:r w:rsidR="00147E15">
        <w:rPr>
          <w:rFonts w:ascii="Times New Roman" w:eastAsiaTheme="minorHAnsi" w:hAnsi="Times New Roman"/>
          <w:b/>
          <w:sz w:val="28"/>
          <w:szCs w:val="28"/>
          <w:lang w:eastAsia="ru-RU"/>
        </w:rPr>
        <w:br/>
      </w:r>
      <w:r w:rsidR="00147E15">
        <w:rPr>
          <w:rFonts w:ascii="Times New Roman" w:eastAsiaTheme="minorHAnsi" w:hAnsi="Times New Roman"/>
          <w:b/>
          <w:sz w:val="28"/>
          <w:szCs w:val="28"/>
          <w:lang w:eastAsia="ru-RU"/>
        </w:rPr>
        <w:tab/>
      </w:r>
      <w:r w:rsidR="00C13255" w:rsidRPr="00147E15">
        <w:rPr>
          <w:rFonts w:ascii="Times New Roman" w:eastAsiaTheme="minorHAnsi" w:hAnsi="Times New Roman"/>
          <w:b/>
          <w:sz w:val="28"/>
          <w:szCs w:val="28"/>
          <w:lang w:eastAsia="ru-RU"/>
        </w:rPr>
        <w:t>України т</w:t>
      </w:r>
      <w:r w:rsidR="00ED0303" w:rsidRPr="00147E15">
        <w:rPr>
          <w:rFonts w:ascii="Times New Roman" w:eastAsiaTheme="minorHAnsi" w:hAnsi="Times New Roman"/>
          <w:b/>
          <w:sz w:val="28"/>
          <w:szCs w:val="28"/>
          <w:lang w:eastAsia="ru-RU"/>
        </w:rPr>
        <w:t>а інших законодавчих актів“</w:t>
      </w:r>
    </w:p>
    <w:p w14:paraId="31926853" w14:textId="3448FD4C" w:rsidR="00C13255" w:rsidRDefault="00C13255" w:rsidP="00147E15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6F2A2D1D" w14:textId="77777777" w:rsidR="00147E15" w:rsidRPr="00147E15" w:rsidRDefault="00147E15" w:rsidP="00147E15">
      <w:pPr>
        <w:pStyle w:val="a3"/>
        <w:tabs>
          <w:tab w:val="clear" w:pos="4819"/>
          <w:tab w:val="clear" w:pos="9639"/>
        </w:tabs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14:paraId="35F3FB53" w14:textId="19F2372A" w:rsidR="00014EDE" w:rsidRPr="00147E15" w:rsidRDefault="00014EDE" w:rsidP="00147E15">
      <w:pPr>
        <w:pStyle w:val="a3"/>
        <w:tabs>
          <w:tab w:val="clear" w:pos="4819"/>
          <w:tab w:val="clear" w:pos="9639"/>
          <w:tab w:val="right" w:pos="9638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147E15">
        <w:rPr>
          <w:rFonts w:ascii="Times New Roman" w:hAnsi="Times New Roman"/>
          <w:sz w:val="28"/>
          <w:szCs w:val="28"/>
          <w:lang w:eastAsia="uk-UA"/>
        </w:rPr>
        <w:t>К и ї в</w:t>
      </w:r>
      <w:r w:rsidR="00147E15">
        <w:rPr>
          <w:rFonts w:ascii="Times New Roman" w:hAnsi="Times New Roman"/>
          <w:sz w:val="28"/>
          <w:szCs w:val="28"/>
          <w:lang w:eastAsia="uk-UA"/>
        </w:rPr>
        <w:tab/>
      </w:r>
      <w:r w:rsidR="005C2116" w:rsidRPr="00147E15">
        <w:rPr>
          <w:rFonts w:ascii="Times New Roman" w:hAnsi="Times New Roman"/>
          <w:sz w:val="28"/>
          <w:szCs w:val="28"/>
          <w:lang w:eastAsia="uk-UA"/>
        </w:rPr>
        <w:t xml:space="preserve">Справа № </w:t>
      </w:r>
      <w:r w:rsidRPr="00147E15">
        <w:rPr>
          <w:rFonts w:ascii="Times New Roman" w:hAnsi="Times New Roman"/>
          <w:sz w:val="28"/>
          <w:szCs w:val="28"/>
          <w:lang w:val="ru-RU" w:eastAsia="uk-UA"/>
        </w:rPr>
        <w:t>3</w:t>
      </w:r>
      <w:r w:rsidRPr="00147E15">
        <w:rPr>
          <w:rFonts w:ascii="Times New Roman" w:hAnsi="Times New Roman"/>
          <w:sz w:val="28"/>
          <w:szCs w:val="28"/>
          <w:lang w:eastAsia="uk-UA"/>
        </w:rPr>
        <w:t>-</w:t>
      </w:r>
      <w:r w:rsidR="00C13255" w:rsidRPr="00147E15">
        <w:rPr>
          <w:rFonts w:ascii="Times New Roman" w:hAnsi="Times New Roman"/>
          <w:sz w:val="28"/>
          <w:szCs w:val="28"/>
          <w:lang w:val="ru-RU" w:eastAsia="uk-UA"/>
        </w:rPr>
        <w:t>106</w:t>
      </w:r>
      <w:r w:rsidRPr="00147E15">
        <w:rPr>
          <w:rFonts w:ascii="Times New Roman" w:hAnsi="Times New Roman"/>
          <w:sz w:val="28"/>
          <w:szCs w:val="28"/>
          <w:lang w:eastAsia="uk-UA"/>
        </w:rPr>
        <w:t>/202</w:t>
      </w:r>
      <w:r w:rsidR="00C13255" w:rsidRPr="00147E15">
        <w:rPr>
          <w:rFonts w:ascii="Times New Roman" w:hAnsi="Times New Roman"/>
          <w:sz w:val="28"/>
          <w:szCs w:val="28"/>
          <w:lang w:eastAsia="uk-UA"/>
        </w:rPr>
        <w:t>4</w:t>
      </w:r>
      <w:r w:rsidRPr="00147E15">
        <w:rPr>
          <w:rFonts w:ascii="Times New Roman" w:hAnsi="Times New Roman"/>
          <w:sz w:val="28"/>
          <w:szCs w:val="28"/>
          <w:lang w:eastAsia="uk-UA"/>
        </w:rPr>
        <w:t>(</w:t>
      </w:r>
      <w:r w:rsidR="00C13255" w:rsidRPr="00147E15">
        <w:rPr>
          <w:rFonts w:ascii="Times New Roman" w:hAnsi="Times New Roman"/>
          <w:sz w:val="28"/>
          <w:szCs w:val="28"/>
          <w:lang w:val="ru-RU" w:eastAsia="uk-UA"/>
        </w:rPr>
        <w:t>223</w:t>
      </w:r>
      <w:r w:rsidRPr="00147E15">
        <w:rPr>
          <w:rFonts w:ascii="Times New Roman" w:hAnsi="Times New Roman"/>
          <w:sz w:val="28"/>
          <w:szCs w:val="28"/>
          <w:lang w:eastAsia="uk-UA"/>
        </w:rPr>
        <w:t>/2</w:t>
      </w:r>
      <w:r w:rsidR="00C13255" w:rsidRPr="00147E15">
        <w:rPr>
          <w:rFonts w:ascii="Times New Roman" w:hAnsi="Times New Roman"/>
          <w:sz w:val="28"/>
          <w:szCs w:val="28"/>
          <w:lang w:eastAsia="uk-UA"/>
        </w:rPr>
        <w:t>4</w:t>
      </w:r>
      <w:r w:rsidRPr="00147E15">
        <w:rPr>
          <w:rFonts w:ascii="Times New Roman" w:hAnsi="Times New Roman"/>
          <w:sz w:val="28"/>
          <w:szCs w:val="28"/>
          <w:lang w:eastAsia="uk-UA"/>
        </w:rPr>
        <w:t>)</w:t>
      </w:r>
    </w:p>
    <w:p w14:paraId="6BFD6356" w14:textId="24932BC8" w:rsidR="00014EDE" w:rsidRPr="00147E15" w:rsidRDefault="00855018" w:rsidP="00147E15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147E15">
        <w:rPr>
          <w:rFonts w:ascii="Times New Roman" w:hAnsi="Times New Roman"/>
          <w:sz w:val="28"/>
          <w:szCs w:val="28"/>
          <w:lang w:eastAsia="uk-UA"/>
        </w:rPr>
        <w:t xml:space="preserve">17 </w:t>
      </w:r>
      <w:r w:rsidR="00C13255" w:rsidRPr="00147E15">
        <w:rPr>
          <w:rFonts w:ascii="Times New Roman" w:hAnsi="Times New Roman"/>
          <w:sz w:val="28"/>
          <w:szCs w:val="28"/>
          <w:lang w:eastAsia="uk-UA"/>
        </w:rPr>
        <w:t>липня</w:t>
      </w:r>
      <w:r w:rsidR="00014EDE" w:rsidRPr="00147E15">
        <w:rPr>
          <w:rFonts w:ascii="Times New Roman" w:hAnsi="Times New Roman"/>
          <w:sz w:val="28"/>
          <w:szCs w:val="28"/>
          <w:lang w:eastAsia="uk-UA"/>
        </w:rPr>
        <w:t xml:space="preserve"> 202</w:t>
      </w:r>
      <w:r w:rsidR="00C13255" w:rsidRPr="00147E15">
        <w:rPr>
          <w:rFonts w:ascii="Times New Roman" w:hAnsi="Times New Roman"/>
          <w:sz w:val="28"/>
          <w:szCs w:val="28"/>
          <w:lang w:eastAsia="uk-UA"/>
        </w:rPr>
        <w:t>4</w:t>
      </w:r>
      <w:r w:rsidR="00014EDE" w:rsidRPr="00147E15">
        <w:rPr>
          <w:rFonts w:ascii="Times New Roman" w:hAnsi="Times New Roman"/>
          <w:sz w:val="28"/>
          <w:szCs w:val="28"/>
          <w:lang w:eastAsia="uk-UA"/>
        </w:rPr>
        <w:t xml:space="preserve"> року</w:t>
      </w:r>
    </w:p>
    <w:p w14:paraId="72D8BF51" w14:textId="55723CCC" w:rsidR="00014EDE" w:rsidRPr="00147E15" w:rsidRDefault="00014EDE" w:rsidP="00147E15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 w:rsidRPr="00147E15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855018" w:rsidRPr="00147E15">
        <w:rPr>
          <w:rFonts w:ascii="Times New Roman" w:hAnsi="Times New Roman"/>
          <w:sz w:val="28"/>
          <w:szCs w:val="28"/>
          <w:lang w:eastAsia="uk-UA"/>
        </w:rPr>
        <w:t>145</w:t>
      </w:r>
      <w:r w:rsidR="00CA384D" w:rsidRPr="00147E15">
        <w:rPr>
          <w:rFonts w:ascii="Times New Roman" w:hAnsi="Times New Roman"/>
          <w:sz w:val="28"/>
          <w:szCs w:val="28"/>
          <w:lang w:eastAsia="uk-UA"/>
        </w:rPr>
        <w:t>-2(І)/202</w:t>
      </w:r>
      <w:r w:rsidR="00C13255" w:rsidRPr="00147E15">
        <w:rPr>
          <w:rFonts w:ascii="Times New Roman" w:hAnsi="Times New Roman"/>
          <w:sz w:val="28"/>
          <w:szCs w:val="28"/>
          <w:lang w:eastAsia="uk-UA"/>
        </w:rPr>
        <w:t>4</w:t>
      </w:r>
    </w:p>
    <w:p w14:paraId="003087FB" w14:textId="43DC7806" w:rsidR="00014EDE" w:rsidRDefault="00014EDE" w:rsidP="00147E15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BF56534" w14:textId="77777777" w:rsidR="00147E15" w:rsidRPr="00147E15" w:rsidRDefault="00147E15" w:rsidP="00147E15">
      <w:pPr>
        <w:pStyle w:val="a3"/>
        <w:tabs>
          <w:tab w:val="clear" w:pos="4819"/>
          <w:tab w:val="clear" w:pos="9639"/>
        </w:tabs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0DD5DE8" w14:textId="77777777" w:rsidR="00014EDE" w:rsidRPr="00147E15" w:rsidRDefault="00014EDE" w:rsidP="00147E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47E15">
        <w:rPr>
          <w:rFonts w:ascii="Times New Roman" w:eastAsia="Calibri" w:hAnsi="Times New Roman" w:cs="Times New Roman"/>
          <w:sz w:val="28"/>
          <w:szCs w:val="28"/>
          <w:lang w:val="uk-UA"/>
        </w:rPr>
        <w:t>Друга колегія суддів Першого сенату Конституційного Суду України у складі:</w:t>
      </w:r>
    </w:p>
    <w:p w14:paraId="27687031" w14:textId="77777777" w:rsidR="00014EDE" w:rsidRPr="00147E15" w:rsidRDefault="00014EDE" w:rsidP="00147E15">
      <w:pPr>
        <w:pStyle w:val="a5"/>
        <w:shd w:val="clear" w:color="auto" w:fill="auto"/>
        <w:spacing w:line="240" w:lineRule="auto"/>
        <w:ind w:firstLine="567"/>
        <w:jc w:val="both"/>
        <w:rPr>
          <w:noProof w:val="0"/>
          <w:sz w:val="28"/>
          <w:szCs w:val="28"/>
        </w:rPr>
      </w:pPr>
    </w:p>
    <w:p w14:paraId="6CA4C0AB" w14:textId="77777777" w:rsidR="00014EDE" w:rsidRPr="00147E15" w:rsidRDefault="00014EDE" w:rsidP="00147E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47E1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Грищук Оксани Вікторівни – головуючого, доповідача,</w:t>
      </w:r>
    </w:p>
    <w:p w14:paraId="07805B28" w14:textId="77777777" w:rsidR="00014EDE" w:rsidRPr="00147E15" w:rsidRDefault="00014EDE" w:rsidP="00147E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47E1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Петришина Олександра Віталійовича,</w:t>
      </w:r>
    </w:p>
    <w:p w14:paraId="6235CAE5" w14:textId="77777777" w:rsidR="00014EDE" w:rsidRPr="00147E15" w:rsidRDefault="00014EDE" w:rsidP="00147E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147E15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Совгирі Ольги Володимирівни,</w:t>
      </w:r>
    </w:p>
    <w:p w14:paraId="44B5AA54" w14:textId="77777777" w:rsidR="00014EDE" w:rsidRPr="00147E15" w:rsidRDefault="00014EDE" w:rsidP="00147E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08542B04" w14:textId="6E475883" w:rsidR="00014EDE" w:rsidRPr="00100B34" w:rsidRDefault="00014EDE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C13255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Висоцької Наталі Віталіївни щодо відповідності Конституції України (конституційності) </w:t>
      </w:r>
      <w:r w:rsidR="00147E15" w:rsidRPr="00100B34">
        <w:rPr>
          <w:rFonts w:ascii="Times New Roman" w:hAnsi="Times New Roman" w:cs="Times New Roman"/>
          <w:sz w:val="28"/>
          <w:szCs w:val="28"/>
          <w:lang w:val="uk-UA"/>
        </w:rPr>
        <w:t>пункту 4</w:t>
      </w:r>
      <w:r w:rsidR="00147E15" w:rsidRPr="00100B34">
        <w:rPr>
          <w:rFonts w:ascii="Times New Roman" w:hAnsi="Times New Roman" w:cs="Times New Roman"/>
          <w:sz w:val="28"/>
          <w:szCs w:val="28"/>
          <w:lang w:val="uk-UA"/>
        </w:rPr>
        <w:br/>
      </w:r>
      <w:r w:rsidR="00C13255" w:rsidRPr="00100B34">
        <w:rPr>
          <w:rFonts w:ascii="Times New Roman" w:hAnsi="Times New Roman" w:cs="Times New Roman"/>
          <w:sz w:val="28"/>
          <w:szCs w:val="28"/>
          <w:lang w:val="uk-UA"/>
        </w:rPr>
        <w:t>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</w:t>
      </w:r>
      <w:r w:rsidR="005C2116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255" w:rsidRPr="00100B34">
        <w:rPr>
          <w:rFonts w:ascii="Times New Roman" w:hAnsi="Times New Roman" w:cs="Times New Roman"/>
          <w:sz w:val="28"/>
          <w:szCs w:val="28"/>
          <w:lang w:val="uk-UA"/>
        </w:rPr>
        <w:t>№ 2147</w:t>
      </w:r>
      <w:r w:rsidR="00D13292" w:rsidRPr="00100B3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13255" w:rsidRPr="00100B34">
        <w:rPr>
          <w:rFonts w:ascii="Times New Roman" w:hAnsi="Times New Roman" w:cs="Times New Roman"/>
          <w:sz w:val="28"/>
          <w:szCs w:val="28"/>
          <w:lang w:val="uk-UA"/>
        </w:rPr>
        <w:t>VIII</w:t>
      </w:r>
      <w:r w:rsidR="00372964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(Відомості Верховної Ради України, 2017</w:t>
      </w:r>
      <w:r w:rsidR="00DB5017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2964" w:rsidRPr="00100B34">
        <w:rPr>
          <w:rFonts w:ascii="Times New Roman" w:hAnsi="Times New Roman" w:cs="Times New Roman"/>
          <w:sz w:val="28"/>
          <w:szCs w:val="28"/>
          <w:lang w:val="uk-UA"/>
        </w:rPr>
        <w:t>р., №</w:t>
      </w:r>
      <w:r w:rsidR="00DB5017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2964" w:rsidRPr="00100B34">
        <w:rPr>
          <w:rFonts w:ascii="Times New Roman" w:hAnsi="Times New Roman" w:cs="Times New Roman"/>
          <w:sz w:val="28"/>
          <w:szCs w:val="28"/>
          <w:lang w:val="uk-UA"/>
        </w:rPr>
        <w:t>48, ст.</w:t>
      </w:r>
      <w:r w:rsidR="00ED74BE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2964" w:rsidRPr="00100B34">
        <w:rPr>
          <w:rFonts w:ascii="Times New Roman" w:hAnsi="Times New Roman" w:cs="Times New Roman"/>
          <w:sz w:val="28"/>
          <w:szCs w:val="28"/>
          <w:lang w:val="uk-UA"/>
        </w:rPr>
        <w:t>436)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02EB68" w14:textId="77777777" w:rsidR="00014EDE" w:rsidRPr="00100B34" w:rsidRDefault="00014EDE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0DBC0A" w14:textId="01A042BB" w:rsidR="00014EDE" w:rsidRPr="00100B34" w:rsidRDefault="00014EDE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Грищук О.В. та дослідивши матеріали справи, Друга колегія суддів Першого сенату Конституційного Суду України</w:t>
      </w:r>
    </w:p>
    <w:p w14:paraId="44A195D4" w14:textId="1B251D7D" w:rsidR="00014EDE" w:rsidRPr="00100B34" w:rsidRDefault="00014EDE" w:rsidP="00100B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 с т а н о в и л а:</w:t>
      </w:r>
    </w:p>
    <w:p w14:paraId="79E90C90" w14:textId="77777777" w:rsidR="005C2116" w:rsidRPr="00100B34" w:rsidRDefault="005C2116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FDCA6C" w14:textId="18B3BBF3" w:rsidR="00014EDE" w:rsidRPr="00100B34" w:rsidRDefault="00014EDE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13292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Висоцька </w:t>
      </w:r>
      <w:r w:rsidR="005C2116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r w:rsidR="00D13292" w:rsidRPr="00100B34">
        <w:rPr>
          <w:rFonts w:ascii="Times New Roman" w:hAnsi="Times New Roman" w:cs="Times New Roman"/>
          <w:sz w:val="28"/>
          <w:szCs w:val="28"/>
          <w:lang w:val="uk-UA"/>
        </w:rPr>
        <w:t>звернулася до</w:t>
      </w:r>
      <w:r w:rsidR="0074261D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Конституційного Суду України 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з клопотанням перевірити на відповідність </w:t>
      </w:r>
      <w:r w:rsidR="007A4071" w:rsidRPr="00100B34">
        <w:rPr>
          <w:rFonts w:ascii="Times New Roman" w:hAnsi="Times New Roman" w:cs="Times New Roman"/>
          <w:sz w:val="28"/>
          <w:szCs w:val="28"/>
          <w:lang w:val="uk-UA"/>
        </w:rPr>
        <w:t>Конституції України (конституційн</w:t>
      </w:r>
      <w:r w:rsidR="004851DC" w:rsidRPr="00100B34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="007A4071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) пункт 4 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</w:t>
      </w:r>
      <w:r w:rsidR="005C2116" w:rsidRPr="00100B34">
        <w:rPr>
          <w:rFonts w:ascii="Times New Roman" w:hAnsi="Times New Roman" w:cs="Times New Roman"/>
          <w:sz w:val="28"/>
          <w:szCs w:val="28"/>
          <w:lang w:val="uk-UA"/>
        </w:rPr>
        <w:t>інших законодавчих актів“ від 3 </w:t>
      </w:r>
      <w:r w:rsidR="00147E15" w:rsidRPr="00100B34">
        <w:rPr>
          <w:rFonts w:ascii="Times New Roman" w:hAnsi="Times New Roman" w:cs="Times New Roman"/>
          <w:sz w:val="28"/>
          <w:szCs w:val="28"/>
          <w:lang w:val="uk-UA"/>
        </w:rPr>
        <w:t>жовтня 2017 року</w:t>
      </w:r>
      <w:r w:rsidR="00147E15" w:rsidRPr="00100B34">
        <w:rPr>
          <w:rFonts w:ascii="Times New Roman" w:hAnsi="Times New Roman" w:cs="Times New Roman"/>
          <w:sz w:val="28"/>
          <w:szCs w:val="28"/>
          <w:lang w:val="uk-UA"/>
        </w:rPr>
        <w:br/>
      </w:r>
      <w:r w:rsidR="007A4071" w:rsidRPr="00100B34">
        <w:rPr>
          <w:rFonts w:ascii="Times New Roman" w:hAnsi="Times New Roman" w:cs="Times New Roman"/>
          <w:sz w:val="28"/>
          <w:szCs w:val="28"/>
          <w:lang w:val="uk-UA"/>
        </w:rPr>
        <w:t>№ 2147</w:t>
      </w:r>
      <w:r w:rsidR="00D13292" w:rsidRPr="00100B3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A4071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VIII 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DB5017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>Закон).</w:t>
      </w:r>
    </w:p>
    <w:p w14:paraId="4ED895DA" w14:textId="051DFE00" w:rsidR="005E0EF4" w:rsidRPr="00100B34" w:rsidRDefault="00AF1864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sz w:val="28"/>
          <w:szCs w:val="28"/>
          <w:lang w:val="uk-UA"/>
        </w:rPr>
        <w:t>Згідно з пунктом 4 § 2 „Прикінцеві положення“ розділу 4 Закону</w:t>
      </w:r>
      <w:r w:rsidR="00147E15" w:rsidRPr="00100B3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підпункти 11–27, 45 пункту 7 § 1 цього розділу вводять в дію через три місяці після набрання чинності Законом, не мають зворотної дії в часі та застосовують до справ, </w:t>
      </w:r>
      <w:r w:rsidR="002A1545" w:rsidRPr="00100B34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яки</w:t>
      </w:r>
      <w:r w:rsidR="002A1545" w:rsidRPr="00100B3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відомості про кримінальне правопорушення вн</w:t>
      </w:r>
      <w:r w:rsidR="002A1545" w:rsidRPr="00100B34">
        <w:rPr>
          <w:rFonts w:ascii="Times New Roman" w:hAnsi="Times New Roman" w:cs="Times New Roman"/>
          <w:sz w:val="28"/>
          <w:szCs w:val="28"/>
          <w:lang w:val="uk-UA"/>
        </w:rPr>
        <w:t>осять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в Єдиний реєстр досудових розслідувань</w:t>
      </w:r>
      <w:r w:rsidR="00660E92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(далі – ЄРДР)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після введення в дію цих змін.</w:t>
      </w:r>
    </w:p>
    <w:p w14:paraId="391C4803" w14:textId="6F612190" w:rsidR="00ED74BE" w:rsidRPr="00100B34" w:rsidRDefault="002A1545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sz w:val="28"/>
          <w:szCs w:val="28"/>
          <w:lang w:val="uk-UA"/>
        </w:rPr>
        <w:t>Висоцька Н.В.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вважає, що приписи пункту 4 § 2 „Прикінцеві положення“ розділу 4 Закону у частині заборони застосування пункту 10 частини першої статті 284 К</w:t>
      </w:r>
      <w:r w:rsidR="00660E92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римінального процесуального кодексу </w:t>
      </w:r>
      <w:r w:rsidR="00ED74BE" w:rsidRPr="00100B34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660E92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(далі – К</w:t>
      </w:r>
      <w:r w:rsidR="00372964" w:rsidRPr="00100B34">
        <w:rPr>
          <w:rFonts w:ascii="Times New Roman" w:hAnsi="Times New Roman" w:cs="Times New Roman"/>
          <w:sz w:val="28"/>
          <w:szCs w:val="28"/>
          <w:lang w:val="uk-UA"/>
        </w:rPr>
        <w:t>одекс</w:t>
      </w:r>
      <w:r w:rsidR="00660E92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до кримінальних проваджень, 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несених в ЄРДР до </w:t>
      </w:r>
      <w:r w:rsidR="00372964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введення в дію змін, </w:t>
      </w:r>
      <w:r w:rsidR="00C62296" w:rsidRPr="00100B3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72964" w:rsidRPr="00100B34">
        <w:rPr>
          <w:rFonts w:ascii="Times New Roman" w:hAnsi="Times New Roman" w:cs="Times New Roman"/>
          <w:sz w:val="28"/>
          <w:szCs w:val="28"/>
          <w:lang w:val="uk-UA"/>
        </w:rPr>
        <w:t>несених Законом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, тобто до 16 березня 2018 року, суперечать статтям 21, 24, частині другій статті 63, пункту 1 частини </w:t>
      </w:r>
      <w:r w:rsidR="00372964" w:rsidRPr="00100B34">
        <w:rPr>
          <w:rFonts w:ascii="Times New Roman" w:hAnsi="Times New Roman" w:cs="Times New Roman"/>
          <w:sz w:val="28"/>
          <w:szCs w:val="28"/>
          <w:lang w:val="uk-UA"/>
        </w:rPr>
        <w:t>другої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статті 129 Конститу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>ції України, оскільки порушують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принцип рівності всіх людей у своїх ко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>нституційних правах та свободах,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право на захист у 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>його фундаментальному розумінні,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рівність Висоцької Н.В. як учасника судового процесу перед законом і судом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>, та обмежують ї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C62296" w:rsidRPr="00100B3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невизначен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>е коло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підозрюваних, обвинувачених осіб 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>конституційно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і конвенційно</w:t>
      </w:r>
      <w:r w:rsidR="00C37C45" w:rsidRPr="00100B34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права</w:t>
      </w:r>
      <w:r w:rsidR="00C37C45" w:rsidRPr="00100B3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на захист та закриття кримінального провадження, припинення кримінального переслідування (</w:t>
      </w:r>
      <w:r w:rsidR="00C37C45" w:rsidRPr="00100B3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наявн</w:t>
      </w:r>
      <w:r w:rsidR="00C37C45" w:rsidRPr="00100B3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C37C45" w:rsidRPr="00100B3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для цього законних підстав) за ознакою, яка не залежить від волі та не була відомою </w:t>
      </w:r>
      <w:r w:rsidR="00C37C45" w:rsidRPr="00100B34">
        <w:rPr>
          <w:rFonts w:ascii="Times New Roman" w:hAnsi="Times New Roman" w:cs="Times New Roman"/>
          <w:sz w:val="28"/>
          <w:szCs w:val="28"/>
          <w:lang w:val="uk-UA"/>
        </w:rPr>
        <w:t>Висоцькій Н.В.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(іншим підозрюваним, обвинуваченим особам)</w:t>
      </w:r>
      <w:r w:rsidR="00C37C45" w:rsidRPr="00100B34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lastRenderedPageBreak/>
        <w:t>одночасно нада</w:t>
      </w:r>
      <w:r w:rsidR="00C37C45" w:rsidRPr="00100B34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C45" w:rsidRPr="00100B34">
        <w:rPr>
          <w:rFonts w:ascii="Times New Roman" w:hAnsi="Times New Roman" w:cs="Times New Roman"/>
          <w:sz w:val="28"/>
          <w:szCs w:val="28"/>
          <w:lang w:val="uk-UA"/>
        </w:rPr>
        <w:t>необґрунтований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привілей інш</w:t>
      </w:r>
      <w:r w:rsidR="00C37C45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им 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>підозрювани</w:t>
      </w:r>
      <w:r w:rsidR="00C37C45" w:rsidRPr="00100B3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>, обвинувачени</w:t>
      </w:r>
      <w:r w:rsidR="00C37C45" w:rsidRPr="00100B3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C37C45" w:rsidRPr="00100B34">
        <w:rPr>
          <w:rFonts w:ascii="Times New Roman" w:hAnsi="Times New Roman" w:cs="Times New Roman"/>
          <w:sz w:val="28"/>
          <w:szCs w:val="28"/>
          <w:lang w:val="uk-UA"/>
        </w:rPr>
        <w:t>обам</w:t>
      </w:r>
      <w:r w:rsidR="00E34503" w:rsidRPr="00100B3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A8A5E33" w14:textId="60D07B6F" w:rsidR="00E34503" w:rsidRPr="00100B34" w:rsidRDefault="00E34503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sz w:val="28"/>
          <w:szCs w:val="28"/>
          <w:lang w:val="uk-UA"/>
        </w:rPr>
        <w:t>Обґрунтовуючи твердження щодо неконституційності оспорюван</w:t>
      </w:r>
      <w:r w:rsidR="00372964" w:rsidRPr="00100B3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припис</w:t>
      </w:r>
      <w:r w:rsidR="00372964" w:rsidRPr="00100B3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Закону, Висоцька Н.В посилається на Конституці</w:t>
      </w:r>
      <w:r w:rsidR="00C37C45" w:rsidRPr="00100B34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України, закони України, рішення Конституційного Суду України, а також на судові рішення в її справі.</w:t>
      </w:r>
    </w:p>
    <w:p w14:paraId="2F83744E" w14:textId="77777777" w:rsidR="00DB5017" w:rsidRPr="00100B34" w:rsidRDefault="00DB5017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4C80F5" w14:textId="2812CC78" w:rsidR="00DC21B1" w:rsidRPr="00100B34" w:rsidRDefault="00DC21B1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2. Із аналізу конституційної скарги та долучених до неї матеріалів убачається таке. </w:t>
      </w:r>
    </w:p>
    <w:p w14:paraId="743AEE95" w14:textId="32E977C5" w:rsidR="005C2116" w:rsidRPr="00100B34" w:rsidRDefault="00E34503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sz w:val="28"/>
          <w:szCs w:val="28"/>
          <w:lang w:val="uk-UA"/>
        </w:rPr>
        <w:t>Висоцька Н.В. є обвинуваченою у кримінальному провадженн</w:t>
      </w:r>
      <w:r w:rsidR="00C37C45" w:rsidRPr="00100B3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7E15" w:rsidRPr="00100B34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47E15" w:rsidRPr="00100B3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47E15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2016 року за частиною четвертою статті 190, частиною третьою статті 289 Кримінального кодексу України. </w:t>
      </w:r>
    </w:p>
    <w:p w14:paraId="6BD9BE77" w14:textId="78B09CEF" w:rsidR="00660E92" w:rsidRPr="00100B34" w:rsidRDefault="00660E92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sz w:val="28"/>
          <w:szCs w:val="28"/>
          <w:lang w:val="uk-UA"/>
        </w:rPr>
        <w:t>Прокурор</w:t>
      </w:r>
      <w:r w:rsidR="00ED74BE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прокуратури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у підготовчому судовому засіданні </w:t>
      </w:r>
      <w:r w:rsidR="00C9598F" w:rsidRPr="00100B34">
        <w:rPr>
          <w:rFonts w:ascii="Times New Roman" w:hAnsi="Times New Roman" w:cs="Times New Roman"/>
          <w:sz w:val="28"/>
          <w:szCs w:val="28"/>
          <w:lang w:val="uk-UA"/>
        </w:rPr>
        <w:t>висловив прохання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A06" w:rsidRPr="00100B34">
        <w:rPr>
          <w:rFonts w:ascii="Times New Roman" w:hAnsi="Times New Roman" w:cs="Times New Roman"/>
          <w:sz w:val="28"/>
          <w:szCs w:val="28"/>
          <w:lang w:val="uk-UA"/>
        </w:rPr>
        <w:t>ухвали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>ти ухвалу про призначення судового розгляду на підставі обвинувального акта у відкритому судовому засіданні, а захисник обвинуваченої</w:t>
      </w:r>
      <w:r w:rsidR="00950A06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заявив клопотання про закриття кримінального провадження. </w:t>
      </w:r>
    </w:p>
    <w:p w14:paraId="7B2AFDF0" w14:textId="6835F897" w:rsidR="00660E92" w:rsidRPr="00100B34" w:rsidRDefault="00E34503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sz w:val="28"/>
          <w:szCs w:val="28"/>
          <w:lang w:val="uk-UA"/>
        </w:rPr>
        <w:t>Шевченківський районний суд міста Києва ухвалою від 8 вересня 2023</w:t>
      </w:r>
      <w:r w:rsidR="00147E15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року клопотання захисника Висоцької Н.В. задовольнив, кримінальне провадження за обвинуваченням </w:t>
      </w:r>
      <w:r w:rsidR="00950A06" w:rsidRPr="00100B34">
        <w:rPr>
          <w:rFonts w:ascii="Times New Roman" w:hAnsi="Times New Roman" w:cs="Times New Roman"/>
          <w:sz w:val="28"/>
          <w:szCs w:val="28"/>
          <w:lang w:val="uk-UA"/>
        </w:rPr>
        <w:t>Висоцької Н.В.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пункту 10 частини першої статті 284 К</w:t>
      </w:r>
      <w:r w:rsidR="00C9598F" w:rsidRPr="00100B34">
        <w:rPr>
          <w:rFonts w:ascii="Times New Roman" w:hAnsi="Times New Roman" w:cs="Times New Roman"/>
          <w:sz w:val="28"/>
          <w:szCs w:val="28"/>
          <w:lang w:val="uk-UA"/>
        </w:rPr>
        <w:t>одексу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A06" w:rsidRPr="00100B34">
        <w:rPr>
          <w:rFonts w:ascii="Times New Roman" w:hAnsi="Times New Roman" w:cs="Times New Roman"/>
          <w:sz w:val="28"/>
          <w:szCs w:val="28"/>
          <w:lang w:val="uk-UA"/>
        </w:rPr>
        <w:t>закрив</w:t>
      </w:r>
      <w:r w:rsidR="000B215A" w:rsidRPr="00100B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60E92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7208E31" w14:textId="20E0645C" w:rsidR="00E34503" w:rsidRPr="00100B34" w:rsidRDefault="00E34503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sz w:val="28"/>
          <w:szCs w:val="28"/>
          <w:lang w:val="uk-UA"/>
        </w:rPr>
        <w:t>Київський апеляційний суд ухвалою від 7 березня 2024 року апеляційну скаргу прокурора Київської міської прокуратури задовольнив</w:t>
      </w:r>
      <w:r w:rsidR="00950A06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>ухвалу Шевченківського районного суду міста Києва від 8 вересня 2023 року скасував і призначив новий розгляд у суді першої</w:t>
      </w:r>
      <w:r w:rsidR="00660E92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>інстанці</w:t>
      </w:r>
      <w:r w:rsidR="00660E92" w:rsidRPr="00100B34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14:paraId="3B7A6F58" w14:textId="77777777" w:rsidR="005C2116" w:rsidRPr="00100B34" w:rsidRDefault="005C2116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E51458" w14:textId="3CF5CD01" w:rsidR="00014EDE" w:rsidRPr="00100B34" w:rsidRDefault="00CC6D37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14EDE" w:rsidRPr="00100B34">
        <w:rPr>
          <w:rFonts w:ascii="Times New Roman" w:hAnsi="Times New Roman" w:cs="Times New Roman"/>
          <w:sz w:val="28"/>
          <w:szCs w:val="28"/>
          <w:lang w:val="uk-UA"/>
        </w:rPr>
        <w:t>. Розв’язуючи питання про відкриття конституційного провадження у справі, Друга колегія суддів Першого сенату Конституційного Суду України виходить із такого.</w:t>
      </w:r>
    </w:p>
    <w:p w14:paraId="663E255C" w14:textId="2D36C92D" w:rsidR="005C2116" w:rsidRPr="00100B34" w:rsidRDefault="00014EDE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Згідно із Законом України „Про Конституційний Суд України“ конституційною скаргою є подане до Конституційного Суду України письмове 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lastRenderedPageBreak/>
        <w:t>клопотання щодо перевірки на відповідність Конституції України (конституційність) закону України (його окремих п</w:t>
      </w:r>
      <w:r w:rsidR="00950A06" w:rsidRPr="00100B34">
        <w:rPr>
          <w:rFonts w:ascii="Times New Roman" w:hAnsi="Times New Roman" w:cs="Times New Roman"/>
          <w:sz w:val="28"/>
          <w:szCs w:val="28"/>
          <w:lang w:val="uk-UA"/>
        </w:rPr>
        <w:t>риписів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), що застосований в остаточному судовому рішенні у справі суб’єкта права на конституційну скаргу (частина перша статті 55); конституційна скарга має містити, зокрема, обґрунтування тверджень щодо неконституційності закону України (його окремих </w:t>
      </w:r>
      <w:r w:rsidR="00950A06" w:rsidRPr="00100B34">
        <w:rPr>
          <w:rFonts w:ascii="Times New Roman" w:hAnsi="Times New Roman" w:cs="Times New Roman"/>
          <w:sz w:val="28"/>
          <w:szCs w:val="28"/>
          <w:lang w:val="uk-UA"/>
        </w:rPr>
        <w:t>приписів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bookmarkStart w:id="0" w:name="_Hlk101398318"/>
      <w:r w:rsidRPr="00100B34">
        <w:rPr>
          <w:rFonts w:ascii="Times New Roman" w:hAnsi="Times New Roman" w:cs="Times New Roman"/>
          <w:sz w:val="28"/>
          <w:szCs w:val="28"/>
          <w:lang w:val="uk-UA"/>
        </w:rPr>
        <w:t>конституційна скарга</w:t>
      </w:r>
      <w:r w:rsidR="00950A06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прийнятною за умов її відповідності вимогам, </w:t>
      </w:r>
      <w:r w:rsidR="00950A06" w:rsidRPr="00100B34">
        <w:rPr>
          <w:rFonts w:ascii="Times New Roman" w:hAnsi="Times New Roman" w:cs="Times New Roman"/>
          <w:sz w:val="28"/>
          <w:szCs w:val="28"/>
          <w:lang w:val="uk-UA"/>
        </w:rPr>
        <w:t>визначеним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статтями 55, 56 цього закону, та якщо:</w:t>
      </w:r>
      <w:bookmarkStart w:id="1" w:name="n558"/>
      <w:bookmarkEnd w:id="1"/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вичерпано всі національні засоби юридичного захисту (за наявності ухваленого в порядку апеляційного перегляду судового рішення, яке набрало законної сили, а в разі </w:t>
      </w:r>
      <w:r w:rsidR="00950A06" w:rsidRPr="00100B34">
        <w:rPr>
          <w:rFonts w:ascii="Times New Roman" w:hAnsi="Times New Roman" w:cs="Times New Roman"/>
          <w:sz w:val="28"/>
          <w:szCs w:val="28"/>
          <w:lang w:val="uk-UA"/>
        </w:rPr>
        <w:t>визна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>ченої законом можливості касаційного оскарження – судового рішення, винесеного в порядку касаційного перегляду);</w:t>
      </w:r>
      <w:bookmarkStart w:id="2" w:name="n559"/>
      <w:bookmarkEnd w:id="2"/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з дня набрання законної сили остаточним судовим рішенням, у якому застосовано закон України (його окремі п</w:t>
      </w:r>
      <w:r w:rsidR="00950A06" w:rsidRPr="00100B34">
        <w:rPr>
          <w:rFonts w:ascii="Times New Roman" w:hAnsi="Times New Roman" w:cs="Times New Roman"/>
          <w:sz w:val="28"/>
          <w:szCs w:val="28"/>
          <w:lang w:val="uk-UA"/>
        </w:rPr>
        <w:t>риписи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>), сплинуло не більше трьох місяців (частина перша статті</w:t>
      </w:r>
      <w:r w:rsidR="00EE0A6F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>77).</w:t>
      </w:r>
      <w:bookmarkEnd w:id="0"/>
    </w:p>
    <w:p w14:paraId="7A728971" w14:textId="34026A39" w:rsidR="00ED74BE" w:rsidRPr="00100B34" w:rsidRDefault="005C2116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Зі змісту конституційної скарги вбачається, що </w:t>
      </w:r>
      <w:r w:rsidR="00950A06" w:rsidRPr="00100B34">
        <w:rPr>
          <w:rFonts w:ascii="Times New Roman" w:hAnsi="Times New Roman" w:cs="Times New Roman"/>
          <w:sz w:val="28"/>
          <w:szCs w:val="28"/>
          <w:lang w:val="uk-UA"/>
        </w:rPr>
        <w:t>Висоцька Н.В.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стверджує про 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>порушення права підозрюваних, обвинувачених осіб на закриття кримінального провадження, припинен</w:t>
      </w:r>
      <w:r w:rsidR="00950A06" w:rsidRPr="00100B34">
        <w:rPr>
          <w:rFonts w:ascii="Times New Roman" w:hAnsi="Times New Roman" w:cs="Times New Roman"/>
          <w:sz w:val="28"/>
          <w:szCs w:val="28"/>
          <w:lang w:val="uk-UA"/>
        </w:rPr>
        <w:t>ня кримінального переслідування,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права на </w:t>
      </w:r>
      <w:r w:rsidR="00224930" w:rsidRPr="00100B34">
        <w:rPr>
          <w:rFonts w:ascii="Times New Roman" w:hAnsi="Times New Roman" w:cs="Times New Roman"/>
          <w:sz w:val="28"/>
          <w:szCs w:val="28"/>
          <w:lang w:val="uk-UA"/>
        </w:rPr>
        <w:t>звіль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нення </w:t>
      </w:r>
      <w:r w:rsidR="00224930" w:rsidRPr="00100B34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притягнення до</w:t>
      </w:r>
      <w:r w:rsidR="00224930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A06" w:rsidRPr="00100B34">
        <w:rPr>
          <w:rFonts w:ascii="Times New Roman" w:hAnsi="Times New Roman" w:cs="Times New Roman"/>
          <w:sz w:val="28"/>
          <w:szCs w:val="28"/>
          <w:lang w:val="uk-UA"/>
        </w:rPr>
        <w:t>кримінальної відповідальності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у випадку порушення щодо особи встановлених</w:t>
      </w:r>
      <w:r w:rsidR="00224930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C9598F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одексом 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строків досудового розслідування, </w:t>
      </w:r>
      <w:r w:rsidR="00950A06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>про позбавлення її найбільш ефективного способу в</w:t>
      </w:r>
      <w:r w:rsidR="00224930" w:rsidRPr="00100B34">
        <w:rPr>
          <w:rFonts w:ascii="Times New Roman" w:hAnsi="Times New Roman" w:cs="Times New Roman"/>
          <w:sz w:val="28"/>
          <w:szCs w:val="28"/>
          <w:lang w:val="uk-UA"/>
        </w:rPr>
        <w:t>ід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новлення права на припинення </w:t>
      </w:r>
      <w:r w:rsidR="00224930" w:rsidRPr="00100B34">
        <w:rPr>
          <w:rFonts w:ascii="Times New Roman" w:hAnsi="Times New Roman" w:cs="Times New Roman"/>
          <w:sz w:val="28"/>
          <w:szCs w:val="28"/>
          <w:lang w:val="uk-UA"/>
        </w:rPr>
        <w:t>кримін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ального </w:t>
      </w:r>
      <w:r w:rsidR="00224930" w:rsidRPr="00100B34">
        <w:rPr>
          <w:rFonts w:ascii="Times New Roman" w:hAnsi="Times New Roman" w:cs="Times New Roman"/>
          <w:sz w:val="28"/>
          <w:szCs w:val="28"/>
          <w:lang w:val="uk-UA"/>
        </w:rPr>
        <w:t>переслі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>дування</w:t>
      </w:r>
      <w:r w:rsidR="00950A06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A6F" w:rsidRPr="00100B3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950A06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>закриття крим</w:t>
      </w:r>
      <w:r w:rsidR="00224930" w:rsidRPr="00100B34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ального провадження на </w:t>
      </w:r>
      <w:r w:rsidR="00224930" w:rsidRPr="00100B34">
        <w:rPr>
          <w:rFonts w:ascii="Times New Roman" w:hAnsi="Times New Roman" w:cs="Times New Roman"/>
          <w:sz w:val="28"/>
          <w:szCs w:val="28"/>
          <w:lang w:val="uk-UA"/>
        </w:rPr>
        <w:t>пі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>дстав</w:t>
      </w:r>
      <w:r w:rsidR="00224930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>пунк</w:t>
      </w:r>
      <w:r w:rsidR="006736F9" w:rsidRPr="00100B34">
        <w:rPr>
          <w:rFonts w:ascii="Times New Roman" w:hAnsi="Times New Roman" w:cs="Times New Roman"/>
          <w:sz w:val="28"/>
          <w:szCs w:val="28"/>
          <w:lang w:val="uk-UA"/>
        </w:rPr>
        <w:t>ту 10 частини пе</w:t>
      </w:r>
      <w:r w:rsidR="00ED74BE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ршої статті </w:t>
      </w:r>
      <w:r w:rsidR="006736F9" w:rsidRPr="00100B34">
        <w:rPr>
          <w:rFonts w:ascii="Times New Roman" w:hAnsi="Times New Roman" w:cs="Times New Roman"/>
          <w:sz w:val="28"/>
          <w:szCs w:val="28"/>
          <w:lang w:val="uk-UA"/>
        </w:rPr>
        <w:t>284</w:t>
      </w:r>
      <w:r w:rsidR="00ED74BE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243FF" w:rsidRPr="00100B34">
        <w:rPr>
          <w:rFonts w:ascii="Times New Roman" w:hAnsi="Times New Roman" w:cs="Times New Roman"/>
          <w:sz w:val="28"/>
          <w:szCs w:val="28"/>
          <w:lang w:val="uk-UA"/>
        </w:rPr>
        <w:t>одексу</w:t>
      </w:r>
      <w:r w:rsidR="00950A06" w:rsidRPr="00100B34">
        <w:rPr>
          <w:rFonts w:ascii="Times New Roman" w:hAnsi="Times New Roman" w:cs="Times New Roman"/>
          <w:sz w:val="28"/>
          <w:szCs w:val="28"/>
          <w:lang w:val="uk-UA"/>
        </w:rPr>
        <w:t>. О</w:t>
      </w:r>
      <w:r w:rsidR="006736F9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днак наведене </w:t>
      </w:r>
      <w:r w:rsidR="00BF3CA8" w:rsidRPr="00100B34">
        <w:rPr>
          <w:rFonts w:ascii="Times New Roman" w:hAnsi="Times New Roman" w:cs="Times New Roman"/>
          <w:sz w:val="28"/>
          <w:szCs w:val="28"/>
          <w:lang w:val="uk-UA"/>
        </w:rPr>
        <w:t>не доводить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 конституційних прав</w:t>
      </w:r>
      <w:r w:rsidR="00BF3CA8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DE1" w:rsidRPr="00100B34">
        <w:rPr>
          <w:rFonts w:ascii="Times New Roman" w:hAnsi="Times New Roman" w:cs="Times New Roman"/>
          <w:sz w:val="28"/>
          <w:szCs w:val="28"/>
          <w:lang w:val="uk-UA"/>
        </w:rPr>
        <w:t>суб’єкта права</w:t>
      </w:r>
      <w:r w:rsidR="00BF3CA8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на конституційну скаргу</w:t>
      </w:r>
      <w:r w:rsidR="00072DE1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застосування судами оспорюваних приписів </w:t>
      </w:r>
      <w:r w:rsidR="00E243FF" w:rsidRPr="00100B34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3CA8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DE1" w:rsidRPr="00100B34"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>, Висоцьк</w:t>
      </w:r>
      <w:r w:rsidR="006736F9" w:rsidRPr="00100B3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55018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r w:rsidR="006736F9" w:rsidRPr="00100B34">
        <w:rPr>
          <w:rFonts w:ascii="Times New Roman" w:hAnsi="Times New Roman" w:cs="Times New Roman"/>
          <w:sz w:val="28"/>
          <w:szCs w:val="28"/>
          <w:lang w:val="uk-UA"/>
        </w:rPr>
        <w:t>не нав</w:t>
      </w:r>
      <w:r w:rsidR="00072DE1" w:rsidRPr="00100B34">
        <w:rPr>
          <w:rFonts w:ascii="Times New Roman" w:hAnsi="Times New Roman" w:cs="Times New Roman"/>
          <w:sz w:val="28"/>
          <w:szCs w:val="28"/>
          <w:lang w:val="uk-UA"/>
        </w:rPr>
        <w:t>ела</w:t>
      </w:r>
      <w:r w:rsidR="006736F9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аргументів</w:t>
      </w:r>
      <w:r w:rsidR="00855018" w:rsidRPr="00100B34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6736F9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підтвердж</w:t>
      </w:r>
      <w:r w:rsidR="00072DE1" w:rsidRPr="00100B34">
        <w:rPr>
          <w:rFonts w:ascii="Times New Roman" w:hAnsi="Times New Roman" w:cs="Times New Roman"/>
          <w:sz w:val="28"/>
          <w:szCs w:val="28"/>
          <w:lang w:val="uk-UA"/>
        </w:rPr>
        <w:t>ують</w:t>
      </w:r>
      <w:r w:rsidR="006736F9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CA8" w:rsidRPr="00100B34">
        <w:rPr>
          <w:rFonts w:ascii="Times New Roman" w:hAnsi="Times New Roman" w:cs="Times New Roman"/>
          <w:sz w:val="28"/>
          <w:szCs w:val="28"/>
          <w:lang w:val="uk-UA"/>
        </w:rPr>
        <w:t>порушення її конституційн</w:t>
      </w:r>
      <w:r w:rsidR="00072DE1" w:rsidRPr="00100B34">
        <w:rPr>
          <w:rFonts w:ascii="Times New Roman" w:hAnsi="Times New Roman" w:cs="Times New Roman"/>
          <w:sz w:val="28"/>
          <w:szCs w:val="28"/>
          <w:lang w:val="uk-UA"/>
        </w:rPr>
        <w:t>их прав</w:t>
      </w:r>
      <w:r w:rsidR="006736F9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, а фактично висловлює незгоду з існуючим законодавчим 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>регулюванням питання</w:t>
      </w:r>
      <w:r w:rsidR="00224930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>звільнення осіб від кримінальної відповідальності внаслідок спливу строку</w:t>
      </w:r>
      <w:r w:rsidR="00224930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досудового розслідування у 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кримінальних провадженнях, відомості щодо яких</w:t>
      </w:r>
      <w:r w:rsidR="00224930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018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внесені в ЄРДР до 16 </w:t>
      </w:r>
      <w:r w:rsidR="00E227E8" w:rsidRPr="00100B34">
        <w:rPr>
          <w:rFonts w:ascii="Times New Roman" w:hAnsi="Times New Roman" w:cs="Times New Roman"/>
          <w:sz w:val="28"/>
          <w:szCs w:val="28"/>
          <w:lang w:val="uk-UA"/>
        </w:rPr>
        <w:t>березня 2018 року.</w:t>
      </w:r>
    </w:p>
    <w:p w14:paraId="0E617141" w14:textId="6B6DD7BD" w:rsidR="004B2A49" w:rsidRPr="00100B34" w:rsidRDefault="00C62296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="00E243FF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наведене є підставою для відмови у відкритті конституційного провадження у справі згід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>но з пунктом 4 статті 62 Закону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br/>
      </w:r>
      <w:r w:rsidR="00E243FF" w:rsidRPr="00100B34">
        <w:rPr>
          <w:rFonts w:ascii="Times New Roman" w:hAnsi="Times New Roman" w:cs="Times New Roman"/>
          <w:sz w:val="28"/>
          <w:szCs w:val="28"/>
          <w:lang w:val="uk-UA"/>
        </w:rPr>
        <w:t>України „Про Конституційний Суд України“ – неприйнятність конституційної скарги.</w:t>
      </w:r>
    </w:p>
    <w:p w14:paraId="3314757E" w14:textId="77777777" w:rsidR="00147E15" w:rsidRPr="00100B34" w:rsidRDefault="00147E15" w:rsidP="00100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66A345" w14:textId="77777777" w:rsidR="00014EDE" w:rsidRPr="00100B34" w:rsidRDefault="00014EDE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статтями 147, 151</w:t>
      </w:r>
      <w:r w:rsidRPr="00100B34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100B34">
        <w:rPr>
          <w:rFonts w:ascii="Times New Roman" w:hAnsi="Times New Roman" w:cs="Times New Roman"/>
          <w:sz w:val="28"/>
          <w:szCs w:val="28"/>
          <w:lang w:val="uk-UA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Друга колегія суддів Першого сенату Конституційного Суду України</w:t>
      </w:r>
    </w:p>
    <w:p w14:paraId="38927338" w14:textId="77777777" w:rsidR="00014EDE" w:rsidRPr="00100B34" w:rsidRDefault="00014EDE" w:rsidP="00100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5B0D93" w14:textId="77777777" w:rsidR="00014EDE" w:rsidRPr="00100B34" w:rsidRDefault="00014EDE" w:rsidP="00100B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14:paraId="71249F42" w14:textId="77777777" w:rsidR="00014EDE" w:rsidRPr="00100B34" w:rsidRDefault="00014EDE" w:rsidP="00100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448113" w14:textId="40BFEC9C" w:rsidR="00517DA0" w:rsidRPr="00100B34" w:rsidRDefault="00014EDE" w:rsidP="00100B34">
      <w:pPr>
        <w:spacing w:after="0" w:line="34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2B4F7B" w:rsidRPr="00100B34">
        <w:rPr>
          <w:rFonts w:ascii="Times New Roman" w:hAnsi="Times New Roman" w:cs="Times New Roman"/>
          <w:sz w:val="28"/>
          <w:szCs w:val="28"/>
          <w:lang w:val="uk-UA"/>
        </w:rPr>
        <w:t>Висоцької Наталі Віталіївни щодо відповідності Конституції України (конституційності) пункту 4 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</w:t>
      </w:r>
      <w:r w:rsidR="00147E15" w:rsidRPr="00100B34">
        <w:rPr>
          <w:rFonts w:ascii="Times New Roman" w:hAnsi="Times New Roman" w:cs="Times New Roman"/>
          <w:sz w:val="28"/>
          <w:szCs w:val="28"/>
          <w:lang w:val="uk-UA"/>
        </w:rPr>
        <w:t>ни та інших законодавчих актів“</w:t>
      </w:r>
      <w:r w:rsidR="00147E15" w:rsidRPr="00100B34">
        <w:rPr>
          <w:rFonts w:ascii="Times New Roman" w:hAnsi="Times New Roman" w:cs="Times New Roman"/>
          <w:sz w:val="28"/>
          <w:szCs w:val="28"/>
          <w:lang w:val="uk-UA"/>
        </w:rPr>
        <w:br/>
      </w:r>
      <w:r w:rsidR="002B4F7B" w:rsidRPr="00100B34">
        <w:rPr>
          <w:rFonts w:ascii="Times New Roman" w:hAnsi="Times New Roman" w:cs="Times New Roman"/>
          <w:sz w:val="28"/>
          <w:szCs w:val="28"/>
          <w:lang w:val="uk-UA"/>
        </w:rPr>
        <w:t>від 3 жовтня 2017 року № 2147</w:t>
      </w:r>
      <w:r w:rsidR="00E243FF" w:rsidRPr="00100B34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B4F7B" w:rsidRPr="00100B34">
        <w:rPr>
          <w:rFonts w:ascii="Times New Roman" w:hAnsi="Times New Roman" w:cs="Times New Roman"/>
          <w:sz w:val="28"/>
          <w:szCs w:val="28"/>
          <w:lang w:val="uk-UA"/>
        </w:rPr>
        <w:t>VIII</w:t>
      </w:r>
      <w:r w:rsidR="00E243FF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пункту</w:t>
      </w:r>
      <w:r w:rsidR="00ED74BE" w:rsidRPr="00100B34">
        <w:rPr>
          <w:rFonts w:ascii="Times New Roman" w:hAnsi="Times New Roman" w:cs="Times New Roman"/>
          <w:sz w:val="28"/>
          <w:szCs w:val="28"/>
          <w:lang w:val="uk-UA"/>
        </w:rPr>
        <w:t xml:space="preserve"> 4 </w:t>
      </w:r>
      <w:r w:rsidR="00E243FF" w:rsidRPr="00100B34">
        <w:rPr>
          <w:rFonts w:ascii="Times New Roman" w:hAnsi="Times New Roman" w:cs="Times New Roman"/>
          <w:sz w:val="28"/>
          <w:szCs w:val="28"/>
          <w:lang w:val="uk-UA"/>
        </w:rPr>
        <w:t>статті 62 Закону України „Про Конституційний Суд України“ – неприйнятність конституційної скарги.</w:t>
      </w:r>
    </w:p>
    <w:p w14:paraId="37EBA5AE" w14:textId="77777777" w:rsidR="00517DA0" w:rsidRPr="00100B34" w:rsidRDefault="00517DA0" w:rsidP="00100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7A8C45" w14:textId="12E195C8" w:rsidR="00014EDE" w:rsidRPr="00100B34" w:rsidRDefault="00014EDE" w:rsidP="00100B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B34">
        <w:rPr>
          <w:rFonts w:ascii="Times New Roman" w:hAnsi="Times New Roman" w:cs="Times New Roman"/>
          <w:sz w:val="28"/>
          <w:szCs w:val="28"/>
          <w:lang w:val="uk-UA"/>
        </w:rPr>
        <w:t>2. Ухвала є остаточною.</w:t>
      </w:r>
    </w:p>
    <w:p w14:paraId="3A5A6944" w14:textId="77777777" w:rsidR="002D2FAB" w:rsidRDefault="002D2FAB" w:rsidP="002D2FA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uk-UA"/>
        </w:rPr>
      </w:pPr>
    </w:p>
    <w:p w14:paraId="2C4FA7E0" w14:textId="77777777" w:rsidR="002D2FAB" w:rsidRDefault="002D2FAB" w:rsidP="002D2FA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uk-UA"/>
        </w:rPr>
      </w:pPr>
    </w:p>
    <w:p w14:paraId="51AD14E7" w14:textId="77777777" w:rsidR="002D2FAB" w:rsidRDefault="002D2FAB" w:rsidP="002D2FA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uk-UA"/>
        </w:rPr>
      </w:pPr>
    </w:p>
    <w:p w14:paraId="24B1104E" w14:textId="7D8425DA" w:rsidR="002D2FAB" w:rsidRPr="002D2FAB" w:rsidRDefault="002D2FAB" w:rsidP="002D2FAB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uk-UA"/>
        </w:rPr>
      </w:pPr>
      <w:bookmarkStart w:id="3" w:name="_GoBack"/>
      <w:r w:rsidRPr="002D2FAB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uk-UA"/>
        </w:rPr>
        <w:t>Друга колегія суддів</w:t>
      </w:r>
    </w:p>
    <w:p w14:paraId="37CB4F76" w14:textId="77777777" w:rsidR="002D2FAB" w:rsidRPr="002D2FAB" w:rsidRDefault="002D2FAB" w:rsidP="002D2FAB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uk-UA"/>
        </w:rPr>
      </w:pPr>
      <w:r w:rsidRPr="002D2FAB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uk-UA"/>
        </w:rPr>
        <w:t>Першого сенату</w:t>
      </w:r>
    </w:p>
    <w:p w14:paraId="733BD24D" w14:textId="371B46D0" w:rsidR="00147E15" w:rsidRPr="002D2FAB" w:rsidRDefault="002D2FAB" w:rsidP="002D2FAB">
      <w:pPr>
        <w:spacing w:after="0" w:line="240" w:lineRule="auto"/>
        <w:ind w:left="425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D2FAB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uk-UA"/>
        </w:rPr>
        <w:t>Конституційного Суду України</w:t>
      </w:r>
      <w:bookmarkEnd w:id="3"/>
    </w:p>
    <w:p w14:paraId="61385297" w14:textId="77777777" w:rsidR="00147E15" w:rsidRPr="00100B34" w:rsidRDefault="00147E15" w:rsidP="00147E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"/>
          <w:szCs w:val="2"/>
          <w:lang w:val="uk-UA"/>
        </w:rPr>
      </w:pPr>
    </w:p>
    <w:sectPr w:rsidR="00147E15" w:rsidRPr="00100B34" w:rsidSect="00147E15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8E560" w14:textId="77777777" w:rsidR="00937931" w:rsidRDefault="00937931">
      <w:pPr>
        <w:spacing w:after="0" w:line="240" w:lineRule="auto"/>
      </w:pPr>
      <w:r>
        <w:separator/>
      </w:r>
    </w:p>
  </w:endnote>
  <w:endnote w:type="continuationSeparator" w:id="0">
    <w:p w14:paraId="5E9EBB4B" w14:textId="77777777" w:rsidR="00937931" w:rsidRDefault="0093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2C9EC" w14:textId="4D33271E" w:rsidR="00147E15" w:rsidRPr="00147E15" w:rsidRDefault="00147E15">
    <w:pPr>
      <w:pStyle w:val="a7"/>
      <w:rPr>
        <w:rFonts w:ascii="Times New Roman" w:hAnsi="Times New Roman" w:cs="Times New Roman"/>
        <w:sz w:val="10"/>
        <w:szCs w:val="10"/>
      </w:rPr>
    </w:pPr>
    <w:r w:rsidRPr="00147E15">
      <w:rPr>
        <w:rFonts w:ascii="Times New Roman" w:hAnsi="Times New Roman" w:cs="Times New Roman"/>
        <w:sz w:val="10"/>
        <w:szCs w:val="10"/>
      </w:rPr>
      <w:fldChar w:fldCharType="begin"/>
    </w:r>
    <w:r w:rsidRPr="00147E15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147E15">
      <w:rPr>
        <w:rFonts w:ascii="Times New Roman" w:hAnsi="Times New Roman" w:cs="Times New Roman"/>
        <w:sz w:val="10"/>
        <w:szCs w:val="10"/>
      </w:rPr>
      <w:fldChar w:fldCharType="separate"/>
    </w:r>
    <w:r w:rsidR="002D2FAB">
      <w:rPr>
        <w:rFonts w:ascii="Times New Roman" w:hAnsi="Times New Roman" w:cs="Times New Roman"/>
        <w:noProof/>
        <w:sz w:val="10"/>
        <w:szCs w:val="10"/>
        <w:lang w:val="uk-UA"/>
      </w:rPr>
      <w:t>G:\2024\Suddi\I senat\II koleg\22.docx</w:t>
    </w:r>
    <w:r w:rsidRPr="00147E1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14CF6" w14:textId="7BA070AB" w:rsidR="00147E15" w:rsidRPr="00147E15" w:rsidRDefault="00147E15">
    <w:pPr>
      <w:pStyle w:val="a7"/>
      <w:rPr>
        <w:rFonts w:ascii="Times New Roman" w:hAnsi="Times New Roman" w:cs="Times New Roman"/>
        <w:sz w:val="10"/>
        <w:szCs w:val="10"/>
      </w:rPr>
    </w:pPr>
    <w:r w:rsidRPr="00147E15">
      <w:rPr>
        <w:rFonts w:ascii="Times New Roman" w:hAnsi="Times New Roman" w:cs="Times New Roman"/>
        <w:sz w:val="10"/>
        <w:szCs w:val="10"/>
      </w:rPr>
      <w:fldChar w:fldCharType="begin"/>
    </w:r>
    <w:r w:rsidRPr="00147E15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147E15">
      <w:rPr>
        <w:rFonts w:ascii="Times New Roman" w:hAnsi="Times New Roman" w:cs="Times New Roman"/>
        <w:sz w:val="10"/>
        <w:szCs w:val="10"/>
      </w:rPr>
      <w:fldChar w:fldCharType="separate"/>
    </w:r>
    <w:r w:rsidR="002D2FAB">
      <w:rPr>
        <w:rFonts w:ascii="Times New Roman" w:hAnsi="Times New Roman" w:cs="Times New Roman"/>
        <w:noProof/>
        <w:sz w:val="10"/>
        <w:szCs w:val="10"/>
        <w:lang w:val="uk-UA"/>
      </w:rPr>
      <w:t>G:\2024\Suddi\I senat\II koleg\22.docx</w:t>
    </w:r>
    <w:r w:rsidRPr="00147E1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FAD34" w14:textId="77777777" w:rsidR="00937931" w:rsidRDefault="00937931">
      <w:pPr>
        <w:spacing w:after="0" w:line="240" w:lineRule="auto"/>
      </w:pPr>
      <w:r>
        <w:separator/>
      </w:r>
    </w:p>
  </w:footnote>
  <w:footnote w:type="continuationSeparator" w:id="0">
    <w:p w14:paraId="0CC9D6DA" w14:textId="77777777" w:rsidR="00937931" w:rsidRDefault="00937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6344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4AC99A0" w14:textId="0A5088B0" w:rsidR="0078023A" w:rsidRPr="00147E15" w:rsidRDefault="00F123D2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147E15">
          <w:rPr>
            <w:rFonts w:ascii="Times New Roman" w:hAnsi="Times New Roman"/>
            <w:sz w:val="28"/>
            <w:szCs w:val="28"/>
          </w:rPr>
          <w:fldChar w:fldCharType="begin"/>
        </w:r>
        <w:r w:rsidRPr="00147E1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47E15">
          <w:rPr>
            <w:rFonts w:ascii="Times New Roman" w:hAnsi="Times New Roman"/>
            <w:sz w:val="28"/>
            <w:szCs w:val="28"/>
          </w:rPr>
          <w:fldChar w:fldCharType="separate"/>
        </w:r>
        <w:r w:rsidR="002D2FAB">
          <w:rPr>
            <w:rFonts w:ascii="Times New Roman" w:hAnsi="Times New Roman"/>
            <w:noProof/>
            <w:sz w:val="28"/>
            <w:szCs w:val="28"/>
          </w:rPr>
          <w:t>5</w:t>
        </w:r>
        <w:r w:rsidRPr="00147E1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9B"/>
    <w:rsid w:val="00014EDE"/>
    <w:rsid w:val="00022376"/>
    <w:rsid w:val="000252A3"/>
    <w:rsid w:val="00067FE0"/>
    <w:rsid w:val="00072DE1"/>
    <w:rsid w:val="000808AE"/>
    <w:rsid w:val="000B215A"/>
    <w:rsid w:val="000F737B"/>
    <w:rsid w:val="00100B34"/>
    <w:rsid w:val="00104C0B"/>
    <w:rsid w:val="00147E15"/>
    <w:rsid w:val="001B555B"/>
    <w:rsid w:val="001D4E4C"/>
    <w:rsid w:val="001F5FF6"/>
    <w:rsid w:val="00224930"/>
    <w:rsid w:val="00287AD3"/>
    <w:rsid w:val="002A1545"/>
    <w:rsid w:val="002B4F7B"/>
    <w:rsid w:val="002D2FAB"/>
    <w:rsid w:val="00344BA4"/>
    <w:rsid w:val="00372964"/>
    <w:rsid w:val="004851DC"/>
    <w:rsid w:val="004B2A49"/>
    <w:rsid w:val="00517DA0"/>
    <w:rsid w:val="00534B7D"/>
    <w:rsid w:val="00546809"/>
    <w:rsid w:val="00591F90"/>
    <w:rsid w:val="005C2116"/>
    <w:rsid w:val="005C277C"/>
    <w:rsid w:val="005E0EF4"/>
    <w:rsid w:val="00660E92"/>
    <w:rsid w:val="006736F9"/>
    <w:rsid w:val="0069142D"/>
    <w:rsid w:val="006C239B"/>
    <w:rsid w:val="006D5C87"/>
    <w:rsid w:val="00724EAC"/>
    <w:rsid w:val="00741493"/>
    <w:rsid w:val="0074261D"/>
    <w:rsid w:val="007512DF"/>
    <w:rsid w:val="0078023A"/>
    <w:rsid w:val="007A4071"/>
    <w:rsid w:val="00855018"/>
    <w:rsid w:val="00884A2B"/>
    <w:rsid w:val="00895846"/>
    <w:rsid w:val="00937931"/>
    <w:rsid w:val="0094278B"/>
    <w:rsid w:val="00950A06"/>
    <w:rsid w:val="009D23E6"/>
    <w:rsid w:val="00A0288E"/>
    <w:rsid w:val="00A504A0"/>
    <w:rsid w:val="00A723F0"/>
    <w:rsid w:val="00AF1864"/>
    <w:rsid w:val="00BA47FD"/>
    <w:rsid w:val="00BA5E8D"/>
    <w:rsid w:val="00BF3CA8"/>
    <w:rsid w:val="00C1059B"/>
    <w:rsid w:val="00C13255"/>
    <w:rsid w:val="00C37C45"/>
    <w:rsid w:val="00C62131"/>
    <w:rsid w:val="00C62296"/>
    <w:rsid w:val="00C9598F"/>
    <w:rsid w:val="00CA384D"/>
    <w:rsid w:val="00CC6D37"/>
    <w:rsid w:val="00D13292"/>
    <w:rsid w:val="00DB5017"/>
    <w:rsid w:val="00DC21B1"/>
    <w:rsid w:val="00DD4CF6"/>
    <w:rsid w:val="00DF63A2"/>
    <w:rsid w:val="00E227E8"/>
    <w:rsid w:val="00E243FF"/>
    <w:rsid w:val="00E34503"/>
    <w:rsid w:val="00E53EF0"/>
    <w:rsid w:val="00E977D5"/>
    <w:rsid w:val="00EB15FF"/>
    <w:rsid w:val="00ED0303"/>
    <w:rsid w:val="00ED74BE"/>
    <w:rsid w:val="00EE0A6F"/>
    <w:rsid w:val="00EF2152"/>
    <w:rsid w:val="00F1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58B7"/>
  <w15:chartTrackingRefBased/>
  <w15:docId w15:val="{6C99F827-0F7A-479A-9C30-685B3C4D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DE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EDE"/>
    <w:pPr>
      <w:tabs>
        <w:tab w:val="center" w:pos="4819"/>
        <w:tab w:val="right" w:pos="9639"/>
      </w:tabs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014EDE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semiHidden/>
    <w:unhideWhenUsed/>
    <w:rsid w:val="00014EDE"/>
    <w:pPr>
      <w:shd w:val="clear" w:color="auto" w:fill="FFFFFF"/>
      <w:spacing w:after="0" w:line="331" w:lineRule="exact"/>
      <w:ind w:hanging="1140"/>
    </w:pPr>
    <w:rPr>
      <w:rFonts w:ascii="Times New Roman" w:eastAsia="Calibri" w:hAnsi="Times New Roman" w:cs="Times New Roman"/>
      <w:noProof/>
      <w:sz w:val="25"/>
      <w:szCs w:val="25"/>
      <w:lang w:val="uk-UA" w:eastAsia="uk-UA"/>
    </w:rPr>
  </w:style>
  <w:style w:type="character" w:customStyle="1" w:styleId="a6">
    <w:name w:val="Основний текст Знак"/>
    <w:basedOn w:val="a0"/>
    <w:link w:val="a5"/>
    <w:semiHidden/>
    <w:rsid w:val="00014EDE"/>
    <w:rPr>
      <w:rFonts w:ascii="Times New Roman" w:eastAsia="Calibri" w:hAnsi="Times New Roman" w:cs="Times New Roman"/>
      <w:noProof/>
      <w:sz w:val="25"/>
      <w:szCs w:val="25"/>
      <w:shd w:val="clear" w:color="auto" w:fill="FFFFFF"/>
      <w:lang w:eastAsia="uk-UA"/>
    </w:rPr>
  </w:style>
  <w:style w:type="paragraph" w:styleId="a7">
    <w:name w:val="footer"/>
    <w:basedOn w:val="a"/>
    <w:link w:val="a8"/>
    <w:uiPriority w:val="99"/>
    <w:unhideWhenUsed/>
    <w:rsid w:val="00E53E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53EF0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E2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227E8"/>
    <w:rPr>
      <w:rFonts w:ascii="Segoe UI" w:hAnsi="Segoe UI" w:cs="Segoe UI"/>
      <w:sz w:val="18"/>
      <w:szCs w:val="18"/>
      <w:lang w:val="en-US"/>
    </w:rPr>
  </w:style>
  <w:style w:type="paragraph" w:styleId="ab">
    <w:name w:val="No Spacing"/>
    <w:uiPriority w:val="1"/>
    <w:qFormat/>
    <w:rsid w:val="00E227E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1D542-866C-4E14-9A44-5CEEDBF7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5308</Words>
  <Characters>3027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Раданович</dc:creator>
  <cp:keywords/>
  <dc:description/>
  <cp:lastModifiedBy>Валентина М. Поліщук</cp:lastModifiedBy>
  <cp:revision>11</cp:revision>
  <cp:lastPrinted>2024-07-18T07:04:00Z</cp:lastPrinted>
  <dcterms:created xsi:type="dcterms:W3CDTF">2024-07-17T09:26:00Z</dcterms:created>
  <dcterms:modified xsi:type="dcterms:W3CDTF">2024-07-18T07:04:00Z</dcterms:modified>
</cp:coreProperties>
</file>