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25" w:rsidRPr="00E43C25" w:rsidRDefault="00E43C25" w:rsidP="00E43C2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E43C25">
        <w:rPr>
          <w:rFonts w:eastAsia="Times New Roman" w:cs="Times New Roman"/>
          <w:sz w:val="24"/>
          <w:szCs w:val="24"/>
          <w:lang w:eastAsia="uk-UA"/>
        </w:rPr>
        <w:t xml:space="preserve">про відмову у відкритті конституційного провадження у справі за конституційним зверненням громадянина </w:t>
      </w:r>
      <w:proofErr w:type="spellStart"/>
      <w:r w:rsidRPr="00E43C25">
        <w:rPr>
          <w:rFonts w:eastAsia="Times New Roman" w:cs="Times New Roman"/>
          <w:sz w:val="24"/>
          <w:szCs w:val="24"/>
          <w:lang w:eastAsia="uk-UA"/>
        </w:rPr>
        <w:t>Нікорюка</w:t>
      </w:r>
      <w:proofErr w:type="spellEnd"/>
      <w:r w:rsidRPr="00E43C25">
        <w:rPr>
          <w:rFonts w:eastAsia="Times New Roman" w:cs="Times New Roman"/>
          <w:sz w:val="24"/>
          <w:szCs w:val="24"/>
          <w:lang w:eastAsia="uk-UA"/>
        </w:rPr>
        <w:t xml:space="preserve"> Миколи </w:t>
      </w:r>
      <w:proofErr w:type="spellStart"/>
      <w:r w:rsidRPr="00E43C25">
        <w:rPr>
          <w:rFonts w:eastAsia="Times New Roman" w:cs="Times New Roman"/>
          <w:sz w:val="24"/>
          <w:szCs w:val="24"/>
          <w:lang w:eastAsia="uk-UA"/>
        </w:rPr>
        <w:t>Сафроновича</w:t>
      </w:r>
      <w:proofErr w:type="spellEnd"/>
      <w:r w:rsidRPr="00E43C25">
        <w:rPr>
          <w:rFonts w:eastAsia="Times New Roman" w:cs="Times New Roman"/>
          <w:sz w:val="24"/>
          <w:szCs w:val="24"/>
          <w:lang w:eastAsia="uk-UA"/>
        </w:rPr>
        <w:t xml:space="preserve"> щодо офіційного тлумачення положень статей 6, 19, 28, 32, 43, 46, 55, 126, 129 Конституції України</w:t>
      </w:r>
    </w:p>
    <w:p w:rsidR="00E43C25" w:rsidRPr="00E43C25" w:rsidRDefault="00E43C25" w:rsidP="00E43C2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E43C25">
        <w:rPr>
          <w:rFonts w:eastAsia="Times New Roman" w:cs="Times New Roman"/>
          <w:sz w:val="24"/>
          <w:szCs w:val="24"/>
          <w:lang w:eastAsia="uk-UA"/>
        </w:rPr>
        <w:t>№ 14-у від 27.01.2000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  головуючий,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Вознюка Володимира Денисовича,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Тимченка Івана Артемовича,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Шаповала Володимира Миколайовича - суддя-доповідач,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   питання    про    відкриття    конституційного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 у  справі за конституційним зверненням  громадянина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Нікорюка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Сафроновича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щодо офіційного тлумачення положень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статей 6, 19, 28, 32, 43, 46, 55, 126, 129  Конституції України.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 Шаповала  В.М.  та   вивчивши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Суб'єкт  права   на конституційне звернення  громадянин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Нікорюк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М.С.   звернувся  до  Конституційного  Суду  України  з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клопотанням дати офіційне тлумачення  положень статей 6, 19, 28,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32, 43, 46, 55, 126, 129 Конституції України.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Приводом   для  конституційного   звернення  стало   рішення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Ворошиловського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районного  суду   м. Донецька  від  12  березня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1998  року  у  справі  за позовом 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Нікорюка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М.С.  до  корпорації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"Індустріальний союз Донбасу" (ІСД)  про поновлення на роботі  і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про  стягнення   заробітної  плати.   Цим  рішенням  позивачу  у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задоволенні  вимог щодо поновлення  на роботі  було  відмовлено,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але постановлено  стягнути  з  відповідача  на користь 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Нікорюка</w:t>
      </w:r>
      <w:proofErr w:type="spellEnd"/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М.С. заробітну плату в розмірі 146 гривень 70 копійок.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Судова  колегія  в  цивільних справах  Донецького  обласного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суду своєю ухвалою касаційну скаргу 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Нікорюка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М.С. залишила  без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задоволення,  а  рішення 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Ворошиловського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райсуду   в   частині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поновлення  на  роботі і відшкодування  моральної  шкоди  -  без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змін;  в  частині  ж  стягнення  заробітної плати  рішення  було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скасовано і справа направлена для  нового розгляду іншим складом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суддів того ж суду.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У  своєму  зверненні  до  Конституційного Суду  України  від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6  жовтня  1998  року   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Нікорюк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М.С.    просив     зобов'язати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адміністрацію  корпорації  "ІСД"  поновити   його   на   роботі,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повернути невидану заробітну плату,  відшкодувати матеріальну  і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моральну  шкоду,  завдану  йому   незаконними  діями  корпорації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"ІСД",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Ворошиловським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райсудом і Донецьким обласним судом.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28  жовтня  1998  року 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Нікорюк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М.С. повторно  звернувся  до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Суду  України  з  доповненням  до  попереднього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звернення,  у  якому  він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наводіть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перелік  статей  Конституції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України,  що  підлягають офіційному тлумаченню,  наполягаючи  на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розгляді справи Конституційним Судом України.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У  наступному зверненні  до Конституційного Суду України від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11  лютого  1999  року 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Нікорюк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М.С. аргументує  своє  право  на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розгляд його справи Конституційним Судом України  посиланням  на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неоднозначність  застосування  положень  Конституції  і  законів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України судами України  (рішення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Ворошиловського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районного суду,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Донецького   обласного  суду)  та   органами   державної   влади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(відповідь  Головного  державного  інспектора   праці  Донецької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області від 15 грудня 1998 року).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 Колегія   суддів   Конституційного   Суду   України   з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 своєю  ухвалою  відмовила  у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відкритті  конституційного провадження  у справі  за  зверненням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Нікорюка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М. С. через невідповідність  конституційного звернення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вимогам,  передбаченим  Конституцією України і  Законом  України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"Про  Конституційний  Суд  України",   а  також  непідвідомчість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   Суду    України    питань,     порушених    у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зверненні.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3.  Конституційний Суд України  погодився  з Ухвалою Колегії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суддів  Конституційного Суду України  з конституційних  звернень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(подань) про відмову у відкритті провадження  виходячи  з  того,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що стаття 94 Закону України "Про Конституційний Суд України"  як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підставу   для   конституційного  звернення    щодо   офіційного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Конституції України  та законів  України  передбачає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наявність неоднозначного застосування  положень Конституції  або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законів  України  судами  України,   іншими  органами  державної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влади, якщо суб'єкт права на конституційне звернення  вважає, що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це може призвести або призвело до порушення його  конституційних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прав і свобод.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У  матеріалах  конституційного  звернення 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Нікорюка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М.С.  не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наведено  жодного  факту   неоднозначного  застосування   судами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України,  іншими органами державної влади  положень  перелічених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автором   звернення   статей  Конституції  України:  у  рішеннях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Ворошиловського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районного суду,  в ухвалі Донецького  обласного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суду,  в  листі Головного державного інспектора  праці Донецької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області  від  15 грудня 1998 року  немає будь-яких  посилань  на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Конституцію   України.  Крім  того,   лист-відповідь   Головного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державного   інспектора  праці  Донецької  області  не  є  актом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застосування  права,  це  - думка  щодо  певного 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факта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і  його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юридичної оцінки.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Інші   питання,   порушені   у   конституційному   зверненні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Нікорюка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М.С.,   стосуються    конкретних   обставин,   а   не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конституційності  закону,   на  підставі  якого  була   вирішена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справа.  Перевірка правильності  оцінки таких  обставин  судами,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законності постановлених ними рішень  не належить до компетенції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Суду України  (стаття 14  Закону  України  "Про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України").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На   підставі   викладеного   та   керуючись   статтею   150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України, пунктами 2 і 3 статті 45,  статтями  50  та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94   Закону   України   "Про   Конституційний    Суд   України",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Відмовити  у  відкритті  конституційного  провадження  у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справі за конституційним зверненням  громадянина </w:t>
      </w: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Нікорюка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Сафроновича</w:t>
      </w:r>
      <w:proofErr w:type="spellEnd"/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щодо офіційного тлумачення положень  статей  6,  19,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28,  32,  43, 46, 55, 126, 129 Конституції України  на  підставі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пунктів  2, 3 статті 45 Закону України  "Про Конституційний  Суд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України"   невідповідність  конституційного  звернення  вимогам,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передбаченим   Конституцією  України  і  Законом  України   "Про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України";  непідвідомчість  Конституційному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 питань, порушених у конституційному зверненні.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2.  Ухвала  Конституційного Суду України є остаточною  і  не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КОНСТИТУЦІЙНИЙ СУД УКРАЇНИ</w:t>
      </w:r>
    </w:p>
    <w:p w:rsidR="00E43C25" w:rsidRPr="00E43C25" w:rsidRDefault="00E43C25" w:rsidP="00E4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43C25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25"/>
    <w:rsid w:val="001D0879"/>
    <w:rsid w:val="003719C1"/>
    <w:rsid w:val="003B7FFD"/>
    <w:rsid w:val="004F1D25"/>
    <w:rsid w:val="0059121A"/>
    <w:rsid w:val="0080677D"/>
    <w:rsid w:val="00E43C25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B396-EBC6-4AF3-B290-DA07C84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3C2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43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43C2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4361</Words>
  <Characters>2487</Characters>
  <Application>Microsoft Office Word</Application>
  <DocSecurity>0</DocSecurity>
  <Lines>20</Lines>
  <Paragraphs>13</Paragraphs>
  <ScaleCrop>false</ScaleCrop>
  <Company>Microsoft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2023-08-23T09:43:00Z</dcterms:created>
  <dcterms:modified xsi:type="dcterms:W3CDTF">2023-08-23T09:44:00Z</dcterms:modified>
</cp:coreProperties>
</file>