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1A" w:rsidRDefault="00166E1A" w:rsidP="00166E1A">
      <w:pPr>
        <w:pStyle w:val="a5"/>
        <w:ind w:firstLine="0"/>
        <w:rPr>
          <w:szCs w:val="28"/>
        </w:rPr>
      </w:pPr>
    </w:p>
    <w:p w:rsidR="00166E1A" w:rsidRDefault="00166E1A" w:rsidP="00166E1A">
      <w:pPr>
        <w:pStyle w:val="a5"/>
        <w:ind w:firstLine="0"/>
        <w:rPr>
          <w:szCs w:val="28"/>
        </w:rPr>
      </w:pPr>
    </w:p>
    <w:p w:rsidR="00166E1A" w:rsidRDefault="00166E1A" w:rsidP="00166E1A">
      <w:pPr>
        <w:pStyle w:val="a5"/>
        <w:ind w:firstLine="0"/>
        <w:rPr>
          <w:szCs w:val="28"/>
        </w:rPr>
      </w:pPr>
    </w:p>
    <w:p w:rsidR="00166E1A" w:rsidRDefault="00166E1A" w:rsidP="00166E1A">
      <w:pPr>
        <w:pStyle w:val="a5"/>
        <w:ind w:firstLine="0"/>
        <w:rPr>
          <w:szCs w:val="28"/>
        </w:rPr>
      </w:pPr>
    </w:p>
    <w:p w:rsidR="00166E1A" w:rsidRDefault="00166E1A" w:rsidP="00166E1A">
      <w:pPr>
        <w:pStyle w:val="a5"/>
        <w:ind w:firstLine="0"/>
        <w:rPr>
          <w:szCs w:val="28"/>
        </w:rPr>
      </w:pPr>
    </w:p>
    <w:p w:rsidR="00166E1A" w:rsidRDefault="00166E1A" w:rsidP="00166E1A">
      <w:pPr>
        <w:pStyle w:val="a5"/>
        <w:ind w:firstLine="0"/>
        <w:rPr>
          <w:szCs w:val="28"/>
        </w:rPr>
      </w:pPr>
    </w:p>
    <w:p w:rsidR="00166E1A" w:rsidRDefault="00166E1A" w:rsidP="00166E1A">
      <w:pPr>
        <w:pStyle w:val="a5"/>
        <w:ind w:firstLine="0"/>
        <w:rPr>
          <w:szCs w:val="28"/>
        </w:rPr>
      </w:pPr>
    </w:p>
    <w:p w:rsidR="00A37AB7" w:rsidRPr="00166E1A" w:rsidRDefault="009C07B0" w:rsidP="00166E1A">
      <w:pPr>
        <w:pStyle w:val="a5"/>
        <w:tabs>
          <w:tab w:val="center" w:pos="4820"/>
        </w:tabs>
        <w:ind w:firstLine="0"/>
        <w:rPr>
          <w:szCs w:val="28"/>
        </w:rPr>
      </w:pPr>
      <w:r w:rsidRPr="00166E1A">
        <w:rPr>
          <w:szCs w:val="28"/>
        </w:rPr>
        <w:t xml:space="preserve">про </w:t>
      </w:r>
      <w:r w:rsidR="0008772B" w:rsidRPr="00166E1A">
        <w:rPr>
          <w:szCs w:val="28"/>
        </w:rPr>
        <w:t>об’єднання</w:t>
      </w:r>
      <w:r w:rsidR="006A55B8" w:rsidRPr="00166E1A">
        <w:rPr>
          <w:szCs w:val="28"/>
        </w:rPr>
        <w:t xml:space="preserve"> </w:t>
      </w:r>
      <w:r w:rsidR="00CC5424" w:rsidRPr="00166E1A">
        <w:rPr>
          <w:szCs w:val="28"/>
        </w:rPr>
        <w:t xml:space="preserve">конституційних проваджень у </w:t>
      </w:r>
      <w:r w:rsidR="006A55B8" w:rsidRPr="00166E1A">
        <w:rPr>
          <w:szCs w:val="28"/>
        </w:rPr>
        <w:t>справ</w:t>
      </w:r>
      <w:r w:rsidR="00CC5424" w:rsidRPr="00166E1A">
        <w:rPr>
          <w:szCs w:val="28"/>
        </w:rPr>
        <w:t>і</w:t>
      </w:r>
      <w:r w:rsidR="006A55B8" w:rsidRPr="00166E1A">
        <w:rPr>
          <w:szCs w:val="28"/>
        </w:rPr>
        <w:t xml:space="preserve"> за</w:t>
      </w:r>
      <w:r w:rsidRPr="00166E1A">
        <w:rPr>
          <w:szCs w:val="28"/>
        </w:rPr>
        <w:t xml:space="preserve"> </w:t>
      </w:r>
      <w:r w:rsidR="0008772B" w:rsidRPr="00166E1A">
        <w:rPr>
          <w:szCs w:val="28"/>
        </w:rPr>
        <w:t>конституційними</w:t>
      </w:r>
      <w:r w:rsidR="00B93D58" w:rsidRPr="00166E1A">
        <w:rPr>
          <w:szCs w:val="28"/>
        </w:rPr>
        <w:t xml:space="preserve"> скарг</w:t>
      </w:r>
      <w:r w:rsidR="0008772B" w:rsidRPr="00166E1A">
        <w:rPr>
          <w:szCs w:val="28"/>
        </w:rPr>
        <w:t xml:space="preserve">ами </w:t>
      </w:r>
      <w:r w:rsidR="00013E03" w:rsidRPr="00166E1A">
        <w:rPr>
          <w:szCs w:val="28"/>
        </w:rPr>
        <w:t>Стефурака Ігоря Ярославовича, Палатова Сергія Олеговича, Чегеля Богдана Івановича</w:t>
      </w:r>
      <w:r w:rsidR="008F1251" w:rsidRPr="00166E1A">
        <w:rPr>
          <w:szCs w:val="28"/>
        </w:rPr>
        <w:t>,</w:t>
      </w:r>
      <w:r w:rsidR="00013E03" w:rsidRPr="00166E1A">
        <w:rPr>
          <w:szCs w:val="28"/>
        </w:rPr>
        <w:t xml:space="preserve"> </w:t>
      </w:r>
      <w:r w:rsidR="008F1251" w:rsidRPr="00166E1A">
        <w:rPr>
          <w:szCs w:val="28"/>
        </w:rPr>
        <w:t xml:space="preserve">Бредуна Олександра Васильовича </w:t>
      </w:r>
      <w:r w:rsidR="00CC5424" w:rsidRPr="00166E1A">
        <w:rPr>
          <w:szCs w:val="28"/>
        </w:rPr>
        <w:t xml:space="preserve">щодо відповідності Конституції України (конституційності) </w:t>
      </w:r>
      <w:r w:rsidR="00013E03" w:rsidRPr="00166E1A">
        <w:rPr>
          <w:szCs w:val="28"/>
        </w:rPr>
        <w:t xml:space="preserve">другого речення абзацу першого частини третьої статті 87 Закону України ,,Про державну службу“ від 10 грудня 2015 року № 889–VIII </w:t>
      </w:r>
      <w:r w:rsidR="00166E1A">
        <w:rPr>
          <w:szCs w:val="28"/>
        </w:rPr>
        <w:t>у редакції Закону України</w:t>
      </w:r>
      <w:r w:rsidR="00166E1A">
        <w:rPr>
          <w:szCs w:val="28"/>
        </w:rPr>
        <w:br/>
      </w:r>
      <w:r w:rsidR="00013E03" w:rsidRPr="00166E1A">
        <w:rPr>
          <w:szCs w:val="28"/>
        </w:rPr>
        <w:t xml:space="preserve">,,Про внесення змін до Митного кодексу України та деяких інших законодавчих актів України у зв’язку з проведенням адміністративної реформи“ від </w:t>
      </w:r>
      <w:r w:rsidR="008F1251" w:rsidRPr="00166E1A">
        <w:rPr>
          <w:szCs w:val="28"/>
        </w:rPr>
        <w:t>14 січня 2020 року № 440–</w:t>
      </w:r>
      <w:r w:rsidR="00013E03" w:rsidRPr="00166E1A">
        <w:rPr>
          <w:szCs w:val="28"/>
        </w:rPr>
        <w:t>ІХ</w:t>
      </w:r>
      <w:r w:rsidR="00B93D58" w:rsidRPr="00166E1A">
        <w:rPr>
          <w:szCs w:val="28"/>
        </w:rPr>
        <w:t xml:space="preserve"> </w:t>
      </w:r>
      <w:r w:rsidR="00CC5424" w:rsidRPr="00166E1A">
        <w:rPr>
          <w:szCs w:val="28"/>
        </w:rPr>
        <w:t xml:space="preserve">та у справі за конституційною скаргою </w:t>
      </w:r>
      <w:r w:rsidR="00013E03" w:rsidRPr="00166E1A">
        <w:rPr>
          <w:szCs w:val="28"/>
        </w:rPr>
        <w:t xml:space="preserve">Тиховської Оксани </w:t>
      </w:r>
      <w:r w:rsidR="000E19BF" w:rsidRPr="00166E1A">
        <w:rPr>
          <w:szCs w:val="28"/>
        </w:rPr>
        <w:t>Андрі</w:t>
      </w:r>
      <w:r w:rsidR="00013E03" w:rsidRPr="00166E1A">
        <w:rPr>
          <w:szCs w:val="28"/>
        </w:rPr>
        <w:t>ївни</w:t>
      </w:r>
      <w:r w:rsidR="005F6317" w:rsidRPr="00166E1A">
        <w:rPr>
          <w:szCs w:val="28"/>
        </w:rPr>
        <w:t xml:space="preserve"> </w:t>
      </w:r>
      <w:r w:rsidR="00484013" w:rsidRPr="00166E1A">
        <w:rPr>
          <w:szCs w:val="28"/>
        </w:rPr>
        <w:t xml:space="preserve">щодо відповідності Конституції України (конституційності) </w:t>
      </w:r>
      <w:r w:rsidR="00013E03" w:rsidRPr="00166E1A">
        <w:rPr>
          <w:szCs w:val="28"/>
        </w:rPr>
        <w:t>другого р</w:t>
      </w:r>
      <w:r w:rsidR="00166E1A">
        <w:rPr>
          <w:szCs w:val="28"/>
        </w:rPr>
        <w:t>ечення абзацу першого</w:t>
      </w:r>
      <w:r w:rsidR="00166E1A">
        <w:rPr>
          <w:szCs w:val="28"/>
        </w:rPr>
        <w:br/>
      </w:r>
      <w:r w:rsidR="00013E03" w:rsidRPr="00166E1A">
        <w:rPr>
          <w:szCs w:val="28"/>
        </w:rPr>
        <w:t>частини третьої статті 87 Закону України ,,Про державну службу“</w:t>
      </w:r>
      <w:r w:rsidR="00166E1A">
        <w:rPr>
          <w:szCs w:val="28"/>
        </w:rPr>
        <w:br/>
      </w:r>
      <w:r w:rsidR="00013E03" w:rsidRPr="00166E1A">
        <w:rPr>
          <w:szCs w:val="28"/>
        </w:rPr>
        <w:t>від 10 грудня 2015 року № 889–VIII у редакції Закону України ,,Про внесення змін до Митного кодексу України</w:t>
      </w:r>
      <w:r w:rsidR="000B0623" w:rsidRPr="00166E1A">
        <w:rPr>
          <w:szCs w:val="28"/>
        </w:rPr>
        <w:t xml:space="preserve"> та </w:t>
      </w:r>
      <w:r w:rsidR="00166E1A">
        <w:rPr>
          <w:szCs w:val="28"/>
        </w:rPr>
        <w:t>деяких інших законодавчих</w:t>
      </w:r>
      <w:r w:rsidR="00166E1A">
        <w:rPr>
          <w:szCs w:val="28"/>
        </w:rPr>
        <w:br/>
      </w:r>
      <w:r w:rsidR="000B0623" w:rsidRPr="00166E1A">
        <w:rPr>
          <w:szCs w:val="28"/>
        </w:rPr>
        <w:t>актів України у зв’язку з провед</w:t>
      </w:r>
      <w:r w:rsidR="00166E1A">
        <w:rPr>
          <w:szCs w:val="28"/>
        </w:rPr>
        <w:t>енням адміністративної реформи“</w:t>
      </w:r>
      <w:r w:rsidR="00166E1A">
        <w:rPr>
          <w:szCs w:val="28"/>
        </w:rPr>
        <w:br/>
      </w:r>
      <w:r w:rsidR="00166E1A">
        <w:rPr>
          <w:szCs w:val="28"/>
        </w:rPr>
        <w:tab/>
      </w:r>
      <w:r w:rsidR="000B0623" w:rsidRPr="00166E1A">
        <w:rPr>
          <w:szCs w:val="28"/>
        </w:rPr>
        <w:t xml:space="preserve">від </w:t>
      </w:r>
      <w:r w:rsidR="00645411" w:rsidRPr="00166E1A">
        <w:rPr>
          <w:szCs w:val="28"/>
        </w:rPr>
        <w:t>14 січня 2020 року № 440–</w:t>
      </w:r>
      <w:r w:rsidR="000B0623" w:rsidRPr="00166E1A">
        <w:rPr>
          <w:szCs w:val="28"/>
        </w:rPr>
        <w:t>ІХ</w:t>
      </w:r>
    </w:p>
    <w:p w:rsidR="00172E0C" w:rsidRPr="00166E1A" w:rsidRDefault="00172E0C" w:rsidP="00166E1A">
      <w:pPr>
        <w:pStyle w:val="a5"/>
        <w:ind w:firstLine="0"/>
        <w:rPr>
          <w:b w:val="0"/>
          <w:szCs w:val="28"/>
        </w:rPr>
      </w:pPr>
    </w:p>
    <w:p w:rsidR="009C07B0" w:rsidRPr="00166E1A" w:rsidRDefault="00D016BD" w:rsidP="00166E1A">
      <w:pPr>
        <w:pStyle w:val="a5"/>
        <w:ind w:firstLine="0"/>
        <w:rPr>
          <w:b w:val="0"/>
          <w:szCs w:val="28"/>
        </w:rPr>
      </w:pPr>
      <w:r w:rsidRPr="00166E1A">
        <w:rPr>
          <w:b w:val="0"/>
          <w:szCs w:val="28"/>
        </w:rPr>
        <w:t xml:space="preserve">К </w:t>
      </w:r>
      <w:r w:rsidR="00F66049" w:rsidRPr="00166E1A">
        <w:rPr>
          <w:b w:val="0"/>
          <w:szCs w:val="28"/>
        </w:rPr>
        <w:t>и</w:t>
      </w:r>
      <w:r w:rsidR="009563C0" w:rsidRPr="00166E1A">
        <w:rPr>
          <w:b w:val="0"/>
          <w:szCs w:val="28"/>
        </w:rPr>
        <w:t xml:space="preserve"> ї в</w:t>
      </w:r>
      <w:r w:rsidR="009563C0" w:rsidRPr="00166E1A">
        <w:rPr>
          <w:b w:val="0"/>
          <w:szCs w:val="28"/>
        </w:rPr>
        <w:tab/>
      </w:r>
      <w:r w:rsidR="009563C0" w:rsidRPr="00166E1A">
        <w:rPr>
          <w:b w:val="0"/>
          <w:szCs w:val="28"/>
        </w:rPr>
        <w:tab/>
      </w:r>
      <w:r w:rsidR="009563C0" w:rsidRPr="00166E1A">
        <w:rPr>
          <w:b w:val="0"/>
          <w:szCs w:val="28"/>
        </w:rPr>
        <w:tab/>
      </w:r>
      <w:r w:rsidR="009563C0" w:rsidRPr="00166E1A">
        <w:rPr>
          <w:b w:val="0"/>
          <w:szCs w:val="28"/>
        </w:rPr>
        <w:tab/>
      </w:r>
      <w:r w:rsidR="000B0623" w:rsidRPr="00166E1A">
        <w:rPr>
          <w:b w:val="0"/>
          <w:szCs w:val="28"/>
        </w:rPr>
        <w:t xml:space="preserve">     </w:t>
      </w:r>
      <w:r w:rsidR="00FA35CA" w:rsidRPr="00166E1A">
        <w:rPr>
          <w:b w:val="0"/>
          <w:szCs w:val="28"/>
        </w:rPr>
        <w:t>Справа № 3-</w:t>
      </w:r>
      <w:r w:rsidR="007929AB" w:rsidRPr="00166E1A">
        <w:rPr>
          <w:b w:val="0"/>
          <w:szCs w:val="28"/>
        </w:rPr>
        <w:t>6</w:t>
      </w:r>
      <w:r w:rsidR="000B0623" w:rsidRPr="00166E1A">
        <w:rPr>
          <w:b w:val="0"/>
          <w:szCs w:val="28"/>
        </w:rPr>
        <w:t>5</w:t>
      </w:r>
      <w:r w:rsidR="00E50AE3" w:rsidRPr="00166E1A">
        <w:rPr>
          <w:b w:val="0"/>
          <w:szCs w:val="28"/>
        </w:rPr>
        <w:t>/20</w:t>
      </w:r>
      <w:r w:rsidR="00A03161" w:rsidRPr="00166E1A">
        <w:rPr>
          <w:b w:val="0"/>
          <w:szCs w:val="28"/>
        </w:rPr>
        <w:t>2</w:t>
      </w:r>
      <w:r w:rsidR="00861527" w:rsidRPr="00166E1A">
        <w:rPr>
          <w:b w:val="0"/>
          <w:szCs w:val="28"/>
        </w:rPr>
        <w:t>2</w:t>
      </w:r>
      <w:r w:rsidRPr="00166E1A">
        <w:rPr>
          <w:b w:val="0"/>
          <w:szCs w:val="28"/>
        </w:rPr>
        <w:t>(</w:t>
      </w:r>
      <w:r w:rsidR="000B0623" w:rsidRPr="00166E1A">
        <w:rPr>
          <w:b w:val="0"/>
          <w:szCs w:val="28"/>
        </w:rPr>
        <w:t>165/22, 59/23, 41/23, 47/23</w:t>
      </w:r>
      <w:r w:rsidRPr="00166E1A">
        <w:rPr>
          <w:b w:val="0"/>
          <w:szCs w:val="28"/>
        </w:rPr>
        <w:t>)</w:t>
      </w:r>
    </w:p>
    <w:p w:rsidR="009C07B0" w:rsidRPr="00166E1A" w:rsidRDefault="008F1251" w:rsidP="00166E1A">
      <w:pPr>
        <w:pStyle w:val="a5"/>
        <w:ind w:firstLine="0"/>
        <w:rPr>
          <w:b w:val="0"/>
          <w:szCs w:val="28"/>
        </w:rPr>
      </w:pPr>
      <w:r w:rsidRPr="00166E1A">
        <w:rPr>
          <w:b w:val="0"/>
          <w:szCs w:val="28"/>
        </w:rPr>
        <w:t>25</w:t>
      </w:r>
      <w:r w:rsidR="00367B7C" w:rsidRPr="00166E1A">
        <w:rPr>
          <w:b w:val="0"/>
          <w:szCs w:val="28"/>
        </w:rPr>
        <w:t xml:space="preserve"> </w:t>
      </w:r>
      <w:r w:rsidR="000B0623" w:rsidRPr="00166E1A">
        <w:rPr>
          <w:b w:val="0"/>
          <w:szCs w:val="28"/>
        </w:rPr>
        <w:t>жовтня</w:t>
      </w:r>
      <w:r w:rsidR="00283EB5" w:rsidRPr="00166E1A">
        <w:rPr>
          <w:b w:val="0"/>
          <w:szCs w:val="28"/>
        </w:rPr>
        <w:t xml:space="preserve"> </w:t>
      </w:r>
      <w:r w:rsidR="00D016BD" w:rsidRPr="00166E1A">
        <w:rPr>
          <w:b w:val="0"/>
          <w:szCs w:val="28"/>
        </w:rPr>
        <w:t>20</w:t>
      </w:r>
      <w:r w:rsidR="005F6317" w:rsidRPr="00166E1A">
        <w:rPr>
          <w:b w:val="0"/>
          <w:szCs w:val="28"/>
        </w:rPr>
        <w:t>2</w:t>
      </w:r>
      <w:r w:rsidR="00484013" w:rsidRPr="00166E1A">
        <w:rPr>
          <w:b w:val="0"/>
          <w:szCs w:val="28"/>
        </w:rPr>
        <w:t>3</w:t>
      </w:r>
      <w:r w:rsidR="00D016BD" w:rsidRPr="00166E1A">
        <w:rPr>
          <w:b w:val="0"/>
          <w:szCs w:val="28"/>
        </w:rPr>
        <w:t xml:space="preserve"> року</w:t>
      </w:r>
      <w:r w:rsidR="000B0623" w:rsidRPr="00166E1A">
        <w:rPr>
          <w:b w:val="0"/>
          <w:szCs w:val="28"/>
        </w:rPr>
        <w:tab/>
      </w:r>
      <w:r w:rsidR="000B0623" w:rsidRPr="00166E1A">
        <w:rPr>
          <w:b w:val="0"/>
          <w:szCs w:val="28"/>
        </w:rPr>
        <w:tab/>
        <w:t xml:space="preserve">     Справа № 3-154</w:t>
      </w:r>
      <w:r w:rsidR="00AF3847" w:rsidRPr="00166E1A">
        <w:rPr>
          <w:b w:val="0"/>
          <w:szCs w:val="28"/>
        </w:rPr>
        <w:t>/202</w:t>
      </w:r>
      <w:r w:rsidR="000B0623" w:rsidRPr="00166E1A">
        <w:rPr>
          <w:b w:val="0"/>
          <w:szCs w:val="28"/>
        </w:rPr>
        <w:t>3</w:t>
      </w:r>
      <w:r w:rsidR="00AF3847" w:rsidRPr="00166E1A">
        <w:rPr>
          <w:b w:val="0"/>
          <w:szCs w:val="28"/>
        </w:rPr>
        <w:t>(</w:t>
      </w:r>
      <w:r w:rsidR="007929AB" w:rsidRPr="00166E1A">
        <w:rPr>
          <w:b w:val="0"/>
          <w:szCs w:val="28"/>
        </w:rPr>
        <w:t>2</w:t>
      </w:r>
      <w:r w:rsidR="000B0623" w:rsidRPr="00166E1A">
        <w:rPr>
          <w:b w:val="0"/>
          <w:szCs w:val="28"/>
        </w:rPr>
        <w:t>86</w:t>
      </w:r>
      <w:r w:rsidR="00AF3847" w:rsidRPr="00166E1A">
        <w:rPr>
          <w:b w:val="0"/>
          <w:szCs w:val="28"/>
        </w:rPr>
        <w:t>/2</w:t>
      </w:r>
      <w:r w:rsidR="000B0623" w:rsidRPr="00166E1A">
        <w:rPr>
          <w:b w:val="0"/>
          <w:szCs w:val="28"/>
        </w:rPr>
        <w:t>3</w:t>
      </w:r>
      <w:r w:rsidR="00AF3847" w:rsidRPr="00166E1A">
        <w:rPr>
          <w:b w:val="0"/>
          <w:szCs w:val="28"/>
        </w:rPr>
        <w:t>)</w:t>
      </w:r>
    </w:p>
    <w:p w:rsidR="00D016BD" w:rsidRPr="00166E1A" w:rsidRDefault="00502C75" w:rsidP="00166E1A">
      <w:pPr>
        <w:pStyle w:val="a5"/>
        <w:ind w:firstLine="0"/>
        <w:rPr>
          <w:b w:val="0"/>
          <w:szCs w:val="28"/>
        </w:rPr>
      </w:pPr>
      <w:r w:rsidRPr="00166E1A">
        <w:rPr>
          <w:b w:val="0"/>
          <w:szCs w:val="28"/>
        </w:rPr>
        <w:t>№</w:t>
      </w:r>
      <w:r w:rsidR="004B475A" w:rsidRPr="00166E1A">
        <w:rPr>
          <w:b w:val="0"/>
          <w:szCs w:val="28"/>
        </w:rPr>
        <w:t xml:space="preserve"> </w:t>
      </w:r>
      <w:r w:rsidR="009A7766" w:rsidRPr="00166E1A">
        <w:rPr>
          <w:b w:val="0"/>
          <w:szCs w:val="28"/>
        </w:rPr>
        <w:t>14</w:t>
      </w:r>
      <w:r w:rsidR="00FA35CA" w:rsidRPr="00166E1A">
        <w:rPr>
          <w:b w:val="0"/>
          <w:szCs w:val="28"/>
        </w:rPr>
        <w:t>-</w:t>
      </w:r>
      <w:r w:rsidR="0068578C" w:rsidRPr="00166E1A">
        <w:rPr>
          <w:b w:val="0"/>
          <w:szCs w:val="28"/>
        </w:rPr>
        <w:t>у</w:t>
      </w:r>
      <w:r w:rsidR="0008772B" w:rsidRPr="00166E1A">
        <w:rPr>
          <w:b w:val="0"/>
          <w:szCs w:val="28"/>
        </w:rPr>
        <w:t>п</w:t>
      </w:r>
      <w:r w:rsidR="004B475A" w:rsidRPr="00166E1A">
        <w:rPr>
          <w:b w:val="0"/>
          <w:szCs w:val="28"/>
        </w:rPr>
        <w:t>(І)</w:t>
      </w:r>
      <w:r w:rsidR="00367B7C" w:rsidRPr="00166E1A">
        <w:rPr>
          <w:b w:val="0"/>
          <w:szCs w:val="28"/>
        </w:rPr>
        <w:t>/2023</w:t>
      </w:r>
    </w:p>
    <w:p w:rsidR="00172E0C" w:rsidRPr="00166E1A" w:rsidRDefault="00172E0C" w:rsidP="00166E1A">
      <w:pPr>
        <w:pStyle w:val="a5"/>
        <w:ind w:firstLine="0"/>
        <w:rPr>
          <w:b w:val="0"/>
          <w:szCs w:val="28"/>
        </w:rPr>
      </w:pPr>
    </w:p>
    <w:p w:rsidR="009C07B0" w:rsidRPr="00166E1A" w:rsidRDefault="000B0623" w:rsidP="00166E1A">
      <w:pPr>
        <w:pStyle w:val="a5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>Перший</w:t>
      </w:r>
      <w:r w:rsidR="0008772B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>сенат</w:t>
      </w:r>
      <w:r w:rsidR="00245588" w:rsidRPr="00166E1A">
        <w:rPr>
          <w:b w:val="0"/>
          <w:szCs w:val="28"/>
        </w:rPr>
        <w:t xml:space="preserve"> </w:t>
      </w:r>
      <w:r w:rsidR="009C07B0" w:rsidRPr="00166E1A">
        <w:rPr>
          <w:b w:val="0"/>
          <w:szCs w:val="28"/>
        </w:rPr>
        <w:t>Конституційного Суду України у складі</w:t>
      </w:r>
      <w:r w:rsidRPr="00166E1A">
        <w:rPr>
          <w:b w:val="0"/>
          <w:szCs w:val="28"/>
        </w:rPr>
        <w:t xml:space="preserve"> суддів</w:t>
      </w:r>
      <w:r w:rsidR="009C07B0" w:rsidRPr="00166E1A">
        <w:rPr>
          <w:b w:val="0"/>
          <w:szCs w:val="28"/>
        </w:rPr>
        <w:t>:</w:t>
      </w:r>
    </w:p>
    <w:p w:rsidR="000B0623" w:rsidRPr="00166E1A" w:rsidRDefault="000B0623" w:rsidP="00166E1A">
      <w:pPr>
        <w:pStyle w:val="a5"/>
        <w:ind w:firstLine="567"/>
        <w:rPr>
          <w:b w:val="0"/>
          <w:szCs w:val="28"/>
        </w:rPr>
      </w:pP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Кривенка Віктора Васильовича – головуючого, доповідача,</w:t>
      </w: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Грищук Оксани Вікторівни,</w:t>
      </w: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Кичуна Віктора Івановича</w:t>
      </w:r>
      <w:r w:rsidR="00043373" w:rsidRPr="00166E1A">
        <w:rPr>
          <w:sz w:val="28"/>
          <w:szCs w:val="28"/>
          <w:lang w:val="uk-UA"/>
        </w:rPr>
        <w:t xml:space="preserve"> – доповідача</w:t>
      </w:r>
      <w:r w:rsidRPr="00166E1A">
        <w:rPr>
          <w:sz w:val="28"/>
          <w:szCs w:val="28"/>
          <w:lang w:val="uk-UA"/>
        </w:rPr>
        <w:t>,</w:t>
      </w: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Колісника Віктора Павловича,</w:t>
      </w: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Петришина Олександра Віталійовича,</w:t>
      </w: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Совгирі Ольги Володимирівни,</w:t>
      </w:r>
    </w:p>
    <w:p w:rsidR="000B0623" w:rsidRPr="00166E1A" w:rsidRDefault="000B0623" w:rsidP="00166E1A">
      <w:pPr>
        <w:ind w:firstLine="567"/>
        <w:jc w:val="both"/>
        <w:rPr>
          <w:sz w:val="28"/>
          <w:szCs w:val="28"/>
          <w:lang w:val="uk-UA"/>
        </w:rPr>
      </w:pPr>
      <w:r w:rsidRPr="00166E1A">
        <w:rPr>
          <w:sz w:val="28"/>
          <w:szCs w:val="28"/>
          <w:lang w:val="uk-UA"/>
        </w:rPr>
        <w:t>Філюка Петра Тодосьовича</w:t>
      </w:r>
      <w:r w:rsidR="00043373" w:rsidRPr="00166E1A">
        <w:rPr>
          <w:sz w:val="28"/>
          <w:szCs w:val="28"/>
          <w:lang w:val="uk-UA"/>
        </w:rPr>
        <w:t xml:space="preserve"> – доповідача</w:t>
      </w:r>
      <w:r w:rsidRPr="00166E1A">
        <w:rPr>
          <w:sz w:val="28"/>
          <w:szCs w:val="28"/>
          <w:lang w:val="uk-UA"/>
        </w:rPr>
        <w:t>,</w:t>
      </w:r>
    </w:p>
    <w:p w:rsidR="004B475A" w:rsidRPr="00166E1A" w:rsidRDefault="004B475A" w:rsidP="00166E1A">
      <w:pPr>
        <w:ind w:firstLine="567"/>
        <w:jc w:val="both"/>
        <w:rPr>
          <w:sz w:val="28"/>
          <w:szCs w:val="28"/>
          <w:lang w:val="uk-UA"/>
        </w:rPr>
      </w:pPr>
    </w:p>
    <w:p w:rsidR="006C3365" w:rsidRPr="00166E1A" w:rsidRDefault="0008772B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>розгляну</w:t>
      </w:r>
      <w:r w:rsidR="000B0623" w:rsidRPr="00166E1A">
        <w:rPr>
          <w:b w:val="0"/>
          <w:szCs w:val="28"/>
        </w:rPr>
        <w:t>в</w:t>
      </w:r>
      <w:r w:rsidR="00FF36EF" w:rsidRPr="00166E1A">
        <w:rPr>
          <w:b w:val="0"/>
          <w:szCs w:val="28"/>
        </w:rPr>
        <w:t xml:space="preserve"> на </w:t>
      </w:r>
      <w:r w:rsidR="00367B7C" w:rsidRPr="00166E1A">
        <w:rPr>
          <w:b w:val="0"/>
          <w:szCs w:val="28"/>
        </w:rPr>
        <w:t xml:space="preserve">пленарному </w:t>
      </w:r>
      <w:r w:rsidR="00FF36EF" w:rsidRPr="00166E1A">
        <w:rPr>
          <w:b w:val="0"/>
          <w:szCs w:val="28"/>
        </w:rPr>
        <w:t>засіданні</w:t>
      </w:r>
      <w:r w:rsidR="000C416E" w:rsidRPr="00166E1A">
        <w:rPr>
          <w:b w:val="0"/>
          <w:szCs w:val="28"/>
        </w:rPr>
        <w:t xml:space="preserve"> </w:t>
      </w:r>
      <w:r w:rsidR="009C07B0" w:rsidRPr="00166E1A">
        <w:rPr>
          <w:b w:val="0"/>
          <w:szCs w:val="28"/>
        </w:rPr>
        <w:t xml:space="preserve">питання </w:t>
      </w:r>
      <w:r w:rsidR="008F13D5" w:rsidRPr="00166E1A">
        <w:rPr>
          <w:b w:val="0"/>
          <w:szCs w:val="28"/>
        </w:rPr>
        <w:t>пр</w:t>
      </w:r>
      <w:r w:rsidR="009C07B0" w:rsidRPr="00166E1A">
        <w:rPr>
          <w:b w:val="0"/>
          <w:szCs w:val="28"/>
        </w:rPr>
        <w:t xml:space="preserve">о </w:t>
      </w:r>
      <w:r w:rsidRPr="00166E1A">
        <w:rPr>
          <w:b w:val="0"/>
          <w:szCs w:val="28"/>
        </w:rPr>
        <w:t xml:space="preserve">об’єднання </w:t>
      </w:r>
      <w:r w:rsidR="00CC5424" w:rsidRPr="00166E1A">
        <w:rPr>
          <w:b w:val="0"/>
          <w:szCs w:val="28"/>
        </w:rPr>
        <w:t>конституційних проваджень у справі</w:t>
      </w:r>
      <w:r w:rsidR="00CB0022" w:rsidRPr="00166E1A">
        <w:rPr>
          <w:b w:val="0"/>
          <w:szCs w:val="28"/>
        </w:rPr>
        <w:t xml:space="preserve"> </w:t>
      </w:r>
      <w:r w:rsidR="00CC5424" w:rsidRPr="00166E1A">
        <w:rPr>
          <w:b w:val="0"/>
          <w:szCs w:val="28"/>
        </w:rPr>
        <w:t xml:space="preserve">за конституційними скаргами </w:t>
      </w:r>
      <w:r w:rsidR="000B0623" w:rsidRPr="00166E1A">
        <w:rPr>
          <w:b w:val="0"/>
          <w:szCs w:val="28"/>
        </w:rPr>
        <w:t>Стефурака Ігоря Ярославовича, Палатова Сергія Олеговича, Чегеля Богдана Івановича</w:t>
      </w:r>
      <w:r w:rsidR="008F1251" w:rsidRPr="00166E1A">
        <w:rPr>
          <w:b w:val="0"/>
          <w:szCs w:val="28"/>
        </w:rPr>
        <w:t>,</w:t>
      </w:r>
      <w:r w:rsidR="000B0623" w:rsidRPr="00166E1A">
        <w:rPr>
          <w:b w:val="0"/>
          <w:szCs w:val="28"/>
        </w:rPr>
        <w:t xml:space="preserve"> </w:t>
      </w:r>
      <w:r w:rsidR="008F1251" w:rsidRPr="00166E1A">
        <w:rPr>
          <w:b w:val="0"/>
          <w:szCs w:val="28"/>
        </w:rPr>
        <w:t xml:space="preserve">Бредуна Олександра Васильовича </w:t>
      </w:r>
      <w:r w:rsidR="000B0623" w:rsidRPr="00166E1A">
        <w:rPr>
          <w:b w:val="0"/>
          <w:szCs w:val="28"/>
        </w:rPr>
        <w:t xml:space="preserve">щодо відповідності Конституції України (конституційності) другого речення абзацу першого частини третьої статті 87 </w:t>
      </w:r>
      <w:r w:rsidR="000B0623" w:rsidRPr="00166E1A">
        <w:rPr>
          <w:b w:val="0"/>
          <w:szCs w:val="28"/>
        </w:rPr>
        <w:lastRenderedPageBreak/>
        <w:t xml:space="preserve">Закону України ,,Про державну службу“ від 10 грудня 2015 року № 889–VIII </w:t>
      </w:r>
      <w:r w:rsidR="000B0623" w:rsidRPr="00166E1A">
        <w:rPr>
          <w:b w:val="0"/>
          <w:szCs w:val="28"/>
        </w:rPr>
        <w:br/>
        <w:t>у редакції Закону України ,,Про внесення змін до Митного кодексу України та деяких інших законодавчих актів України у зв’язку з проведенням адміністративної реформи“</w:t>
      </w:r>
      <w:r w:rsidR="00826EFC" w:rsidRPr="00166E1A">
        <w:rPr>
          <w:b w:val="0"/>
          <w:szCs w:val="28"/>
        </w:rPr>
        <w:t xml:space="preserve"> від 14 січня 2020 року № 440–</w:t>
      </w:r>
      <w:r w:rsidR="000B0623" w:rsidRPr="00166E1A">
        <w:rPr>
          <w:b w:val="0"/>
          <w:szCs w:val="28"/>
        </w:rPr>
        <w:t xml:space="preserve">ІХ та у справі за конституційною скаргою Тиховської Оксани Андріївни щодо відповідності Конституції України (конституційності) другого речення абзацу першого частини третьої статті 87 Закону </w:t>
      </w:r>
      <w:r w:rsidR="009B4D58" w:rsidRPr="00166E1A">
        <w:rPr>
          <w:b w:val="0"/>
          <w:szCs w:val="28"/>
        </w:rPr>
        <w:t xml:space="preserve">України ,,Про державну службу“ від 10 грудня 2015 року № 889–VIII у редакції Закону України ,,Про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826EFC" w:rsidRPr="00166E1A">
        <w:rPr>
          <w:b w:val="0"/>
          <w:szCs w:val="28"/>
        </w:rPr>
        <w:t>№ 440–</w:t>
      </w:r>
      <w:r w:rsidR="009B4D58" w:rsidRPr="00166E1A">
        <w:rPr>
          <w:b w:val="0"/>
          <w:szCs w:val="28"/>
        </w:rPr>
        <w:t>ІХ в одне конституційне провадження.</w:t>
      </w:r>
    </w:p>
    <w:p w:rsidR="00166E1A" w:rsidRDefault="00166E1A" w:rsidP="00166E1A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166E1A" w:rsidRDefault="00096725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>Заслухавши суддів</w:t>
      </w:r>
      <w:r w:rsidR="00857607" w:rsidRPr="00166E1A">
        <w:rPr>
          <w:b w:val="0"/>
          <w:szCs w:val="28"/>
        </w:rPr>
        <w:t>-доповідач</w:t>
      </w:r>
      <w:r w:rsidRPr="00166E1A">
        <w:rPr>
          <w:b w:val="0"/>
          <w:szCs w:val="28"/>
        </w:rPr>
        <w:t>ів</w:t>
      </w:r>
      <w:r w:rsidR="00857607" w:rsidRPr="00166E1A">
        <w:rPr>
          <w:b w:val="0"/>
          <w:szCs w:val="28"/>
        </w:rPr>
        <w:t xml:space="preserve"> </w:t>
      </w:r>
      <w:r w:rsidR="00AF5E88" w:rsidRPr="00166E1A">
        <w:rPr>
          <w:b w:val="0"/>
          <w:szCs w:val="28"/>
        </w:rPr>
        <w:t xml:space="preserve">Кичуна В.І., </w:t>
      </w:r>
      <w:r w:rsidR="00DE5DAC" w:rsidRPr="00166E1A">
        <w:rPr>
          <w:b w:val="0"/>
          <w:szCs w:val="28"/>
        </w:rPr>
        <w:t>Кривенка В.В.</w:t>
      </w:r>
      <w:r w:rsidRPr="00166E1A">
        <w:rPr>
          <w:b w:val="0"/>
          <w:szCs w:val="28"/>
        </w:rPr>
        <w:t xml:space="preserve">, </w:t>
      </w:r>
      <w:r w:rsidR="00AF5E88" w:rsidRPr="00166E1A">
        <w:rPr>
          <w:b w:val="0"/>
          <w:szCs w:val="28"/>
        </w:rPr>
        <w:t>Філюка П.Т.</w:t>
      </w:r>
      <w:r w:rsidR="00DE5DAC" w:rsidRPr="00166E1A">
        <w:rPr>
          <w:b w:val="0"/>
          <w:szCs w:val="28"/>
        </w:rPr>
        <w:t xml:space="preserve"> </w:t>
      </w:r>
      <w:r w:rsidR="008F1251" w:rsidRPr="00166E1A">
        <w:rPr>
          <w:b w:val="0"/>
          <w:szCs w:val="28"/>
        </w:rPr>
        <w:t>та дослідивши матеріали справ</w:t>
      </w:r>
      <w:r w:rsidR="00857607" w:rsidRPr="00166E1A">
        <w:rPr>
          <w:b w:val="0"/>
          <w:szCs w:val="28"/>
        </w:rPr>
        <w:t xml:space="preserve">, </w:t>
      </w:r>
      <w:r w:rsidR="00AF5E88" w:rsidRPr="00166E1A">
        <w:rPr>
          <w:b w:val="0"/>
          <w:szCs w:val="28"/>
        </w:rPr>
        <w:t>Перший</w:t>
      </w:r>
      <w:r w:rsidR="00CC5424" w:rsidRPr="00166E1A">
        <w:rPr>
          <w:b w:val="0"/>
          <w:szCs w:val="28"/>
        </w:rPr>
        <w:t xml:space="preserve"> </w:t>
      </w:r>
      <w:r w:rsidR="00AF5E88" w:rsidRPr="00166E1A">
        <w:rPr>
          <w:b w:val="0"/>
          <w:szCs w:val="28"/>
        </w:rPr>
        <w:t>сенат</w:t>
      </w:r>
      <w:r w:rsidR="00245588" w:rsidRPr="00166E1A">
        <w:rPr>
          <w:b w:val="0"/>
          <w:szCs w:val="28"/>
        </w:rPr>
        <w:t xml:space="preserve"> </w:t>
      </w:r>
      <w:r w:rsidR="00857607" w:rsidRPr="00166E1A">
        <w:rPr>
          <w:b w:val="0"/>
          <w:szCs w:val="28"/>
        </w:rPr>
        <w:t>Конституційного Суду України</w:t>
      </w:r>
    </w:p>
    <w:p w:rsidR="00CE3C8A" w:rsidRPr="00166E1A" w:rsidRDefault="00CE3C8A" w:rsidP="00166E1A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166E1A" w:rsidRDefault="00CB0022" w:rsidP="00166E1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66E1A">
        <w:rPr>
          <w:b/>
          <w:sz w:val="28"/>
          <w:szCs w:val="28"/>
          <w:lang w:val="uk-UA"/>
        </w:rPr>
        <w:t xml:space="preserve">у с т а н о в и </w:t>
      </w:r>
      <w:r w:rsidR="00AF5E88" w:rsidRPr="00166E1A">
        <w:rPr>
          <w:b/>
          <w:sz w:val="28"/>
          <w:szCs w:val="28"/>
          <w:lang w:val="uk-UA"/>
        </w:rPr>
        <w:t>в</w:t>
      </w:r>
      <w:r w:rsidR="009C07B0" w:rsidRPr="00166E1A">
        <w:rPr>
          <w:b/>
          <w:sz w:val="28"/>
          <w:szCs w:val="28"/>
          <w:lang w:val="uk-UA"/>
        </w:rPr>
        <w:t>:</w:t>
      </w:r>
    </w:p>
    <w:p w:rsidR="009C07B0" w:rsidRPr="00166E1A" w:rsidRDefault="009C07B0" w:rsidP="00166E1A">
      <w:pPr>
        <w:pStyle w:val="a5"/>
        <w:spacing w:line="360" w:lineRule="auto"/>
        <w:ind w:firstLine="567"/>
        <w:rPr>
          <w:b w:val="0"/>
          <w:szCs w:val="28"/>
        </w:rPr>
      </w:pPr>
    </w:p>
    <w:p w:rsidR="00BD251D" w:rsidRPr="00166E1A" w:rsidRDefault="00BD251D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 xml:space="preserve">1. </w:t>
      </w:r>
      <w:r w:rsidR="00AF5E88" w:rsidRPr="00166E1A">
        <w:rPr>
          <w:b w:val="0"/>
          <w:szCs w:val="28"/>
        </w:rPr>
        <w:t>Перши</w:t>
      </w:r>
      <w:r w:rsidRPr="00166E1A">
        <w:rPr>
          <w:b w:val="0"/>
          <w:szCs w:val="28"/>
        </w:rPr>
        <w:t xml:space="preserve">й сенат Конституційного Суду України Ухвалою </w:t>
      </w:r>
      <w:r w:rsidR="00AF5E88" w:rsidRPr="00166E1A">
        <w:rPr>
          <w:b w:val="0"/>
          <w:szCs w:val="28"/>
        </w:rPr>
        <w:t xml:space="preserve">від 21 червня </w:t>
      </w:r>
      <w:r w:rsidR="00AF5E88" w:rsidRPr="00166E1A">
        <w:rPr>
          <w:b w:val="0"/>
          <w:szCs w:val="28"/>
        </w:rPr>
        <w:br/>
        <w:t>2023 року № 11-уп(І)/2023 об’єднав конституційні провадження у справі за конституційними скаргами Стефурака І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Я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, Палатова С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О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, Чегеля Б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І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 xml:space="preserve"> щодо відповідності Конституції України (конституційності) другого речення </w:t>
      </w:r>
      <w:r w:rsidR="00826EFC" w:rsidRPr="00166E1A">
        <w:rPr>
          <w:b w:val="0"/>
          <w:szCs w:val="28"/>
        </w:rPr>
        <w:br/>
      </w:r>
      <w:r w:rsidR="00AF5E88" w:rsidRPr="00166E1A">
        <w:rPr>
          <w:b w:val="0"/>
          <w:szCs w:val="28"/>
        </w:rPr>
        <w:t>абзацу першого частини третьої статті 87 Закону України ,,Про державну службу“ від 10 грудня 2015 року № 889–VIII (далі – Закон № 889) у редакції Закону України ,,Про внесення змін до Митного кодексу України та деяких інших законодавчих актів України у зв’язку з проведенням адміністративної реформ</w:t>
      </w:r>
      <w:r w:rsidR="00645411" w:rsidRPr="00166E1A">
        <w:rPr>
          <w:b w:val="0"/>
          <w:szCs w:val="28"/>
        </w:rPr>
        <w:t>и“ від 14 січня 2020 року № 440</w:t>
      </w:r>
      <w:r w:rsidR="00645411" w:rsidRPr="00166E1A">
        <w:rPr>
          <w:szCs w:val="28"/>
        </w:rPr>
        <w:t>–</w:t>
      </w:r>
      <w:r w:rsidR="00AF5E88" w:rsidRPr="00166E1A">
        <w:rPr>
          <w:b w:val="0"/>
          <w:szCs w:val="28"/>
        </w:rPr>
        <w:t>ІХ (далі – Закон № 440) та у справі за конституційною скаргою Бредуна О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В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 xml:space="preserve"> щодо відповідності Конституції України (конституційності) другого речення абзацу першого частини третьої статті 87 Закону № 889 у редакції Закону № 440 (судді-доповідачі Кичун В.І., </w:t>
      </w:r>
      <w:r w:rsidR="00AF5E88" w:rsidRPr="00166E1A">
        <w:rPr>
          <w:b w:val="0"/>
          <w:szCs w:val="28"/>
        </w:rPr>
        <w:br/>
        <w:t xml:space="preserve">Кривенко В.В., Філюк П.Т.) </w:t>
      </w:r>
      <w:r w:rsidRPr="00166E1A">
        <w:rPr>
          <w:b w:val="0"/>
          <w:szCs w:val="28"/>
        </w:rPr>
        <w:t>в</w:t>
      </w:r>
      <w:r w:rsidR="009B3039" w:rsidRPr="00166E1A">
        <w:rPr>
          <w:b w:val="0"/>
          <w:szCs w:val="28"/>
        </w:rPr>
        <w:t xml:space="preserve"> одне конституційне провадження.</w:t>
      </w:r>
    </w:p>
    <w:p w:rsidR="00BD251D" w:rsidRPr="00166E1A" w:rsidRDefault="0038448E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lastRenderedPageBreak/>
        <w:t>2</w:t>
      </w:r>
      <w:r w:rsidR="00BD251D" w:rsidRPr="00166E1A">
        <w:rPr>
          <w:b w:val="0"/>
          <w:szCs w:val="28"/>
        </w:rPr>
        <w:t xml:space="preserve">. </w:t>
      </w:r>
      <w:r w:rsidR="00AF5E88" w:rsidRPr="00166E1A">
        <w:rPr>
          <w:b w:val="0"/>
          <w:szCs w:val="28"/>
        </w:rPr>
        <w:t>Третя колегія суддів Першого сенату Конституційного Суду України Ухвалою від 6 вересня 2023 року відкрила конституційне провадження у справі за конституційної скаргою Тиховської О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>А</w:t>
      </w:r>
      <w:r w:rsidR="00826EFC" w:rsidRPr="00166E1A">
        <w:rPr>
          <w:b w:val="0"/>
          <w:szCs w:val="28"/>
        </w:rPr>
        <w:t>.</w:t>
      </w:r>
      <w:r w:rsidR="00AF5E88" w:rsidRPr="00166E1A">
        <w:rPr>
          <w:b w:val="0"/>
          <w:szCs w:val="28"/>
        </w:rPr>
        <w:t xml:space="preserve"> щодо відповідності Конституції України (конституційності) другого речення абзацу першого частини третьої статті 87 Закону № 889 в редакції Закону № 440 (суддя-доповідач </w:t>
      </w:r>
      <w:r w:rsidR="00826EFC" w:rsidRPr="00166E1A">
        <w:rPr>
          <w:b w:val="0"/>
          <w:szCs w:val="28"/>
        </w:rPr>
        <w:br/>
      </w:r>
      <w:r w:rsidR="00AF5E88" w:rsidRPr="00166E1A">
        <w:rPr>
          <w:b w:val="0"/>
          <w:szCs w:val="28"/>
        </w:rPr>
        <w:t>Кривенко В.В.).</w:t>
      </w:r>
    </w:p>
    <w:p w:rsidR="00645411" w:rsidRPr="00166E1A" w:rsidRDefault="00645411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 xml:space="preserve">Перший сенат Конституційного Суду України Ухвалою від </w:t>
      </w:r>
      <w:r w:rsidR="007850C2" w:rsidRPr="00166E1A">
        <w:rPr>
          <w:b w:val="0"/>
          <w:szCs w:val="28"/>
        </w:rPr>
        <w:t>11</w:t>
      </w:r>
      <w:r w:rsidRPr="00166E1A">
        <w:rPr>
          <w:b w:val="0"/>
          <w:szCs w:val="28"/>
        </w:rPr>
        <w:t xml:space="preserve"> </w:t>
      </w:r>
      <w:r w:rsidR="007850C2" w:rsidRPr="00166E1A">
        <w:rPr>
          <w:b w:val="0"/>
          <w:szCs w:val="28"/>
        </w:rPr>
        <w:t>жовт</w:t>
      </w:r>
      <w:r w:rsidRPr="00166E1A">
        <w:rPr>
          <w:b w:val="0"/>
          <w:szCs w:val="28"/>
        </w:rPr>
        <w:t>ня</w:t>
      </w:r>
      <w:r w:rsidR="007850C2" w:rsidRPr="00166E1A">
        <w:rPr>
          <w:b w:val="0"/>
          <w:szCs w:val="28"/>
        </w:rPr>
        <w:t xml:space="preserve"> </w:t>
      </w:r>
      <w:r w:rsidR="007850C2" w:rsidRPr="00166E1A">
        <w:rPr>
          <w:b w:val="0"/>
          <w:szCs w:val="28"/>
        </w:rPr>
        <w:br/>
        <w:t>2023 року № 65</w:t>
      </w:r>
      <w:r w:rsidRPr="00166E1A">
        <w:rPr>
          <w:b w:val="0"/>
          <w:szCs w:val="28"/>
        </w:rPr>
        <w:t>-у(I)/2023 в</w:t>
      </w:r>
      <w:r w:rsidR="007850C2" w:rsidRPr="00166E1A">
        <w:rPr>
          <w:b w:val="0"/>
          <w:szCs w:val="28"/>
        </w:rPr>
        <w:t xml:space="preserve">ирішив розглянути цю справу на </w:t>
      </w:r>
      <w:r w:rsidRPr="00166E1A">
        <w:rPr>
          <w:b w:val="0"/>
          <w:szCs w:val="28"/>
        </w:rPr>
        <w:t>своєму</w:t>
      </w:r>
      <w:r w:rsidR="007850C2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>пленарному засіданні у формі письмового провадження.</w:t>
      </w:r>
    </w:p>
    <w:p w:rsidR="00645411" w:rsidRPr="00166E1A" w:rsidRDefault="007850C2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>Перший</w:t>
      </w:r>
      <w:r w:rsidR="00645411" w:rsidRPr="00166E1A">
        <w:rPr>
          <w:b w:val="0"/>
          <w:szCs w:val="28"/>
        </w:rPr>
        <w:t xml:space="preserve"> сена</w:t>
      </w:r>
      <w:r w:rsidRPr="00166E1A">
        <w:rPr>
          <w:b w:val="0"/>
          <w:szCs w:val="28"/>
        </w:rPr>
        <w:t>т Конституційного Суду України 18</w:t>
      </w:r>
      <w:r w:rsidR="00645411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>жовт</w:t>
      </w:r>
      <w:r w:rsidR="00645411" w:rsidRPr="00166E1A">
        <w:rPr>
          <w:b w:val="0"/>
          <w:szCs w:val="28"/>
        </w:rPr>
        <w:t>ня 2023 року</w:t>
      </w:r>
      <w:r w:rsidRPr="00166E1A">
        <w:rPr>
          <w:b w:val="0"/>
          <w:szCs w:val="28"/>
        </w:rPr>
        <w:t xml:space="preserve"> </w:t>
      </w:r>
      <w:r w:rsidR="00645411" w:rsidRPr="00166E1A">
        <w:rPr>
          <w:b w:val="0"/>
          <w:szCs w:val="28"/>
        </w:rPr>
        <w:t>розглянув зазначену справу на відкритій частині пленарного</w:t>
      </w:r>
      <w:r w:rsidRPr="00166E1A">
        <w:rPr>
          <w:b w:val="0"/>
          <w:szCs w:val="28"/>
        </w:rPr>
        <w:t xml:space="preserve"> засідання </w:t>
      </w:r>
      <w:r w:rsidR="00645411" w:rsidRPr="00166E1A">
        <w:rPr>
          <w:b w:val="0"/>
          <w:szCs w:val="28"/>
        </w:rPr>
        <w:t>у формі письмового провадження та перейшов до закритої</w:t>
      </w:r>
      <w:r w:rsidRPr="00166E1A">
        <w:rPr>
          <w:b w:val="0"/>
          <w:szCs w:val="28"/>
        </w:rPr>
        <w:t xml:space="preserve"> </w:t>
      </w:r>
      <w:r w:rsidR="00645411" w:rsidRPr="00166E1A">
        <w:rPr>
          <w:b w:val="0"/>
          <w:szCs w:val="28"/>
        </w:rPr>
        <w:t>частини пленарного засідання.</w:t>
      </w:r>
    </w:p>
    <w:p w:rsidR="00BD251D" w:rsidRPr="00166E1A" w:rsidRDefault="00BD251D" w:rsidP="00166E1A">
      <w:pPr>
        <w:pStyle w:val="a5"/>
        <w:spacing w:line="360" w:lineRule="auto"/>
        <w:ind w:firstLine="567"/>
        <w:rPr>
          <w:b w:val="0"/>
          <w:szCs w:val="28"/>
        </w:rPr>
      </w:pPr>
    </w:p>
    <w:p w:rsidR="00BD251D" w:rsidRPr="00166E1A" w:rsidRDefault="0038448E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>3</w:t>
      </w:r>
      <w:r w:rsidR="00CB0022" w:rsidRPr="00166E1A">
        <w:rPr>
          <w:b w:val="0"/>
          <w:szCs w:val="28"/>
        </w:rPr>
        <w:t xml:space="preserve">. </w:t>
      </w:r>
      <w:r w:rsidR="00BD251D" w:rsidRPr="00166E1A">
        <w:rPr>
          <w:b w:val="0"/>
          <w:szCs w:val="28"/>
        </w:rPr>
        <w:t xml:space="preserve">Розв’язуючи питання про об’єднання конституційних проваджень у справах за вказаними конституційними скаргами в одне конституційне провадження, </w:t>
      </w:r>
      <w:r w:rsidR="00AF5E88" w:rsidRPr="00166E1A">
        <w:rPr>
          <w:b w:val="0"/>
          <w:szCs w:val="28"/>
        </w:rPr>
        <w:t>Перший сенат</w:t>
      </w:r>
      <w:r w:rsidR="00BD251D" w:rsidRPr="00166E1A">
        <w:rPr>
          <w:b w:val="0"/>
          <w:szCs w:val="28"/>
        </w:rPr>
        <w:t xml:space="preserve"> Конституційного Суду України виходить із такого.</w:t>
      </w:r>
    </w:p>
    <w:p w:rsidR="00BD251D" w:rsidRPr="00166E1A" w:rsidRDefault="00A07CBA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 xml:space="preserve">Відповідно до абзацу першого частини першої статті 76 </w:t>
      </w:r>
      <w:r w:rsidR="00BD251D" w:rsidRPr="00166E1A">
        <w:rPr>
          <w:b w:val="0"/>
          <w:szCs w:val="28"/>
        </w:rPr>
        <w:t>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</w:t>
      </w:r>
      <w:r w:rsidRPr="00166E1A">
        <w:rPr>
          <w:b w:val="0"/>
          <w:szCs w:val="28"/>
        </w:rPr>
        <w:t>ційне провадження</w:t>
      </w:r>
      <w:r w:rsidR="009B074E" w:rsidRPr="00166E1A">
        <w:rPr>
          <w:b w:val="0"/>
          <w:szCs w:val="28"/>
        </w:rPr>
        <w:t>.</w:t>
      </w:r>
    </w:p>
    <w:p w:rsidR="009B074E" w:rsidRPr="00166E1A" w:rsidRDefault="00BD251D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 xml:space="preserve">З огляду на те, що в конституційних скаргах </w:t>
      </w:r>
      <w:r w:rsidR="00A07CBA" w:rsidRPr="00166E1A">
        <w:rPr>
          <w:b w:val="0"/>
          <w:szCs w:val="28"/>
        </w:rPr>
        <w:t xml:space="preserve">Стефурака І.Я., </w:t>
      </w:r>
      <w:r w:rsidR="008F1251" w:rsidRPr="00166E1A">
        <w:rPr>
          <w:b w:val="0"/>
          <w:szCs w:val="28"/>
        </w:rPr>
        <w:br/>
      </w:r>
      <w:r w:rsidR="00A07CBA" w:rsidRPr="00166E1A">
        <w:rPr>
          <w:b w:val="0"/>
          <w:szCs w:val="28"/>
        </w:rPr>
        <w:t>Палатова С.О., Чегеля Б.І.</w:t>
      </w:r>
      <w:r w:rsidR="008F1251" w:rsidRPr="00166E1A">
        <w:rPr>
          <w:b w:val="0"/>
          <w:szCs w:val="28"/>
        </w:rPr>
        <w:t>,</w:t>
      </w:r>
      <w:r w:rsidR="00A07CBA" w:rsidRPr="00166E1A">
        <w:rPr>
          <w:b w:val="0"/>
          <w:szCs w:val="28"/>
        </w:rPr>
        <w:t xml:space="preserve"> </w:t>
      </w:r>
      <w:r w:rsidR="008F1251" w:rsidRPr="00166E1A">
        <w:rPr>
          <w:b w:val="0"/>
          <w:szCs w:val="28"/>
        </w:rPr>
        <w:t xml:space="preserve">Бредуна О.В. </w:t>
      </w:r>
      <w:r w:rsidR="00A07CBA" w:rsidRPr="00166E1A">
        <w:rPr>
          <w:b w:val="0"/>
          <w:szCs w:val="28"/>
        </w:rPr>
        <w:t>та Тиховської О.А.</w:t>
      </w:r>
      <w:r w:rsidR="009B074E" w:rsidRPr="00166E1A">
        <w:rPr>
          <w:b w:val="0"/>
          <w:szCs w:val="28"/>
        </w:rPr>
        <w:t xml:space="preserve"> порушено </w:t>
      </w:r>
      <w:r w:rsidRPr="00166E1A">
        <w:rPr>
          <w:b w:val="0"/>
          <w:szCs w:val="28"/>
        </w:rPr>
        <w:t>питання щодо відповідності Конституції</w:t>
      </w:r>
      <w:r w:rsidR="009B074E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 xml:space="preserve">України (конституційності) </w:t>
      </w:r>
      <w:r w:rsidR="00A07CBA" w:rsidRPr="00166E1A">
        <w:rPr>
          <w:b w:val="0"/>
          <w:szCs w:val="28"/>
        </w:rPr>
        <w:t>другого речення абзацу першого частини третьої статті 87 З</w:t>
      </w:r>
      <w:r w:rsidR="008F1251" w:rsidRPr="00166E1A">
        <w:rPr>
          <w:b w:val="0"/>
          <w:szCs w:val="28"/>
        </w:rPr>
        <w:t xml:space="preserve">акону № 889 в редакції </w:t>
      </w:r>
      <w:r w:rsidR="00645411" w:rsidRPr="00166E1A">
        <w:rPr>
          <w:b w:val="0"/>
          <w:szCs w:val="28"/>
        </w:rPr>
        <w:br/>
      </w:r>
      <w:r w:rsidR="007850C2" w:rsidRPr="00166E1A">
        <w:rPr>
          <w:b w:val="0"/>
          <w:szCs w:val="28"/>
        </w:rPr>
        <w:t xml:space="preserve">Закону № </w:t>
      </w:r>
      <w:r w:rsidR="00A07CBA" w:rsidRPr="00166E1A">
        <w:rPr>
          <w:b w:val="0"/>
          <w:szCs w:val="28"/>
        </w:rPr>
        <w:t>440</w:t>
      </w:r>
      <w:r w:rsidRPr="00166E1A">
        <w:rPr>
          <w:b w:val="0"/>
          <w:szCs w:val="28"/>
        </w:rPr>
        <w:t xml:space="preserve">, </w:t>
      </w:r>
      <w:r w:rsidR="00645411" w:rsidRPr="00166E1A">
        <w:rPr>
          <w:b w:val="0"/>
          <w:szCs w:val="28"/>
        </w:rPr>
        <w:t>Перший с</w:t>
      </w:r>
      <w:r w:rsidR="00A07CBA" w:rsidRPr="00166E1A">
        <w:rPr>
          <w:b w:val="0"/>
          <w:szCs w:val="28"/>
        </w:rPr>
        <w:t>енат</w:t>
      </w:r>
      <w:r w:rsidR="009B074E" w:rsidRPr="00166E1A">
        <w:rPr>
          <w:b w:val="0"/>
          <w:szCs w:val="28"/>
        </w:rPr>
        <w:t xml:space="preserve"> Конституційного</w:t>
      </w:r>
      <w:r w:rsidRPr="00166E1A">
        <w:rPr>
          <w:b w:val="0"/>
          <w:szCs w:val="28"/>
        </w:rPr>
        <w:t xml:space="preserve"> Суду</w:t>
      </w:r>
      <w:r w:rsidR="009B074E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>України вважає за доцільне об’єд</w:t>
      </w:r>
      <w:r w:rsidR="009B074E" w:rsidRPr="00166E1A">
        <w:rPr>
          <w:b w:val="0"/>
          <w:szCs w:val="28"/>
        </w:rPr>
        <w:t xml:space="preserve">нати конституційні провадження </w:t>
      </w:r>
      <w:r w:rsidRPr="00166E1A">
        <w:rPr>
          <w:b w:val="0"/>
          <w:szCs w:val="28"/>
        </w:rPr>
        <w:t>у</w:t>
      </w:r>
      <w:r w:rsidR="009B074E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>справах за вказаними конституційними скаргами в одне конституційне</w:t>
      </w:r>
      <w:r w:rsidR="009B074E" w:rsidRPr="00166E1A">
        <w:rPr>
          <w:b w:val="0"/>
          <w:szCs w:val="28"/>
        </w:rPr>
        <w:t xml:space="preserve"> провадження.</w:t>
      </w:r>
    </w:p>
    <w:p w:rsidR="00BD251D" w:rsidRPr="00166E1A" w:rsidRDefault="009B074E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lastRenderedPageBreak/>
        <w:t xml:space="preserve">Ураховуючи </w:t>
      </w:r>
      <w:r w:rsidR="00BD251D" w:rsidRPr="00166E1A">
        <w:rPr>
          <w:b w:val="0"/>
          <w:szCs w:val="28"/>
        </w:rPr>
        <w:t>викладене та керуючись статтею 153 Конституції</w:t>
      </w:r>
      <w:r w:rsidRPr="00166E1A">
        <w:rPr>
          <w:b w:val="0"/>
          <w:szCs w:val="28"/>
        </w:rPr>
        <w:t xml:space="preserve"> </w:t>
      </w:r>
      <w:r w:rsidR="00BD251D" w:rsidRPr="00166E1A">
        <w:rPr>
          <w:b w:val="0"/>
          <w:szCs w:val="28"/>
        </w:rPr>
        <w:t>України, на підставі статей 32, 3</w:t>
      </w:r>
      <w:r w:rsidR="00A07CBA" w:rsidRPr="00166E1A">
        <w:rPr>
          <w:b w:val="0"/>
          <w:szCs w:val="28"/>
        </w:rPr>
        <w:t>6</w:t>
      </w:r>
      <w:r w:rsidR="00BD251D" w:rsidRPr="00166E1A">
        <w:rPr>
          <w:b w:val="0"/>
          <w:szCs w:val="28"/>
        </w:rPr>
        <w:t>, 55, 56, 5</w:t>
      </w:r>
      <w:r w:rsidR="009B3039" w:rsidRPr="00166E1A">
        <w:rPr>
          <w:b w:val="0"/>
          <w:szCs w:val="28"/>
        </w:rPr>
        <w:t>9</w:t>
      </w:r>
      <w:r w:rsidR="00BD251D" w:rsidRPr="00166E1A">
        <w:rPr>
          <w:b w:val="0"/>
          <w:szCs w:val="28"/>
        </w:rPr>
        <w:t xml:space="preserve">, </w:t>
      </w:r>
      <w:r w:rsidR="009B3039" w:rsidRPr="00166E1A">
        <w:rPr>
          <w:b w:val="0"/>
          <w:szCs w:val="28"/>
        </w:rPr>
        <w:t xml:space="preserve">65, </w:t>
      </w:r>
      <w:r w:rsidR="00BD251D" w:rsidRPr="00166E1A">
        <w:rPr>
          <w:b w:val="0"/>
          <w:szCs w:val="28"/>
        </w:rPr>
        <w:t>6</w:t>
      </w:r>
      <w:r w:rsidR="00A07CBA" w:rsidRPr="00166E1A">
        <w:rPr>
          <w:b w:val="0"/>
          <w:szCs w:val="28"/>
        </w:rPr>
        <w:t>7</w:t>
      </w:r>
      <w:r w:rsidR="00BD251D" w:rsidRPr="00166E1A">
        <w:rPr>
          <w:b w:val="0"/>
          <w:szCs w:val="28"/>
        </w:rPr>
        <w:t>, 76, 86 Закону</w:t>
      </w:r>
      <w:r w:rsidRPr="00166E1A">
        <w:rPr>
          <w:b w:val="0"/>
          <w:szCs w:val="28"/>
        </w:rPr>
        <w:t xml:space="preserve"> </w:t>
      </w:r>
      <w:r w:rsidR="00BD251D" w:rsidRPr="00166E1A">
        <w:rPr>
          <w:b w:val="0"/>
          <w:szCs w:val="28"/>
        </w:rPr>
        <w:t>України „Про Конституційний Суд України“, відповідно до § 50, § 5</w:t>
      </w:r>
      <w:r w:rsidR="00A07CBA" w:rsidRPr="00166E1A">
        <w:rPr>
          <w:b w:val="0"/>
          <w:szCs w:val="28"/>
        </w:rPr>
        <w:t>5</w:t>
      </w:r>
      <w:r w:rsidRPr="00166E1A">
        <w:rPr>
          <w:b w:val="0"/>
          <w:szCs w:val="28"/>
        </w:rPr>
        <w:t xml:space="preserve"> </w:t>
      </w:r>
      <w:r w:rsidR="00BD251D" w:rsidRPr="00166E1A">
        <w:rPr>
          <w:b w:val="0"/>
          <w:szCs w:val="28"/>
        </w:rPr>
        <w:t xml:space="preserve">Регламенту Конституційного Суду України </w:t>
      </w:r>
      <w:r w:rsidR="00826EFC" w:rsidRPr="00166E1A">
        <w:rPr>
          <w:b w:val="0"/>
          <w:szCs w:val="28"/>
        </w:rPr>
        <w:t>Перший сенат</w:t>
      </w:r>
      <w:r w:rsidRPr="00166E1A">
        <w:rPr>
          <w:b w:val="0"/>
          <w:szCs w:val="28"/>
        </w:rPr>
        <w:t xml:space="preserve"> </w:t>
      </w:r>
      <w:r w:rsidR="00BD251D" w:rsidRPr="00166E1A">
        <w:rPr>
          <w:b w:val="0"/>
          <w:szCs w:val="28"/>
        </w:rPr>
        <w:t>Конституційного Суду України</w:t>
      </w:r>
    </w:p>
    <w:p w:rsidR="00BF1D08" w:rsidRPr="00166E1A" w:rsidRDefault="00BF1D08" w:rsidP="00166E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166E1A" w:rsidRDefault="00126D62" w:rsidP="00166E1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66E1A">
        <w:rPr>
          <w:b/>
          <w:sz w:val="28"/>
          <w:szCs w:val="28"/>
          <w:lang w:val="uk-UA"/>
        </w:rPr>
        <w:t xml:space="preserve">у х в а л и </w:t>
      </w:r>
      <w:r w:rsidR="00826EFC" w:rsidRPr="00166E1A">
        <w:rPr>
          <w:b/>
          <w:sz w:val="28"/>
          <w:szCs w:val="28"/>
          <w:lang w:val="uk-UA"/>
        </w:rPr>
        <w:t>в</w:t>
      </w:r>
      <w:r w:rsidRPr="00166E1A">
        <w:rPr>
          <w:b/>
          <w:sz w:val="28"/>
          <w:szCs w:val="28"/>
          <w:lang w:val="uk-UA"/>
        </w:rPr>
        <w:t>:</w:t>
      </w:r>
    </w:p>
    <w:p w:rsidR="00126D62" w:rsidRPr="00166E1A" w:rsidRDefault="00126D62" w:rsidP="00166E1A">
      <w:pPr>
        <w:pStyle w:val="a5"/>
        <w:spacing w:line="360" w:lineRule="auto"/>
        <w:ind w:firstLine="567"/>
        <w:rPr>
          <w:b w:val="0"/>
          <w:szCs w:val="28"/>
        </w:rPr>
      </w:pPr>
    </w:p>
    <w:p w:rsidR="009B074E" w:rsidRPr="00166E1A" w:rsidRDefault="009B074E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>1. Об’єднати конституційні провадження у справі за конституційними скаргами</w:t>
      </w:r>
      <w:r w:rsidR="00A07CBA" w:rsidRPr="00166E1A">
        <w:rPr>
          <w:b w:val="0"/>
          <w:szCs w:val="28"/>
        </w:rPr>
        <w:t xml:space="preserve"> Стефурака Ігоря Ярославовича, Палатова Сергія Олеговича, Чегеля Богдана Івановича</w:t>
      </w:r>
      <w:r w:rsidR="00645411" w:rsidRPr="00166E1A">
        <w:rPr>
          <w:b w:val="0"/>
          <w:szCs w:val="28"/>
        </w:rPr>
        <w:t>,</w:t>
      </w:r>
      <w:r w:rsidR="00A07CBA" w:rsidRPr="00166E1A">
        <w:rPr>
          <w:b w:val="0"/>
          <w:szCs w:val="28"/>
        </w:rPr>
        <w:t xml:space="preserve"> </w:t>
      </w:r>
      <w:r w:rsidR="00645411" w:rsidRPr="00166E1A">
        <w:rPr>
          <w:b w:val="0"/>
          <w:szCs w:val="28"/>
        </w:rPr>
        <w:t xml:space="preserve">Бредуна Олександра Васильовича </w:t>
      </w:r>
      <w:r w:rsidR="00A07CBA" w:rsidRPr="00166E1A">
        <w:rPr>
          <w:b w:val="0"/>
          <w:szCs w:val="28"/>
        </w:rPr>
        <w:t xml:space="preserve">щодо відповідності Конституції України (конституційності) другого речення абзацу першого частини третьої статті 87 Закону України ,,Про державну службу“ від 10 грудня 2015 року № 889–VIII у редакції Закону України ,,Про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8F1251" w:rsidRPr="00166E1A">
        <w:rPr>
          <w:b w:val="0"/>
          <w:szCs w:val="28"/>
        </w:rPr>
        <w:t>№ 440–</w:t>
      </w:r>
      <w:r w:rsidR="00A07CBA" w:rsidRPr="00166E1A">
        <w:rPr>
          <w:b w:val="0"/>
          <w:szCs w:val="28"/>
        </w:rPr>
        <w:t>ІХ та у справі за конституційною скаргою Тиховської Оксани Андріївни щодо відповідності Конституції України (ко</w:t>
      </w:r>
      <w:r w:rsidR="00166E1A">
        <w:rPr>
          <w:b w:val="0"/>
          <w:szCs w:val="28"/>
        </w:rPr>
        <w:t>нституційності) другого речення</w:t>
      </w:r>
      <w:r w:rsidR="00166E1A">
        <w:rPr>
          <w:b w:val="0"/>
          <w:szCs w:val="28"/>
        </w:rPr>
        <w:br/>
      </w:r>
      <w:r w:rsidR="00A07CBA" w:rsidRPr="00166E1A">
        <w:rPr>
          <w:b w:val="0"/>
          <w:szCs w:val="28"/>
        </w:rPr>
        <w:t xml:space="preserve">абзацу першого частини третьої статті 87 Закону України ,,Про державну службу“ від 10 грудня 2015 року № 889–VIII у редакції Закону України ,,Про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</w:t>
      </w:r>
      <w:r w:rsidR="00A07CBA" w:rsidRPr="00166E1A">
        <w:rPr>
          <w:b w:val="0"/>
          <w:szCs w:val="28"/>
        </w:rPr>
        <w:br/>
        <w:t xml:space="preserve">2020 року </w:t>
      </w:r>
      <w:r w:rsidR="008F1251" w:rsidRPr="00166E1A">
        <w:rPr>
          <w:b w:val="0"/>
          <w:szCs w:val="28"/>
        </w:rPr>
        <w:t>№ 440–</w:t>
      </w:r>
      <w:r w:rsidR="008F1251" w:rsidRPr="00166E1A">
        <w:rPr>
          <w:b w:val="0"/>
          <w:szCs w:val="28"/>
          <w:lang w:val="en-US"/>
        </w:rPr>
        <w:t>IX</w:t>
      </w:r>
      <w:r w:rsidR="008F1251" w:rsidRPr="00166E1A">
        <w:rPr>
          <w:b w:val="0"/>
          <w:szCs w:val="28"/>
        </w:rPr>
        <w:t xml:space="preserve"> </w:t>
      </w:r>
      <w:r w:rsidRPr="00166E1A">
        <w:rPr>
          <w:b w:val="0"/>
          <w:szCs w:val="28"/>
        </w:rPr>
        <w:t>в одне конституційне провадження.</w:t>
      </w:r>
    </w:p>
    <w:p w:rsidR="009B074E" w:rsidRPr="00166E1A" w:rsidRDefault="009B074E" w:rsidP="00166E1A">
      <w:pPr>
        <w:pStyle w:val="a5"/>
        <w:spacing w:line="360" w:lineRule="auto"/>
        <w:ind w:firstLine="567"/>
        <w:rPr>
          <w:b w:val="0"/>
          <w:szCs w:val="28"/>
        </w:rPr>
      </w:pPr>
    </w:p>
    <w:p w:rsidR="00E3578E" w:rsidRDefault="009B074E" w:rsidP="00166E1A">
      <w:pPr>
        <w:pStyle w:val="a5"/>
        <w:spacing w:line="360" w:lineRule="auto"/>
        <w:ind w:firstLine="567"/>
        <w:rPr>
          <w:b w:val="0"/>
          <w:szCs w:val="28"/>
        </w:rPr>
      </w:pPr>
      <w:r w:rsidRPr="00166E1A">
        <w:rPr>
          <w:b w:val="0"/>
          <w:szCs w:val="28"/>
        </w:rPr>
        <w:t xml:space="preserve">2. </w:t>
      </w:r>
      <w:r w:rsidR="00E3578E" w:rsidRPr="00166E1A">
        <w:rPr>
          <w:b w:val="0"/>
          <w:szCs w:val="28"/>
        </w:rPr>
        <w:t xml:space="preserve">Призначити суддями-доповідачами у справі </w:t>
      </w:r>
      <w:r w:rsidR="00367B7C" w:rsidRPr="00166E1A">
        <w:rPr>
          <w:b w:val="0"/>
          <w:szCs w:val="28"/>
        </w:rPr>
        <w:t xml:space="preserve">за конституційними скаргами </w:t>
      </w:r>
      <w:r w:rsidR="00043373" w:rsidRPr="00166E1A">
        <w:rPr>
          <w:b w:val="0"/>
          <w:szCs w:val="28"/>
        </w:rPr>
        <w:t>Стефурака Ігоря Ярославовича, Палатова Сергія Олег</w:t>
      </w:r>
      <w:r w:rsidR="00B45C75" w:rsidRPr="00166E1A">
        <w:rPr>
          <w:b w:val="0"/>
          <w:szCs w:val="28"/>
        </w:rPr>
        <w:t>овича, Чегеля Богдана Івановича,</w:t>
      </w:r>
      <w:r w:rsidR="00043373" w:rsidRPr="00166E1A">
        <w:rPr>
          <w:b w:val="0"/>
          <w:szCs w:val="28"/>
        </w:rPr>
        <w:t xml:space="preserve"> </w:t>
      </w:r>
      <w:r w:rsidR="008F1251" w:rsidRPr="00166E1A">
        <w:rPr>
          <w:b w:val="0"/>
          <w:szCs w:val="28"/>
        </w:rPr>
        <w:t xml:space="preserve">Бредуна Олександра Васильовича, </w:t>
      </w:r>
      <w:r w:rsidR="00043373" w:rsidRPr="00166E1A">
        <w:rPr>
          <w:b w:val="0"/>
          <w:szCs w:val="28"/>
        </w:rPr>
        <w:t xml:space="preserve">Тиховської Оксани Андріївни щодо відповідності Конституції України (конституційності) другого речення абзацу першого частини третьої статті 87 Закону України ,,Про державну службу“ від 10 грудня 2015 року № 889–VIII у редакції Закону України ,,Про внесення змін до Митного кодексу України та деяких інших законодавчих актів </w:t>
      </w:r>
      <w:r w:rsidR="00043373" w:rsidRPr="00166E1A">
        <w:rPr>
          <w:b w:val="0"/>
          <w:szCs w:val="28"/>
        </w:rPr>
        <w:lastRenderedPageBreak/>
        <w:t>України у зв’язку з проведенням адмініс</w:t>
      </w:r>
      <w:r w:rsidR="00166E1A">
        <w:rPr>
          <w:b w:val="0"/>
          <w:szCs w:val="28"/>
        </w:rPr>
        <w:t>тративної реформи“ від 14 січня</w:t>
      </w:r>
      <w:r w:rsidR="00166E1A">
        <w:rPr>
          <w:b w:val="0"/>
          <w:szCs w:val="28"/>
        </w:rPr>
        <w:br/>
      </w:r>
      <w:r w:rsidR="00043373" w:rsidRPr="00166E1A">
        <w:rPr>
          <w:b w:val="0"/>
          <w:szCs w:val="28"/>
        </w:rPr>
        <w:t xml:space="preserve">2020 року </w:t>
      </w:r>
      <w:r w:rsidR="00B45C75" w:rsidRPr="00166E1A">
        <w:rPr>
          <w:b w:val="0"/>
          <w:szCs w:val="28"/>
        </w:rPr>
        <w:t>№ 440–</w:t>
      </w:r>
      <w:r w:rsidR="00043373" w:rsidRPr="00166E1A">
        <w:rPr>
          <w:b w:val="0"/>
          <w:szCs w:val="28"/>
        </w:rPr>
        <w:t xml:space="preserve">ІХ </w:t>
      </w:r>
      <w:r w:rsidR="00E3578E" w:rsidRPr="00166E1A">
        <w:rPr>
          <w:b w:val="0"/>
          <w:szCs w:val="28"/>
        </w:rPr>
        <w:t xml:space="preserve">суддів Конституційного Суду України </w:t>
      </w:r>
      <w:r w:rsidR="00043373" w:rsidRPr="00166E1A">
        <w:rPr>
          <w:b w:val="0"/>
          <w:szCs w:val="28"/>
        </w:rPr>
        <w:br/>
        <w:t>Кичуна В.І., Кривенка В.В., Філюка П.Т.</w:t>
      </w:r>
    </w:p>
    <w:p w:rsidR="00166E1A" w:rsidRDefault="00166E1A" w:rsidP="00166E1A">
      <w:pPr>
        <w:pStyle w:val="a5"/>
        <w:ind w:firstLine="567"/>
        <w:rPr>
          <w:b w:val="0"/>
          <w:szCs w:val="28"/>
        </w:rPr>
      </w:pPr>
    </w:p>
    <w:p w:rsidR="00166E1A" w:rsidRDefault="00166E1A" w:rsidP="00166E1A">
      <w:pPr>
        <w:pStyle w:val="a5"/>
        <w:ind w:firstLine="567"/>
        <w:rPr>
          <w:b w:val="0"/>
          <w:szCs w:val="28"/>
        </w:rPr>
      </w:pPr>
    </w:p>
    <w:p w:rsidR="00166E1A" w:rsidRDefault="00166E1A" w:rsidP="00166E1A">
      <w:pPr>
        <w:pStyle w:val="a5"/>
        <w:ind w:firstLine="567"/>
        <w:rPr>
          <w:b w:val="0"/>
          <w:szCs w:val="28"/>
        </w:rPr>
      </w:pPr>
    </w:p>
    <w:p w:rsidR="00CE5870" w:rsidRPr="00CE5870" w:rsidRDefault="00CE5870" w:rsidP="00CE5870">
      <w:pPr>
        <w:pStyle w:val="a5"/>
        <w:ind w:left="4254" w:firstLine="0"/>
        <w:jc w:val="center"/>
        <w:rPr>
          <w:caps/>
          <w:szCs w:val="28"/>
        </w:rPr>
      </w:pPr>
      <w:bookmarkStart w:id="0" w:name="_GoBack"/>
      <w:r w:rsidRPr="00CE5870">
        <w:rPr>
          <w:caps/>
          <w:szCs w:val="28"/>
        </w:rPr>
        <w:t>Перший сенат</w:t>
      </w:r>
    </w:p>
    <w:p w:rsidR="00166E1A" w:rsidRPr="00CE5870" w:rsidRDefault="00CE5870" w:rsidP="00CE5870">
      <w:pPr>
        <w:pStyle w:val="a5"/>
        <w:ind w:left="4254" w:firstLine="0"/>
        <w:jc w:val="center"/>
        <w:rPr>
          <w:caps/>
          <w:szCs w:val="28"/>
        </w:rPr>
      </w:pPr>
      <w:r w:rsidRPr="00CE5870">
        <w:rPr>
          <w:caps/>
          <w:szCs w:val="28"/>
        </w:rPr>
        <w:t>Конституційного Суду України</w:t>
      </w:r>
      <w:bookmarkEnd w:id="0"/>
    </w:p>
    <w:sectPr w:rsidR="00166E1A" w:rsidRPr="00CE5870" w:rsidSect="00166E1A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74" w:rsidRDefault="00FD1C74">
      <w:r>
        <w:separator/>
      </w:r>
    </w:p>
  </w:endnote>
  <w:endnote w:type="continuationSeparator" w:id="0">
    <w:p w:rsidR="00FD1C74" w:rsidRDefault="00F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A" w:rsidRPr="00166E1A" w:rsidRDefault="00166E1A">
    <w:pPr>
      <w:pStyle w:val="aa"/>
      <w:rPr>
        <w:sz w:val="10"/>
        <w:szCs w:val="10"/>
        <w:lang w:val="en-US"/>
      </w:rPr>
    </w:pPr>
    <w:r w:rsidRPr="00166E1A">
      <w:rPr>
        <w:sz w:val="10"/>
        <w:szCs w:val="10"/>
      </w:rPr>
      <w:fldChar w:fldCharType="begin"/>
    </w:r>
    <w:r w:rsidRPr="00166E1A">
      <w:rPr>
        <w:sz w:val="10"/>
        <w:szCs w:val="10"/>
        <w:lang w:val="uk-UA"/>
      </w:rPr>
      <w:instrText xml:space="preserve"> FILENAME \p \* MERGEFORMAT </w:instrText>
    </w:r>
    <w:r w:rsidRPr="00166E1A">
      <w:rPr>
        <w:sz w:val="10"/>
        <w:szCs w:val="10"/>
      </w:rPr>
      <w:fldChar w:fldCharType="separate"/>
    </w:r>
    <w:r w:rsidR="00CE5870">
      <w:rPr>
        <w:noProof/>
        <w:sz w:val="10"/>
        <w:szCs w:val="10"/>
        <w:lang w:val="uk-UA"/>
      </w:rPr>
      <w:t>G:\2023\Suddi\Uhvala senata\I senat\42.docx</w:t>
    </w:r>
    <w:r w:rsidRPr="00166E1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A" w:rsidRPr="00166E1A" w:rsidRDefault="00166E1A">
    <w:pPr>
      <w:pStyle w:val="aa"/>
      <w:rPr>
        <w:sz w:val="10"/>
        <w:szCs w:val="10"/>
        <w:lang w:val="en-US"/>
      </w:rPr>
    </w:pPr>
    <w:r w:rsidRPr="00166E1A">
      <w:rPr>
        <w:sz w:val="10"/>
        <w:szCs w:val="10"/>
      </w:rPr>
      <w:fldChar w:fldCharType="begin"/>
    </w:r>
    <w:r w:rsidRPr="00166E1A">
      <w:rPr>
        <w:sz w:val="10"/>
        <w:szCs w:val="10"/>
        <w:lang w:val="uk-UA"/>
      </w:rPr>
      <w:instrText xml:space="preserve"> FILENAME \p \* MERGEFORMAT </w:instrText>
    </w:r>
    <w:r w:rsidRPr="00166E1A">
      <w:rPr>
        <w:sz w:val="10"/>
        <w:szCs w:val="10"/>
      </w:rPr>
      <w:fldChar w:fldCharType="separate"/>
    </w:r>
    <w:r w:rsidR="00CE5870">
      <w:rPr>
        <w:noProof/>
        <w:sz w:val="10"/>
        <w:szCs w:val="10"/>
        <w:lang w:val="uk-UA"/>
      </w:rPr>
      <w:t>G:\2023\Suddi\Uhvala senata\I senat\42.docx</w:t>
    </w:r>
    <w:r w:rsidRPr="00166E1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74" w:rsidRDefault="00FD1C74">
      <w:r>
        <w:separator/>
      </w:r>
    </w:p>
  </w:footnote>
  <w:footnote w:type="continuationSeparator" w:id="0">
    <w:p w:rsidR="00FD1C74" w:rsidRDefault="00FD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CE5870">
      <w:rPr>
        <w:rStyle w:val="a9"/>
        <w:noProof/>
        <w:sz w:val="28"/>
        <w:szCs w:val="28"/>
      </w:rPr>
      <w:t>5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0385C"/>
    <w:rsid w:val="000110CA"/>
    <w:rsid w:val="00013E03"/>
    <w:rsid w:val="00023A9C"/>
    <w:rsid w:val="00023B17"/>
    <w:rsid w:val="0002751C"/>
    <w:rsid w:val="00027DFB"/>
    <w:rsid w:val="00030800"/>
    <w:rsid w:val="0004068E"/>
    <w:rsid w:val="00043373"/>
    <w:rsid w:val="00044D8D"/>
    <w:rsid w:val="00055AF8"/>
    <w:rsid w:val="0005716A"/>
    <w:rsid w:val="00060423"/>
    <w:rsid w:val="000668C0"/>
    <w:rsid w:val="0006696E"/>
    <w:rsid w:val="000676A3"/>
    <w:rsid w:val="00081771"/>
    <w:rsid w:val="000830EA"/>
    <w:rsid w:val="000852AF"/>
    <w:rsid w:val="000855D1"/>
    <w:rsid w:val="0008730B"/>
    <w:rsid w:val="000873FC"/>
    <w:rsid w:val="0008772B"/>
    <w:rsid w:val="00087F83"/>
    <w:rsid w:val="00096725"/>
    <w:rsid w:val="000A0C8C"/>
    <w:rsid w:val="000A2443"/>
    <w:rsid w:val="000A26BD"/>
    <w:rsid w:val="000B0623"/>
    <w:rsid w:val="000B182F"/>
    <w:rsid w:val="000B3BED"/>
    <w:rsid w:val="000B7D30"/>
    <w:rsid w:val="000C331A"/>
    <w:rsid w:val="000C416E"/>
    <w:rsid w:val="000C574A"/>
    <w:rsid w:val="000D1641"/>
    <w:rsid w:val="000D2182"/>
    <w:rsid w:val="000E19BF"/>
    <w:rsid w:val="000E1A82"/>
    <w:rsid w:val="000E3E3F"/>
    <w:rsid w:val="000F4547"/>
    <w:rsid w:val="000F4BD0"/>
    <w:rsid w:val="000F5130"/>
    <w:rsid w:val="000F5C9E"/>
    <w:rsid w:val="0010290C"/>
    <w:rsid w:val="00102B65"/>
    <w:rsid w:val="00105B24"/>
    <w:rsid w:val="0010646C"/>
    <w:rsid w:val="00107261"/>
    <w:rsid w:val="00110755"/>
    <w:rsid w:val="0011462D"/>
    <w:rsid w:val="0011565E"/>
    <w:rsid w:val="00117C76"/>
    <w:rsid w:val="00123A28"/>
    <w:rsid w:val="00126D62"/>
    <w:rsid w:val="00130FF8"/>
    <w:rsid w:val="00153635"/>
    <w:rsid w:val="001538F3"/>
    <w:rsid w:val="00156E70"/>
    <w:rsid w:val="00165951"/>
    <w:rsid w:val="00166E1A"/>
    <w:rsid w:val="00172E0C"/>
    <w:rsid w:val="00175EB1"/>
    <w:rsid w:val="00187D07"/>
    <w:rsid w:val="00194CBB"/>
    <w:rsid w:val="00195512"/>
    <w:rsid w:val="0019741F"/>
    <w:rsid w:val="001A3743"/>
    <w:rsid w:val="001A4EC7"/>
    <w:rsid w:val="001A5C90"/>
    <w:rsid w:val="001A612C"/>
    <w:rsid w:val="001A72CC"/>
    <w:rsid w:val="001A7AC3"/>
    <w:rsid w:val="001B0590"/>
    <w:rsid w:val="001B5B5A"/>
    <w:rsid w:val="001C01DA"/>
    <w:rsid w:val="001C0B42"/>
    <w:rsid w:val="001C1B81"/>
    <w:rsid w:val="001C677E"/>
    <w:rsid w:val="001C7241"/>
    <w:rsid w:val="001D0012"/>
    <w:rsid w:val="001D4681"/>
    <w:rsid w:val="001D4DAF"/>
    <w:rsid w:val="001E60B1"/>
    <w:rsid w:val="001F09D8"/>
    <w:rsid w:val="001F6454"/>
    <w:rsid w:val="001F6B64"/>
    <w:rsid w:val="0020799B"/>
    <w:rsid w:val="00236476"/>
    <w:rsid w:val="002407B9"/>
    <w:rsid w:val="00242015"/>
    <w:rsid w:val="00245588"/>
    <w:rsid w:val="002512C8"/>
    <w:rsid w:val="00254CC9"/>
    <w:rsid w:val="002555ED"/>
    <w:rsid w:val="0025598B"/>
    <w:rsid w:val="00261571"/>
    <w:rsid w:val="002638A5"/>
    <w:rsid w:val="00264C92"/>
    <w:rsid w:val="00277ABA"/>
    <w:rsid w:val="0028271A"/>
    <w:rsid w:val="00283EB5"/>
    <w:rsid w:val="0028402F"/>
    <w:rsid w:val="00284BE4"/>
    <w:rsid w:val="00291539"/>
    <w:rsid w:val="002A1A52"/>
    <w:rsid w:val="002A63D3"/>
    <w:rsid w:val="002A72A2"/>
    <w:rsid w:val="002A765D"/>
    <w:rsid w:val="002B5D2C"/>
    <w:rsid w:val="002B7DFF"/>
    <w:rsid w:val="002C2675"/>
    <w:rsid w:val="002C5D04"/>
    <w:rsid w:val="002D034A"/>
    <w:rsid w:val="002D1536"/>
    <w:rsid w:val="002D3FFD"/>
    <w:rsid w:val="002E3E59"/>
    <w:rsid w:val="002E5DD8"/>
    <w:rsid w:val="002F1073"/>
    <w:rsid w:val="00300EAE"/>
    <w:rsid w:val="00303088"/>
    <w:rsid w:val="003030CA"/>
    <w:rsid w:val="003033CD"/>
    <w:rsid w:val="00303FA3"/>
    <w:rsid w:val="00305C68"/>
    <w:rsid w:val="00310437"/>
    <w:rsid w:val="003122F0"/>
    <w:rsid w:val="003137E6"/>
    <w:rsid w:val="003222EB"/>
    <w:rsid w:val="0032548D"/>
    <w:rsid w:val="0033052A"/>
    <w:rsid w:val="0033311B"/>
    <w:rsid w:val="00334159"/>
    <w:rsid w:val="00334E07"/>
    <w:rsid w:val="00336F41"/>
    <w:rsid w:val="00337CF2"/>
    <w:rsid w:val="00344589"/>
    <w:rsid w:val="00344AD9"/>
    <w:rsid w:val="00347493"/>
    <w:rsid w:val="003509D7"/>
    <w:rsid w:val="003557B6"/>
    <w:rsid w:val="00367B7C"/>
    <w:rsid w:val="00382A79"/>
    <w:rsid w:val="0038448E"/>
    <w:rsid w:val="00384EB6"/>
    <w:rsid w:val="00385BBC"/>
    <w:rsid w:val="00390B88"/>
    <w:rsid w:val="0039330C"/>
    <w:rsid w:val="00393EE5"/>
    <w:rsid w:val="003959FD"/>
    <w:rsid w:val="003B062B"/>
    <w:rsid w:val="003B23C4"/>
    <w:rsid w:val="003B714C"/>
    <w:rsid w:val="003C4728"/>
    <w:rsid w:val="003D1BB2"/>
    <w:rsid w:val="003D45FF"/>
    <w:rsid w:val="003D5B35"/>
    <w:rsid w:val="003E0B3D"/>
    <w:rsid w:val="003F280C"/>
    <w:rsid w:val="003F4C83"/>
    <w:rsid w:val="003F4CEA"/>
    <w:rsid w:val="003F51DC"/>
    <w:rsid w:val="003F54D8"/>
    <w:rsid w:val="003F795F"/>
    <w:rsid w:val="00400DC5"/>
    <w:rsid w:val="0041157D"/>
    <w:rsid w:val="004132C3"/>
    <w:rsid w:val="004321CF"/>
    <w:rsid w:val="00432F47"/>
    <w:rsid w:val="0043507F"/>
    <w:rsid w:val="004360B1"/>
    <w:rsid w:val="00436473"/>
    <w:rsid w:val="00440221"/>
    <w:rsid w:val="00441200"/>
    <w:rsid w:val="0044303F"/>
    <w:rsid w:val="0046551A"/>
    <w:rsid w:val="00475019"/>
    <w:rsid w:val="00480A65"/>
    <w:rsid w:val="004825ED"/>
    <w:rsid w:val="00484013"/>
    <w:rsid w:val="00484168"/>
    <w:rsid w:val="004957B7"/>
    <w:rsid w:val="004A1406"/>
    <w:rsid w:val="004A40DC"/>
    <w:rsid w:val="004A6E38"/>
    <w:rsid w:val="004A7D27"/>
    <w:rsid w:val="004B0BDE"/>
    <w:rsid w:val="004B0D42"/>
    <w:rsid w:val="004B475A"/>
    <w:rsid w:val="004B78F7"/>
    <w:rsid w:val="004C2EEB"/>
    <w:rsid w:val="004C58A0"/>
    <w:rsid w:val="004C5D55"/>
    <w:rsid w:val="004C60FA"/>
    <w:rsid w:val="004C636A"/>
    <w:rsid w:val="004D1315"/>
    <w:rsid w:val="004D5930"/>
    <w:rsid w:val="004D5FFC"/>
    <w:rsid w:val="004D61D0"/>
    <w:rsid w:val="004E0EDA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31A95"/>
    <w:rsid w:val="00540474"/>
    <w:rsid w:val="00540E0F"/>
    <w:rsid w:val="00545437"/>
    <w:rsid w:val="00546D13"/>
    <w:rsid w:val="00557D31"/>
    <w:rsid w:val="00562109"/>
    <w:rsid w:val="0056272A"/>
    <w:rsid w:val="00567034"/>
    <w:rsid w:val="00583B0E"/>
    <w:rsid w:val="00585420"/>
    <w:rsid w:val="00596294"/>
    <w:rsid w:val="005A47DE"/>
    <w:rsid w:val="005B0B27"/>
    <w:rsid w:val="005B42F9"/>
    <w:rsid w:val="005B4F2D"/>
    <w:rsid w:val="005B694D"/>
    <w:rsid w:val="005D3BEC"/>
    <w:rsid w:val="005E639A"/>
    <w:rsid w:val="005F62F6"/>
    <w:rsid w:val="005F6317"/>
    <w:rsid w:val="00607726"/>
    <w:rsid w:val="00611CF4"/>
    <w:rsid w:val="00616A15"/>
    <w:rsid w:val="006210DA"/>
    <w:rsid w:val="00621815"/>
    <w:rsid w:val="0062258F"/>
    <w:rsid w:val="00624FC2"/>
    <w:rsid w:val="00625AF8"/>
    <w:rsid w:val="0062665E"/>
    <w:rsid w:val="00633A28"/>
    <w:rsid w:val="00634E59"/>
    <w:rsid w:val="00635586"/>
    <w:rsid w:val="00636175"/>
    <w:rsid w:val="0064085E"/>
    <w:rsid w:val="006413EB"/>
    <w:rsid w:val="00645411"/>
    <w:rsid w:val="00646FCA"/>
    <w:rsid w:val="0065582A"/>
    <w:rsid w:val="006612C6"/>
    <w:rsid w:val="00662055"/>
    <w:rsid w:val="006635CF"/>
    <w:rsid w:val="00663A68"/>
    <w:rsid w:val="00664FB0"/>
    <w:rsid w:val="0067018F"/>
    <w:rsid w:val="00671C92"/>
    <w:rsid w:val="006801EA"/>
    <w:rsid w:val="006844AC"/>
    <w:rsid w:val="0068578C"/>
    <w:rsid w:val="00685C88"/>
    <w:rsid w:val="006877AC"/>
    <w:rsid w:val="006964B5"/>
    <w:rsid w:val="006A19D1"/>
    <w:rsid w:val="006A55B8"/>
    <w:rsid w:val="006A7901"/>
    <w:rsid w:val="006B3A90"/>
    <w:rsid w:val="006B5181"/>
    <w:rsid w:val="006B78E1"/>
    <w:rsid w:val="006C3365"/>
    <w:rsid w:val="006D6886"/>
    <w:rsid w:val="006E45BE"/>
    <w:rsid w:val="006E6474"/>
    <w:rsid w:val="006F636F"/>
    <w:rsid w:val="006F65DB"/>
    <w:rsid w:val="006F6B2D"/>
    <w:rsid w:val="006F79A9"/>
    <w:rsid w:val="00700310"/>
    <w:rsid w:val="00707492"/>
    <w:rsid w:val="00713427"/>
    <w:rsid w:val="007206DF"/>
    <w:rsid w:val="00720AEF"/>
    <w:rsid w:val="00721067"/>
    <w:rsid w:val="0072109D"/>
    <w:rsid w:val="00725F65"/>
    <w:rsid w:val="00747BF0"/>
    <w:rsid w:val="00756C0E"/>
    <w:rsid w:val="007621AC"/>
    <w:rsid w:val="007628E2"/>
    <w:rsid w:val="00765095"/>
    <w:rsid w:val="00771516"/>
    <w:rsid w:val="00780100"/>
    <w:rsid w:val="007827FE"/>
    <w:rsid w:val="007850C2"/>
    <w:rsid w:val="00786B66"/>
    <w:rsid w:val="00787E5E"/>
    <w:rsid w:val="007910FE"/>
    <w:rsid w:val="007929AB"/>
    <w:rsid w:val="007943FE"/>
    <w:rsid w:val="0079690F"/>
    <w:rsid w:val="007A135E"/>
    <w:rsid w:val="007A1E01"/>
    <w:rsid w:val="007A4551"/>
    <w:rsid w:val="007A77FC"/>
    <w:rsid w:val="007C5AD3"/>
    <w:rsid w:val="007C6588"/>
    <w:rsid w:val="007C78E5"/>
    <w:rsid w:val="007D1C64"/>
    <w:rsid w:val="007D64A5"/>
    <w:rsid w:val="007D780D"/>
    <w:rsid w:val="007E66C1"/>
    <w:rsid w:val="007F2DC5"/>
    <w:rsid w:val="007F3BE7"/>
    <w:rsid w:val="007F41CB"/>
    <w:rsid w:val="007F5CAF"/>
    <w:rsid w:val="008044C1"/>
    <w:rsid w:val="00814689"/>
    <w:rsid w:val="00826EFC"/>
    <w:rsid w:val="00835FDC"/>
    <w:rsid w:val="00840E3C"/>
    <w:rsid w:val="00841E39"/>
    <w:rsid w:val="008468F1"/>
    <w:rsid w:val="00855A12"/>
    <w:rsid w:val="00856746"/>
    <w:rsid w:val="00857506"/>
    <w:rsid w:val="00857607"/>
    <w:rsid w:val="00860497"/>
    <w:rsid w:val="00861527"/>
    <w:rsid w:val="00861ECD"/>
    <w:rsid w:val="00862C77"/>
    <w:rsid w:val="0086426A"/>
    <w:rsid w:val="0087099E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4478"/>
    <w:rsid w:val="008D5F28"/>
    <w:rsid w:val="008E4554"/>
    <w:rsid w:val="008F1251"/>
    <w:rsid w:val="008F13D5"/>
    <w:rsid w:val="008F415F"/>
    <w:rsid w:val="008F6F03"/>
    <w:rsid w:val="00900E23"/>
    <w:rsid w:val="009018BC"/>
    <w:rsid w:val="009019A1"/>
    <w:rsid w:val="00903C07"/>
    <w:rsid w:val="00907CE7"/>
    <w:rsid w:val="00912C41"/>
    <w:rsid w:val="009149F4"/>
    <w:rsid w:val="00917C52"/>
    <w:rsid w:val="00922461"/>
    <w:rsid w:val="00927519"/>
    <w:rsid w:val="00932CBB"/>
    <w:rsid w:val="00950E3B"/>
    <w:rsid w:val="00955AF3"/>
    <w:rsid w:val="009563C0"/>
    <w:rsid w:val="00964AA9"/>
    <w:rsid w:val="00964EC7"/>
    <w:rsid w:val="00965B46"/>
    <w:rsid w:val="00966B76"/>
    <w:rsid w:val="009670A1"/>
    <w:rsid w:val="009709CA"/>
    <w:rsid w:val="009746AC"/>
    <w:rsid w:val="00982C02"/>
    <w:rsid w:val="00990DB8"/>
    <w:rsid w:val="0099149F"/>
    <w:rsid w:val="009948D8"/>
    <w:rsid w:val="00996AA5"/>
    <w:rsid w:val="009A533C"/>
    <w:rsid w:val="009A7766"/>
    <w:rsid w:val="009B074E"/>
    <w:rsid w:val="009B13C8"/>
    <w:rsid w:val="009B193D"/>
    <w:rsid w:val="009B3039"/>
    <w:rsid w:val="009B303A"/>
    <w:rsid w:val="009B3177"/>
    <w:rsid w:val="009B3C91"/>
    <w:rsid w:val="009B4D58"/>
    <w:rsid w:val="009B6EA0"/>
    <w:rsid w:val="009C07B0"/>
    <w:rsid w:val="009C1ED9"/>
    <w:rsid w:val="009D2092"/>
    <w:rsid w:val="009D566E"/>
    <w:rsid w:val="009D74ED"/>
    <w:rsid w:val="009E621A"/>
    <w:rsid w:val="009F11FF"/>
    <w:rsid w:val="009F267A"/>
    <w:rsid w:val="00A01F33"/>
    <w:rsid w:val="00A03161"/>
    <w:rsid w:val="00A05003"/>
    <w:rsid w:val="00A06DA8"/>
    <w:rsid w:val="00A07CBA"/>
    <w:rsid w:val="00A07E95"/>
    <w:rsid w:val="00A21100"/>
    <w:rsid w:val="00A241D3"/>
    <w:rsid w:val="00A269B7"/>
    <w:rsid w:val="00A26E2A"/>
    <w:rsid w:val="00A37AB7"/>
    <w:rsid w:val="00A40B85"/>
    <w:rsid w:val="00A4206E"/>
    <w:rsid w:val="00A46037"/>
    <w:rsid w:val="00A47107"/>
    <w:rsid w:val="00A519D9"/>
    <w:rsid w:val="00A52140"/>
    <w:rsid w:val="00A529B8"/>
    <w:rsid w:val="00A57CF9"/>
    <w:rsid w:val="00A62D95"/>
    <w:rsid w:val="00A63633"/>
    <w:rsid w:val="00A6390A"/>
    <w:rsid w:val="00A66836"/>
    <w:rsid w:val="00A721DA"/>
    <w:rsid w:val="00A73F6C"/>
    <w:rsid w:val="00A741F2"/>
    <w:rsid w:val="00A750DD"/>
    <w:rsid w:val="00A762BB"/>
    <w:rsid w:val="00A769A2"/>
    <w:rsid w:val="00A80F60"/>
    <w:rsid w:val="00A83B65"/>
    <w:rsid w:val="00A91617"/>
    <w:rsid w:val="00A96FFA"/>
    <w:rsid w:val="00AA36AE"/>
    <w:rsid w:val="00AA3C6C"/>
    <w:rsid w:val="00AB2D12"/>
    <w:rsid w:val="00AB46D8"/>
    <w:rsid w:val="00AC07F6"/>
    <w:rsid w:val="00AC1A1D"/>
    <w:rsid w:val="00AC3AE5"/>
    <w:rsid w:val="00AC40B1"/>
    <w:rsid w:val="00AC5387"/>
    <w:rsid w:val="00AC6243"/>
    <w:rsid w:val="00AC6D56"/>
    <w:rsid w:val="00AD0F3A"/>
    <w:rsid w:val="00AD6B2D"/>
    <w:rsid w:val="00AF0A14"/>
    <w:rsid w:val="00AF2CB7"/>
    <w:rsid w:val="00AF3847"/>
    <w:rsid w:val="00AF5E88"/>
    <w:rsid w:val="00B06319"/>
    <w:rsid w:val="00B06EBF"/>
    <w:rsid w:val="00B11DD0"/>
    <w:rsid w:val="00B22A2D"/>
    <w:rsid w:val="00B35151"/>
    <w:rsid w:val="00B3723F"/>
    <w:rsid w:val="00B377C5"/>
    <w:rsid w:val="00B4337F"/>
    <w:rsid w:val="00B45C75"/>
    <w:rsid w:val="00B45F63"/>
    <w:rsid w:val="00B50500"/>
    <w:rsid w:val="00B54859"/>
    <w:rsid w:val="00B54C97"/>
    <w:rsid w:val="00B563DA"/>
    <w:rsid w:val="00B70F44"/>
    <w:rsid w:val="00B71DA6"/>
    <w:rsid w:val="00B757BA"/>
    <w:rsid w:val="00B81915"/>
    <w:rsid w:val="00B84189"/>
    <w:rsid w:val="00B902B9"/>
    <w:rsid w:val="00B9324C"/>
    <w:rsid w:val="00B93D58"/>
    <w:rsid w:val="00BA69A7"/>
    <w:rsid w:val="00BB28A2"/>
    <w:rsid w:val="00BB2986"/>
    <w:rsid w:val="00BC64AA"/>
    <w:rsid w:val="00BD251D"/>
    <w:rsid w:val="00BD273B"/>
    <w:rsid w:val="00BE09DD"/>
    <w:rsid w:val="00BE28BB"/>
    <w:rsid w:val="00BE60B1"/>
    <w:rsid w:val="00BF1665"/>
    <w:rsid w:val="00BF1D08"/>
    <w:rsid w:val="00BF20A5"/>
    <w:rsid w:val="00C03195"/>
    <w:rsid w:val="00C10FFD"/>
    <w:rsid w:val="00C110F0"/>
    <w:rsid w:val="00C112DC"/>
    <w:rsid w:val="00C164C0"/>
    <w:rsid w:val="00C16DEA"/>
    <w:rsid w:val="00C24B96"/>
    <w:rsid w:val="00C32ED6"/>
    <w:rsid w:val="00C3485B"/>
    <w:rsid w:val="00C40FFF"/>
    <w:rsid w:val="00C450FB"/>
    <w:rsid w:val="00C46C7D"/>
    <w:rsid w:val="00C54286"/>
    <w:rsid w:val="00C54C34"/>
    <w:rsid w:val="00C61957"/>
    <w:rsid w:val="00C61FDB"/>
    <w:rsid w:val="00C622D2"/>
    <w:rsid w:val="00C640B1"/>
    <w:rsid w:val="00C66969"/>
    <w:rsid w:val="00C70727"/>
    <w:rsid w:val="00C72DDB"/>
    <w:rsid w:val="00C73750"/>
    <w:rsid w:val="00C809FE"/>
    <w:rsid w:val="00C81A25"/>
    <w:rsid w:val="00C840A0"/>
    <w:rsid w:val="00C90235"/>
    <w:rsid w:val="00C94D64"/>
    <w:rsid w:val="00C95655"/>
    <w:rsid w:val="00CA182A"/>
    <w:rsid w:val="00CA7E8E"/>
    <w:rsid w:val="00CB0022"/>
    <w:rsid w:val="00CB4B7C"/>
    <w:rsid w:val="00CB631A"/>
    <w:rsid w:val="00CC5424"/>
    <w:rsid w:val="00CD3542"/>
    <w:rsid w:val="00CD4A9E"/>
    <w:rsid w:val="00CD5C0A"/>
    <w:rsid w:val="00CE063E"/>
    <w:rsid w:val="00CE3C8A"/>
    <w:rsid w:val="00CE45BD"/>
    <w:rsid w:val="00CE5870"/>
    <w:rsid w:val="00CE7821"/>
    <w:rsid w:val="00CF4FCD"/>
    <w:rsid w:val="00CF61E2"/>
    <w:rsid w:val="00D016BD"/>
    <w:rsid w:val="00D140D5"/>
    <w:rsid w:val="00D14935"/>
    <w:rsid w:val="00D162FB"/>
    <w:rsid w:val="00D17728"/>
    <w:rsid w:val="00D17C76"/>
    <w:rsid w:val="00D20225"/>
    <w:rsid w:val="00D210F7"/>
    <w:rsid w:val="00D21788"/>
    <w:rsid w:val="00D3295E"/>
    <w:rsid w:val="00D34C79"/>
    <w:rsid w:val="00D34E7A"/>
    <w:rsid w:val="00D35ABF"/>
    <w:rsid w:val="00D360D1"/>
    <w:rsid w:val="00D375CA"/>
    <w:rsid w:val="00D459B9"/>
    <w:rsid w:val="00D45F39"/>
    <w:rsid w:val="00D5293D"/>
    <w:rsid w:val="00D530D9"/>
    <w:rsid w:val="00D538E4"/>
    <w:rsid w:val="00D5640B"/>
    <w:rsid w:val="00D60421"/>
    <w:rsid w:val="00D65A70"/>
    <w:rsid w:val="00D71470"/>
    <w:rsid w:val="00D71A57"/>
    <w:rsid w:val="00D75680"/>
    <w:rsid w:val="00D81FBA"/>
    <w:rsid w:val="00D82A90"/>
    <w:rsid w:val="00D83323"/>
    <w:rsid w:val="00D8339D"/>
    <w:rsid w:val="00DA03A1"/>
    <w:rsid w:val="00DA18B7"/>
    <w:rsid w:val="00DA3B7D"/>
    <w:rsid w:val="00DA3E43"/>
    <w:rsid w:val="00DB0996"/>
    <w:rsid w:val="00DB0B2E"/>
    <w:rsid w:val="00DB19B5"/>
    <w:rsid w:val="00DB377D"/>
    <w:rsid w:val="00DB4394"/>
    <w:rsid w:val="00DB5DFB"/>
    <w:rsid w:val="00DC11A4"/>
    <w:rsid w:val="00DC46CC"/>
    <w:rsid w:val="00DD7DB6"/>
    <w:rsid w:val="00DE44A0"/>
    <w:rsid w:val="00DE5DAC"/>
    <w:rsid w:val="00DE6D2C"/>
    <w:rsid w:val="00DE717F"/>
    <w:rsid w:val="00DF1D71"/>
    <w:rsid w:val="00DF3C52"/>
    <w:rsid w:val="00DF7A8A"/>
    <w:rsid w:val="00E01D85"/>
    <w:rsid w:val="00E05495"/>
    <w:rsid w:val="00E13551"/>
    <w:rsid w:val="00E1546F"/>
    <w:rsid w:val="00E16012"/>
    <w:rsid w:val="00E20730"/>
    <w:rsid w:val="00E20944"/>
    <w:rsid w:val="00E20AB1"/>
    <w:rsid w:val="00E26197"/>
    <w:rsid w:val="00E3578E"/>
    <w:rsid w:val="00E36AC0"/>
    <w:rsid w:val="00E4057B"/>
    <w:rsid w:val="00E50AE3"/>
    <w:rsid w:val="00E51A4A"/>
    <w:rsid w:val="00E5636F"/>
    <w:rsid w:val="00E57601"/>
    <w:rsid w:val="00E60737"/>
    <w:rsid w:val="00E65041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C5C"/>
    <w:rsid w:val="00E91899"/>
    <w:rsid w:val="00EA1C9F"/>
    <w:rsid w:val="00EB093A"/>
    <w:rsid w:val="00EB0B4E"/>
    <w:rsid w:val="00EC342F"/>
    <w:rsid w:val="00EC36DB"/>
    <w:rsid w:val="00EC41D0"/>
    <w:rsid w:val="00EC61ED"/>
    <w:rsid w:val="00ED0024"/>
    <w:rsid w:val="00ED0252"/>
    <w:rsid w:val="00ED4671"/>
    <w:rsid w:val="00ED50F7"/>
    <w:rsid w:val="00ED603C"/>
    <w:rsid w:val="00ED6057"/>
    <w:rsid w:val="00EF06CE"/>
    <w:rsid w:val="00EF3597"/>
    <w:rsid w:val="00EF7D07"/>
    <w:rsid w:val="00F02B6B"/>
    <w:rsid w:val="00F05E57"/>
    <w:rsid w:val="00F060AE"/>
    <w:rsid w:val="00F06331"/>
    <w:rsid w:val="00F07949"/>
    <w:rsid w:val="00F128B3"/>
    <w:rsid w:val="00F14143"/>
    <w:rsid w:val="00F16DA6"/>
    <w:rsid w:val="00F17DD7"/>
    <w:rsid w:val="00F2686B"/>
    <w:rsid w:val="00F26AC6"/>
    <w:rsid w:val="00F30848"/>
    <w:rsid w:val="00F3459A"/>
    <w:rsid w:val="00F3500E"/>
    <w:rsid w:val="00F408AD"/>
    <w:rsid w:val="00F56D14"/>
    <w:rsid w:val="00F63C76"/>
    <w:rsid w:val="00F66049"/>
    <w:rsid w:val="00F67AC7"/>
    <w:rsid w:val="00F67B7B"/>
    <w:rsid w:val="00F730DD"/>
    <w:rsid w:val="00F74E4A"/>
    <w:rsid w:val="00F75E55"/>
    <w:rsid w:val="00F761C3"/>
    <w:rsid w:val="00F86EF3"/>
    <w:rsid w:val="00F87BD9"/>
    <w:rsid w:val="00F9583A"/>
    <w:rsid w:val="00FA30DC"/>
    <w:rsid w:val="00FA35CA"/>
    <w:rsid w:val="00FA48FD"/>
    <w:rsid w:val="00FA507A"/>
    <w:rsid w:val="00FA79F3"/>
    <w:rsid w:val="00FB6DAB"/>
    <w:rsid w:val="00FC0C8B"/>
    <w:rsid w:val="00FC3626"/>
    <w:rsid w:val="00FC3EEA"/>
    <w:rsid w:val="00FC7446"/>
    <w:rsid w:val="00FD1274"/>
    <w:rsid w:val="00FD1C74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0D39821"/>
  <w15:chartTrackingRefBased/>
  <w15:docId w15:val="{E3A405BD-ED17-482C-BEA1-77C3C29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24E4-A2B4-431D-BBE3-B6CAECBA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4</cp:revision>
  <cp:lastPrinted>2023-10-26T07:00:00Z</cp:lastPrinted>
  <dcterms:created xsi:type="dcterms:W3CDTF">2023-10-25T07:16:00Z</dcterms:created>
  <dcterms:modified xsi:type="dcterms:W3CDTF">2023-10-26T07:00:00Z</dcterms:modified>
</cp:coreProperties>
</file>