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BB4556" w:rsidRDefault="00BB4556" w:rsidP="00BB4556">
      <w:pPr>
        <w:pStyle w:val="ac"/>
        <w:ind w:firstLine="0"/>
        <w:rPr>
          <w:szCs w:val="28"/>
        </w:rPr>
      </w:pPr>
    </w:p>
    <w:p w:rsidR="00F60F9F" w:rsidRDefault="00B07491" w:rsidP="00BB4556">
      <w:pPr>
        <w:pStyle w:val="ac"/>
        <w:ind w:left="709" w:right="1133" w:firstLine="0"/>
        <w:rPr>
          <w:szCs w:val="28"/>
        </w:rPr>
      </w:pPr>
      <w:r w:rsidRPr="008A7615">
        <w:rPr>
          <w:szCs w:val="28"/>
        </w:rPr>
        <w:t xml:space="preserve">про відмову у відкритті конституційного провадження </w:t>
      </w:r>
      <w:r w:rsidR="00A75E90">
        <w:rPr>
          <w:szCs w:val="28"/>
        </w:rPr>
        <w:br/>
      </w:r>
      <w:r w:rsidRPr="008A7615">
        <w:rPr>
          <w:szCs w:val="28"/>
        </w:rPr>
        <w:t xml:space="preserve">у справі за конституційною </w:t>
      </w:r>
      <w:r w:rsidRPr="00DE6C66">
        <w:rPr>
          <w:szCs w:val="28"/>
        </w:rPr>
        <w:t xml:space="preserve">скаргою </w:t>
      </w:r>
      <w:r w:rsidR="00C83F6E">
        <w:rPr>
          <w:szCs w:val="28"/>
        </w:rPr>
        <w:t>П</w:t>
      </w:r>
      <w:r w:rsidR="00DE6C66" w:rsidRPr="00DE6C66">
        <w:rPr>
          <w:szCs w:val="28"/>
        </w:rPr>
        <w:t>ублічного акціонерного товариства „</w:t>
      </w:r>
      <w:r w:rsidR="00DE6C66" w:rsidRPr="00BD7069">
        <w:rPr>
          <w:caps/>
          <w:szCs w:val="28"/>
        </w:rPr>
        <w:t>Українська інноваційна компанія</w:t>
      </w:r>
      <w:r w:rsidR="00DE6C66" w:rsidRPr="001F7AE0">
        <w:rPr>
          <w:szCs w:val="28"/>
          <w:lang w:eastAsia="uk-UA"/>
        </w:rPr>
        <w:t>“</w:t>
      </w:r>
      <w:r w:rsidR="00DE6C66" w:rsidRPr="00DE6C66">
        <w:rPr>
          <w:szCs w:val="28"/>
        </w:rPr>
        <w:t xml:space="preserve"> щодо відповідності Конституції України (конституційност</w:t>
      </w:r>
      <w:r w:rsidR="00BB4556">
        <w:rPr>
          <w:szCs w:val="28"/>
        </w:rPr>
        <w:t>і) частини четвертої статті 75,</w:t>
      </w:r>
      <w:r w:rsidR="00BB4556">
        <w:rPr>
          <w:szCs w:val="28"/>
        </w:rPr>
        <w:br/>
      </w:r>
      <w:r w:rsidR="00DE6C66" w:rsidRPr="00DE6C66">
        <w:rPr>
          <w:szCs w:val="28"/>
        </w:rPr>
        <w:t>частини першої статті 300 Господарського процесуального кодексу України, першого речення абзацу першого, другого речення абзацу другого частини третьої, частин четвертої, п</w:t>
      </w:r>
      <w:r w:rsidR="00AC3C8F" w:rsidRPr="008C1516">
        <w:rPr>
          <w:szCs w:val="28"/>
        </w:rPr>
        <w:t>’</w:t>
      </w:r>
      <w:r w:rsidR="00DE6C66" w:rsidRPr="00DE6C66">
        <w:rPr>
          <w:szCs w:val="28"/>
        </w:rPr>
        <w:t>ятої статті 34, другого речення частини першої статті 36, частин</w:t>
      </w:r>
      <w:r w:rsidR="00BB4556">
        <w:rPr>
          <w:szCs w:val="28"/>
        </w:rPr>
        <w:t xml:space="preserve"> </w:t>
      </w:r>
      <w:r w:rsidR="00DE6C66" w:rsidRPr="00DE6C66">
        <w:rPr>
          <w:szCs w:val="28"/>
        </w:rPr>
        <w:t>четвертої, п</w:t>
      </w:r>
      <w:r w:rsidR="00DE6C66" w:rsidRPr="008C1516">
        <w:rPr>
          <w:szCs w:val="28"/>
        </w:rPr>
        <w:t>’</w:t>
      </w:r>
      <w:r w:rsidR="00DE6C66" w:rsidRPr="00DE6C66">
        <w:rPr>
          <w:szCs w:val="28"/>
        </w:rPr>
        <w:t xml:space="preserve">ятої статті 44, пунктів 1, 2 частини першої </w:t>
      </w:r>
      <w:r w:rsidR="00854DE1">
        <w:rPr>
          <w:szCs w:val="28"/>
        </w:rPr>
        <w:br/>
      </w:r>
      <w:r w:rsidR="00DE6C66" w:rsidRPr="00DE6C66">
        <w:rPr>
          <w:szCs w:val="28"/>
        </w:rPr>
        <w:t xml:space="preserve">статті 48 Закону України „Про систему гарантування вкладів </w:t>
      </w:r>
      <w:r w:rsidR="00BB4556">
        <w:rPr>
          <w:szCs w:val="28"/>
        </w:rPr>
        <w:br/>
      </w:r>
      <w:r w:rsidR="00BB4556">
        <w:rPr>
          <w:szCs w:val="28"/>
        </w:rPr>
        <w:tab/>
      </w:r>
      <w:r w:rsidR="00BB4556">
        <w:rPr>
          <w:szCs w:val="28"/>
        </w:rPr>
        <w:tab/>
      </w:r>
      <w:r w:rsidR="00BB4556">
        <w:rPr>
          <w:szCs w:val="28"/>
        </w:rPr>
        <w:tab/>
      </w:r>
      <w:r w:rsidR="00BB4556">
        <w:rPr>
          <w:szCs w:val="28"/>
        </w:rPr>
        <w:tab/>
      </w:r>
      <w:r w:rsidR="00F60F9F">
        <w:rPr>
          <w:szCs w:val="28"/>
        </w:rPr>
        <w:t xml:space="preserve"> </w:t>
      </w:r>
      <w:r w:rsidR="00DE6C66" w:rsidRPr="00DE6C66">
        <w:rPr>
          <w:szCs w:val="28"/>
        </w:rPr>
        <w:t>фізичних осіб</w:t>
      </w:r>
      <w:r w:rsidR="00DE6C66" w:rsidRPr="001F7AE0">
        <w:rPr>
          <w:szCs w:val="28"/>
          <w:lang w:eastAsia="uk-UA"/>
        </w:rPr>
        <w:t>“</w:t>
      </w:r>
    </w:p>
    <w:p w:rsidR="00DE6C66" w:rsidRDefault="00DE6C66" w:rsidP="00BB4556">
      <w:pPr>
        <w:pStyle w:val="ac"/>
        <w:ind w:firstLine="0"/>
        <w:rPr>
          <w:rFonts w:eastAsia="Times New Roman"/>
          <w:szCs w:val="28"/>
          <w:lang w:eastAsia="uk-UA"/>
        </w:rPr>
      </w:pPr>
    </w:p>
    <w:p w:rsidR="008A7615" w:rsidRDefault="00B07491" w:rsidP="00BB4556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 w:rsidRPr="008A761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>м. К и ї в</w:t>
      </w:r>
      <w:r w:rsidRPr="008A7615">
        <w:rPr>
          <w:rFonts w:ascii="Times New Roman" w:hAnsi="Times New Roman" w:cs="Times New Roman"/>
          <w:b w:val="0"/>
          <w:bCs w:val="0"/>
          <w:color w:val="auto"/>
          <w:sz w:val="28"/>
          <w:szCs w:val="28"/>
          <w:lang w:val="uk-UA"/>
        </w:rPr>
        <w:tab/>
      </w:r>
      <w:r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ab/>
      </w:r>
      <w:r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Справа </w:t>
      </w:r>
      <w:r w:rsidR="00F60F9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r w:rsidR="00A75E90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3-</w:t>
      </w:r>
      <w:r w:rsidR="00B4698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77</w:t>
      </w:r>
      <w:r w:rsidR="00F91F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</w:t>
      </w:r>
      <w:r w:rsidR="00B4698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F91F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</w:t>
      </w:r>
      <w:r w:rsidR="00B4698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186</w:t>
      </w:r>
      <w:r w:rsidR="00ED3AD6"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</w:t>
      </w:r>
      <w:r w:rsidR="00B46987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B521E7"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)</w:t>
      </w:r>
    </w:p>
    <w:p w:rsidR="00B07491" w:rsidRPr="008A7615" w:rsidRDefault="00BB4556" w:rsidP="00BB4556">
      <w:pPr>
        <w:pStyle w:val="p1"/>
        <w:spacing w:before="0" w:beforeAutospacing="0" w:after="0" w:afterAutospacing="0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19 жовтня</w:t>
      </w:r>
      <w:r w:rsidR="009E3A6F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</w:t>
      </w:r>
      <w:r w:rsidR="00F91F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2022</w:t>
      </w:r>
      <w:r w:rsidR="00B07491"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 року</w:t>
      </w:r>
    </w:p>
    <w:p w:rsidR="00B07491" w:rsidRPr="008A7615" w:rsidRDefault="00F60F9F" w:rsidP="00BB4556">
      <w:pPr>
        <w:pStyle w:val="p1"/>
        <w:spacing w:before="0" w:beforeAutospacing="0" w:after="0" w:afterAutospacing="0"/>
        <w:jc w:val="both"/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№ </w:t>
      </w:r>
      <w:bookmarkStart w:id="0" w:name="_GoBack"/>
      <w:r w:rsidR="0056696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153</w:t>
      </w:r>
      <w:r w:rsidR="002D165A"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-</w:t>
      </w:r>
      <w:r w:rsidR="00F91F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2</w:t>
      </w:r>
      <w:r w:rsidR="0070477F" w:rsidRPr="008A7615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(І</w:t>
      </w:r>
      <w:r w:rsidR="00F91F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І)</w:t>
      </w:r>
      <w:bookmarkEnd w:id="0"/>
      <w:r w:rsidR="00F91F43">
        <w:rPr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/2022</w:t>
      </w:r>
    </w:p>
    <w:p w:rsidR="008A7615" w:rsidRPr="008A7615" w:rsidRDefault="008A7615" w:rsidP="00BB4556">
      <w:pPr>
        <w:jc w:val="both"/>
        <w:rPr>
          <w:sz w:val="28"/>
          <w:szCs w:val="28"/>
        </w:rPr>
      </w:pPr>
    </w:p>
    <w:p w:rsidR="00BD7F4A" w:rsidRDefault="00BD7F4A" w:rsidP="00BB45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Друга</w:t>
      </w:r>
      <w:r w:rsidRPr="000575F9">
        <w:rPr>
          <w:rFonts w:ascii="Times New Roman" w:hAnsi="Times New Roman" w:cs="Times New Roman"/>
          <w:sz w:val="28"/>
          <w:szCs w:val="28"/>
          <w:lang w:val="uk-UA"/>
        </w:rPr>
        <w:t xml:space="preserve"> колегія суддів Другого сенату Конституційного Суду України </w:t>
      </w:r>
      <w:r w:rsidR="00A0616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0575F9">
        <w:rPr>
          <w:rFonts w:ascii="Times New Roman" w:hAnsi="Times New Roman" w:cs="Times New Roman"/>
          <w:sz w:val="28"/>
          <w:szCs w:val="28"/>
          <w:lang w:val="uk-UA"/>
        </w:rPr>
        <w:t>у складі:</w:t>
      </w:r>
    </w:p>
    <w:p w:rsidR="00BD7F4A" w:rsidRPr="000575F9" w:rsidRDefault="00BD7F4A" w:rsidP="00BB45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BD7F4A" w:rsidRPr="001B4961" w:rsidRDefault="00BD7F4A" w:rsidP="00BB45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Сліденко Ігор Дмитрович</w:t>
      </w:r>
      <w:r w:rsidRPr="001B4961">
        <w:rPr>
          <w:sz w:val="28"/>
          <w:szCs w:val="28"/>
        </w:rPr>
        <w:t xml:space="preserve"> </w:t>
      </w:r>
      <w:r w:rsidRPr="000575F9">
        <w:rPr>
          <w:sz w:val="28"/>
          <w:szCs w:val="28"/>
        </w:rPr>
        <w:t>(голова засідання</w:t>
      </w:r>
      <w:r>
        <w:rPr>
          <w:sz w:val="28"/>
          <w:szCs w:val="28"/>
        </w:rPr>
        <w:t>, доповідач</w:t>
      </w:r>
      <w:r w:rsidRPr="000575F9">
        <w:rPr>
          <w:sz w:val="28"/>
          <w:szCs w:val="28"/>
        </w:rPr>
        <w:t>)</w:t>
      </w:r>
      <w:r w:rsidRPr="001B4961">
        <w:rPr>
          <w:sz w:val="28"/>
          <w:szCs w:val="28"/>
        </w:rPr>
        <w:t>,</w:t>
      </w:r>
    </w:p>
    <w:p w:rsidR="00BD7F4A" w:rsidRPr="001B4961" w:rsidRDefault="00BD7F4A" w:rsidP="00BB4556">
      <w:pPr>
        <w:ind w:firstLine="709"/>
        <w:jc w:val="both"/>
        <w:rPr>
          <w:sz w:val="28"/>
          <w:szCs w:val="28"/>
        </w:rPr>
      </w:pPr>
      <w:r w:rsidRPr="001B4961">
        <w:rPr>
          <w:sz w:val="28"/>
          <w:szCs w:val="28"/>
        </w:rPr>
        <w:t>Головат</w:t>
      </w:r>
      <w:r>
        <w:rPr>
          <w:sz w:val="28"/>
          <w:szCs w:val="28"/>
        </w:rPr>
        <w:t>ий</w:t>
      </w:r>
      <w:r w:rsidRPr="001B4961">
        <w:rPr>
          <w:sz w:val="28"/>
          <w:szCs w:val="28"/>
        </w:rPr>
        <w:t xml:space="preserve"> Сергі</w:t>
      </w:r>
      <w:r>
        <w:rPr>
          <w:sz w:val="28"/>
          <w:szCs w:val="28"/>
        </w:rPr>
        <w:t>й Петрович</w:t>
      </w:r>
      <w:r w:rsidRPr="001B4961">
        <w:rPr>
          <w:sz w:val="28"/>
          <w:szCs w:val="28"/>
        </w:rPr>
        <w:t>,</w:t>
      </w:r>
    </w:p>
    <w:p w:rsidR="00BD7F4A" w:rsidRPr="001B4961" w:rsidRDefault="00BD7F4A" w:rsidP="00BB4556">
      <w:pPr>
        <w:ind w:firstLine="709"/>
        <w:jc w:val="both"/>
        <w:rPr>
          <w:sz w:val="28"/>
          <w:szCs w:val="28"/>
        </w:rPr>
      </w:pPr>
      <w:r w:rsidRPr="001B4961">
        <w:rPr>
          <w:sz w:val="28"/>
          <w:szCs w:val="28"/>
        </w:rPr>
        <w:t>Лемак Васил</w:t>
      </w:r>
      <w:r>
        <w:rPr>
          <w:sz w:val="28"/>
          <w:szCs w:val="28"/>
        </w:rPr>
        <w:t>ь</w:t>
      </w:r>
      <w:r w:rsidRPr="001B4961">
        <w:rPr>
          <w:sz w:val="28"/>
          <w:szCs w:val="28"/>
        </w:rPr>
        <w:t xml:space="preserve"> Васильович,</w:t>
      </w:r>
    </w:p>
    <w:p w:rsidR="00B07491" w:rsidRPr="008A7615" w:rsidRDefault="00B07491" w:rsidP="00BB4556">
      <w:pPr>
        <w:ind w:firstLine="709"/>
        <w:jc w:val="both"/>
        <w:rPr>
          <w:sz w:val="28"/>
          <w:szCs w:val="28"/>
        </w:rPr>
      </w:pPr>
    </w:p>
    <w:p w:rsidR="00321E75" w:rsidRPr="00FE0CC0" w:rsidRDefault="00CC044C" w:rsidP="00BB455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A7615">
        <w:rPr>
          <w:sz w:val="28"/>
          <w:szCs w:val="28"/>
        </w:rPr>
        <w:t>розглянула на засіданні питання про відкриття конституційного провадження у справі за конституційною скаргою</w:t>
      </w:r>
      <w:r w:rsidR="00C83F6E">
        <w:rPr>
          <w:sz w:val="28"/>
          <w:szCs w:val="28"/>
        </w:rPr>
        <w:t xml:space="preserve"> П</w:t>
      </w:r>
      <w:r w:rsidR="00AC3C8F" w:rsidRPr="00AC3C8F">
        <w:rPr>
          <w:sz w:val="28"/>
          <w:szCs w:val="28"/>
        </w:rPr>
        <w:t>ублічного акціонерного товариства „</w:t>
      </w:r>
      <w:r w:rsidR="00AC3C8F" w:rsidRPr="00BD7069">
        <w:rPr>
          <w:caps/>
          <w:sz w:val="28"/>
          <w:szCs w:val="28"/>
        </w:rPr>
        <w:t>Українська інноваційна компанія</w:t>
      </w:r>
      <w:r w:rsidR="00AC3C8F" w:rsidRPr="00AC3C8F">
        <w:rPr>
          <w:sz w:val="28"/>
          <w:szCs w:val="28"/>
          <w:lang w:eastAsia="uk-UA"/>
        </w:rPr>
        <w:t>“</w:t>
      </w:r>
      <w:r w:rsidR="00AC3C8F" w:rsidRPr="00AC3C8F">
        <w:rPr>
          <w:sz w:val="28"/>
          <w:szCs w:val="28"/>
        </w:rPr>
        <w:t xml:space="preserve"> щодо відповідності Конституції України (конституційності) частини четв</w:t>
      </w:r>
      <w:r w:rsidR="00BD7069">
        <w:rPr>
          <w:sz w:val="28"/>
          <w:szCs w:val="28"/>
        </w:rPr>
        <w:t>ертої статті 75,</w:t>
      </w:r>
      <w:r w:rsidR="00BD7069">
        <w:rPr>
          <w:sz w:val="28"/>
          <w:szCs w:val="28"/>
        </w:rPr>
        <w:br/>
      </w:r>
      <w:r w:rsidR="00BB4556">
        <w:rPr>
          <w:sz w:val="28"/>
          <w:szCs w:val="28"/>
        </w:rPr>
        <w:t>частини першої</w:t>
      </w:r>
      <w:r w:rsidR="00BD7069">
        <w:rPr>
          <w:sz w:val="28"/>
          <w:szCs w:val="28"/>
        </w:rPr>
        <w:t xml:space="preserve"> </w:t>
      </w:r>
      <w:r w:rsidR="00AC3C8F" w:rsidRPr="00AC3C8F">
        <w:rPr>
          <w:sz w:val="28"/>
          <w:szCs w:val="28"/>
        </w:rPr>
        <w:t xml:space="preserve">статті 300 Господарського процесуального кодексу України, першого речення абзацу першого, другого речення </w:t>
      </w:r>
      <w:r w:rsidR="00BD7069">
        <w:rPr>
          <w:sz w:val="28"/>
          <w:szCs w:val="28"/>
        </w:rPr>
        <w:t>абзацу другого</w:t>
      </w:r>
      <w:r w:rsidR="00BD7069">
        <w:rPr>
          <w:sz w:val="28"/>
          <w:szCs w:val="28"/>
        </w:rPr>
        <w:br/>
      </w:r>
      <w:r w:rsidR="00BB4556">
        <w:rPr>
          <w:sz w:val="28"/>
          <w:szCs w:val="28"/>
        </w:rPr>
        <w:t>частини третьої,</w:t>
      </w:r>
      <w:r w:rsidR="00BD7069">
        <w:rPr>
          <w:sz w:val="28"/>
          <w:szCs w:val="28"/>
        </w:rPr>
        <w:t xml:space="preserve"> </w:t>
      </w:r>
      <w:r w:rsidR="00AC3C8F" w:rsidRPr="00AC3C8F">
        <w:rPr>
          <w:sz w:val="28"/>
          <w:szCs w:val="28"/>
        </w:rPr>
        <w:t>частин четвертої, п’</w:t>
      </w:r>
      <w:r w:rsidR="00BD7069">
        <w:rPr>
          <w:sz w:val="28"/>
          <w:szCs w:val="28"/>
        </w:rPr>
        <w:t>ятої статті 34, другого речення</w:t>
      </w:r>
      <w:r w:rsidR="00BD7069">
        <w:rPr>
          <w:sz w:val="28"/>
          <w:szCs w:val="28"/>
        </w:rPr>
        <w:br/>
      </w:r>
      <w:r w:rsidR="00AC3C8F" w:rsidRPr="00AC3C8F">
        <w:rPr>
          <w:sz w:val="28"/>
          <w:szCs w:val="28"/>
        </w:rPr>
        <w:lastRenderedPageBreak/>
        <w:t>частини першої статті 36, частин четвертої,</w:t>
      </w:r>
      <w:r w:rsidR="00BD7069">
        <w:rPr>
          <w:sz w:val="28"/>
          <w:szCs w:val="28"/>
        </w:rPr>
        <w:t xml:space="preserve"> п’ятої статті 44, пунктів 1, 2</w:t>
      </w:r>
      <w:r w:rsidR="00BD7069">
        <w:rPr>
          <w:sz w:val="28"/>
          <w:szCs w:val="28"/>
        </w:rPr>
        <w:br/>
      </w:r>
      <w:r w:rsidR="00AC3C8F" w:rsidRPr="00AC3C8F">
        <w:rPr>
          <w:sz w:val="28"/>
          <w:szCs w:val="28"/>
        </w:rPr>
        <w:t>частини першої статті 48 Закону України „Про систему гарантування вкладів фізичних осіб</w:t>
      </w:r>
      <w:r w:rsidR="00AC3C8F" w:rsidRPr="00AC3C8F">
        <w:rPr>
          <w:sz w:val="28"/>
          <w:szCs w:val="28"/>
          <w:lang w:eastAsia="uk-UA"/>
        </w:rPr>
        <w:t>“</w:t>
      </w:r>
      <w:r w:rsidR="00BB4556">
        <w:rPr>
          <w:sz w:val="28"/>
          <w:szCs w:val="28"/>
        </w:rPr>
        <w:t xml:space="preserve"> від 23 лютого</w:t>
      </w:r>
      <w:r w:rsidR="00BD7069">
        <w:rPr>
          <w:sz w:val="28"/>
          <w:szCs w:val="28"/>
        </w:rPr>
        <w:t xml:space="preserve"> </w:t>
      </w:r>
      <w:r w:rsidR="00AC3C8F" w:rsidRPr="00AC3C8F">
        <w:rPr>
          <w:sz w:val="28"/>
          <w:szCs w:val="28"/>
        </w:rPr>
        <w:t xml:space="preserve">2012 року </w:t>
      </w:r>
      <w:r w:rsidR="00F60F9F">
        <w:rPr>
          <w:sz w:val="28"/>
          <w:szCs w:val="28"/>
        </w:rPr>
        <w:t xml:space="preserve">№ </w:t>
      </w:r>
      <w:r w:rsidR="00AC3C8F" w:rsidRPr="00FE0CC0">
        <w:rPr>
          <w:sz w:val="28"/>
          <w:szCs w:val="28"/>
        </w:rPr>
        <w:t>4452</w:t>
      </w:r>
      <w:r w:rsidR="00AC3C8F" w:rsidRPr="00FE0CC0">
        <w:rPr>
          <w:sz w:val="28"/>
          <w:szCs w:val="28"/>
          <w:shd w:val="clear" w:color="auto" w:fill="FFFFFF"/>
        </w:rPr>
        <w:t>–</w:t>
      </w:r>
      <w:r w:rsidR="00AC3C8F" w:rsidRPr="00FE0CC0">
        <w:rPr>
          <w:sz w:val="28"/>
          <w:szCs w:val="28"/>
          <w:lang w:val="en-US"/>
        </w:rPr>
        <w:t>V</w:t>
      </w:r>
      <w:r w:rsidR="00AC3C8F" w:rsidRPr="00FE0CC0">
        <w:rPr>
          <w:sz w:val="28"/>
          <w:szCs w:val="28"/>
        </w:rPr>
        <w:t>І</w:t>
      </w:r>
      <w:r w:rsidR="00FE0CC0" w:rsidRPr="00FE0CC0">
        <w:rPr>
          <w:sz w:val="28"/>
          <w:szCs w:val="28"/>
        </w:rPr>
        <w:t xml:space="preserve"> </w:t>
      </w:r>
      <w:r w:rsidR="001A69C1">
        <w:rPr>
          <w:sz w:val="28"/>
          <w:szCs w:val="28"/>
        </w:rPr>
        <w:t>зі змінами</w:t>
      </w:r>
      <w:r w:rsidR="001A69C1">
        <w:rPr>
          <w:sz w:val="28"/>
          <w:szCs w:val="28"/>
          <w:lang w:eastAsia="uk-UA"/>
        </w:rPr>
        <w:t xml:space="preserve"> </w:t>
      </w:r>
      <w:r w:rsidR="00BD7069">
        <w:rPr>
          <w:sz w:val="28"/>
          <w:szCs w:val="28"/>
          <w:lang w:eastAsia="uk-UA"/>
        </w:rPr>
        <w:t xml:space="preserve">(Відомості Верховної </w:t>
      </w:r>
      <w:r w:rsidR="00FE0CC0" w:rsidRPr="00FE0CC0">
        <w:rPr>
          <w:sz w:val="28"/>
          <w:szCs w:val="28"/>
          <w:lang w:eastAsia="uk-UA"/>
        </w:rPr>
        <w:t>Ради</w:t>
      </w:r>
      <w:r w:rsidR="00FE0CC0" w:rsidRPr="00FE0CC0">
        <w:rPr>
          <w:sz w:val="28"/>
          <w:szCs w:val="28"/>
        </w:rPr>
        <w:t xml:space="preserve"> </w:t>
      </w:r>
      <w:r w:rsidR="00BB4556">
        <w:rPr>
          <w:sz w:val="28"/>
          <w:szCs w:val="28"/>
          <w:lang w:eastAsia="uk-UA"/>
        </w:rPr>
        <w:t>України, 2012 р.,</w:t>
      </w:r>
      <w:r w:rsidR="00BD7069">
        <w:rPr>
          <w:sz w:val="28"/>
          <w:szCs w:val="28"/>
          <w:lang w:eastAsia="uk-UA"/>
        </w:rPr>
        <w:t xml:space="preserve"> </w:t>
      </w:r>
      <w:r w:rsidR="00F60F9F">
        <w:rPr>
          <w:sz w:val="28"/>
          <w:szCs w:val="28"/>
          <w:lang w:eastAsia="uk-UA"/>
        </w:rPr>
        <w:t xml:space="preserve">№ </w:t>
      </w:r>
      <w:r w:rsidR="00FE0CC0" w:rsidRPr="00FE0CC0">
        <w:rPr>
          <w:sz w:val="28"/>
          <w:szCs w:val="28"/>
          <w:lang w:eastAsia="uk-UA"/>
        </w:rPr>
        <w:t>50, ст. 564)</w:t>
      </w:r>
      <w:r w:rsidR="005F50CB" w:rsidRPr="00FE0CC0">
        <w:rPr>
          <w:sz w:val="28"/>
          <w:szCs w:val="28"/>
          <w:lang w:eastAsia="uk-UA"/>
        </w:rPr>
        <w:t>.</w:t>
      </w:r>
    </w:p>
    <w:p w:rsidR="00CC044C" w:rsidRPr="008A7615" w:rsidRDefault="00CC044C" w:rsidP="00BB455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8C37AE" w:rsidRDefault="00CC044C" w:rsidP="00BB4556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8A7615">
        <w:rPr>
          <w:sz w:val="28"/>
          <w:szCs w:val="28"/>
        </w:rPr>
        <w:t xml:space="preserve">Заслухавши суддю-доповідача </w:t>
      </w:r>
      <w:r w:rsidR="00C001AD">
        <w:rPr>
          <w:sz w:val="28"/>
          <w:szCs w:val="28"/>
        </w:rPr>
        <w:t>Сліденка І.Д</w:t>
      </w:r>
      <w:r w:rsidRPr="008A7615">
        <w:rPr>
          <w:sz w:val="28"/>
          <w:szCs w:val="28"/>
        </w:rPr>
        <w:t xml:space="preserve">. та дослідивши матеріали справи, </w:t>
      </w:r>
      <w:r w:rsidR="00C001AD">
        <w:rPr>
          <w:sz w:val="28"/>
          <w:szCs w:val="28"/>
        </w:rPr>
        <w:t>Друг</w:t>
      </w:r>
      <w:r w:rsidRPr="008A7615">
        <w:rPr>
          <w:sz w:val="28"/>
          <w:szCs w:val="28"/>
        </w:rPr>
        <w:t xml:space="preserve">а колегія суддів </w:t>
      </w:r>
      <w:r w:rsidR="00C001AD">
        <w:rPr>
          <w:sz w:val="28"/>
          <w:szCs w:val="28"/>
        </w:rPr>
        <w:t>Друго</w:t>
      </w:r>
      <w:r w:rsidRPr="008A7615">
        <w:rPr>
          <w:sz w:val="28"/>
          <w:szCs w:val="28"/>
        </w:rPr>
        <w:t>го сенату Конституційного Суду України</w:t>
      </w:r>
    </w:p>
    <w:p w:rsidR="00DE6C66" w:rsidRPr="00F7780D" w:rsidRDefault="00DE6C66" w:rsidP="00BB4556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FB7B96" w:rsidRPr="008A7615" w:rsidRDefault="00CC044C" w:rsidP="00BB4556">
      <w:pPr>
        <w:spacing w:line="360" w:lineRule="auto"/>
        <w:contextualSpacing/>
        <w:jc w:val="center"/>
        <w:rPr>
          <w:b/>
          <w:sz w:val="28"/>
          <w:szCs w:val="28"/>
        </w:rPr>
      </w:pPr>
      <w:r w:rsidRPr="008A7615">
        <w:rPr>
          <w:b/>
          <w:sz w:val="28"/>
          <w:szCs w:val="28"/>
        </w:rPr>
        <w:t>у с т а н о в и л а:</w:t>
      </w:r>
    </w:p>
    <w:p w:rsidR="00DB63BE" w:rsidRPr="008A7615" w:rsidRDefault="00DB63BE" w:rsidP="00BB4556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D33955" w:rsidRPr="001F7AE0" w:rsidRDefault="00990296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A7615">
        <w:rPr>
          <w:sz w:val="28"/>
          <w:szCs w:val="28"/>
        </w:rPr>
        <w:t xml:space="preserve">1. </w:t>
      </w:r>
      <w:r w:rsidR="00572F45">
        <w:rPr>
          <w:sz w:val="28"/>
          <w:szCs w:val="28"/>
          <w:lang w:eastAsia="uk-UA"/>
        </w:rPr>
        <w:t>Д</w:t>
      </w:r>
      <w:r w:rsidRPr="008A7615">
        <w:rPr>
          <w:sz w:val="28"/>
          <w:szCs w:val="28"/>
          <w:lang w:eastAsia="uk-UA"/>
        </w:rPr>
        <w:t xml:space="preserve">о Конституційного Суду України </w:t>
      </w:r>
      <w:r w:rsidR="00D33955">
        <w:rPr>
          <w:sz w:val="28"/>
          <w:szCs w:val="28"/>
          <w:lang w:eastAsia="uk-UA"/>
        </w:rPr>
        <w:t>зверну</w:t>
      </w:r>
      <w:r w:rsidR="00FF3ECD">
        <w:rPr>
          <w:sz w:val="28"/>
          <w:szCs w:val="28"/>
          <w:lang w:eastAsia="uk-UA"/>
        </w:rPr>
        <w:t>л</w:t>
      </w:r>
      <w:r w:rsidR="00093B94">
        <w:rPr>
          <w:sz w:val="28"/>
          <w:szCs w:val="28"/>
          <w:lang w:eastAsia="uk-UA"/>
        </w:rPr>
        <w:t>о</w:t>
      </w:r>
      <w:r w:rsidR="00FF3ECD">
        <w:rPr>
          <w:sz w:val="28"/>
          <w:szCs w:val="28"/>
          <w:lang w:eastAsia="uk-UA"/>
        </w:rPr>
        <w:t xml:space="preserve">ся </w:t>
      </w:r>
      <w:r w:rsidR="00C83F6E">
        <w:rPr>
          <w:sz w:val="28"/>
          <w:szCs w:val="28"/>
        </w:rPr>
        <w:t>П</w:t>
      </w:r>
      <w:r w:rsidR="00093B94" w:rsidRPr="00AC3C8F">
        <w:rPr>
          <w:sz w:val="28"/>
          <w:szCs w:val="28"/>
        </w:rPr>
        <w:t>ублічн</w:t>
      </w:r>
      <w:r w:rsidR="00C83F6E">
        <w:rPr>
          <w:sz w:val="28"/>
          <w:szCs w:val="28"/>
        </w:rPr>
        <w:t>е</w:t>
      </w:r>
      <w:r w:rsidR="00093B94" w:rsidRPr="00AC3C8F">
        <w:rPr>
          <w:sz w:val="28"/>
          <w:szCs w:val="28"/>
        </w:rPr>
        <w:t xml:space="preserve"> акціонерн</w:t>
      </w:r>
      <w:r w:rsidR="00093B94">
        <w:rPr>
          <w:sz w:val="28"/>
          <w:szCs w:val="28"/>
        </w:rPr>
        <w:t>е товариство</w:t>
      </w:r>
      <w:r w:rsidR="00093B94" w:rsidRPr="00AC3C8F">
        <w:rPr>
          <w:sz w:val="28"/>
          <w:szCs w:val="28"/>
        </w:rPr>
        <w:t xml:space="preserve"> „</w:t>
      </w:r>
      <w:r w:rsidR="00093B94" w:rsidRPr="00BD7069">
        <w:rPr>
          <w:caps/>
          <w:sz w:val="28"/>
          <w:szCs w:val="28"/>
        </w:rPr>
        <w:t>Українська інноваційна компанія</w:t>
      </w:r>
      <w:r w:rsidR="00093B94" w:rsidRPr="00AC3C8F">
        <w:rPr>
          <w:sz w:val="28"/>
          <w:szCs w:val="28"/>
          <w:lang w:eastAsia="uk-UA"/>
        </w:rPr>
        <w:t>“</w:t>
      </w:r>
      <w:r w:rsidR="009D48CA">
        <w:rPr>
          <w:sz w:val="28"/>
          <w:szCs w:val="28"/>
          <w:lang w:eastAsia="uk-UA"/>
        </w:rPr>
        <w:t xml:space="preserve"> (далі – Товариство)</w:t>
      </w:r>
      <w:r w:rsidR="00BB4556">
        <w:rPr>
          <w:sz w:val="28"/>
          <w:szCs w:val="28"/>
        </w:rPr>
        <w:br/>
      </w:r>
      <w:r w:rsidRPr="008A7615">
        <w:rPr>
          <w:sz w:val="28"/>
          <w:szCs w:val="28"/>
          <w:lang w:eastAsia="uk-UA"/>
        </w:rPr>
        <w:t>з клопотанням</w:t>
      </w:r>
      <w:r w:rsidRPr="008A7615">
        <w:rPr>
          <w:sz w:val="28"/>
          <w:szCs w:val="28"/>
        </w:rPr>
        <w:t xml:space="preserve"> перевірити на відповідність Конституції України (конституційність) </w:t>
      </w:r>
      <w:bookmarkStart w:id="1" w:name="_Hlk39563566"/>
      <w:r w:rsidR="00D62578">
        <w:rPr>
          <w:sz w:val="28"/>
          <w:szCs w:val="28"/>
        </w:rPr>
        <w:t>частину</w:t>
      </w:r>
      <w:r w:rsidR="001E5F18" w:rsidRPr="00AC3C8F">
        <w:rPr>
          <w:sz w:val="28"/>
          <w:szCs w:val="28"/>
        </w:rPr>
        <w:t xml:space="preserve"> четверт</w:t>
      </w:r>
      <w:r w:rsidR="00D62578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 xml:space="preserve"> статті 75, частин</w:t>
      </w:r>
      <w:r w:rsidR="00D62578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 xml:space="preserve"> перш</w:t>
      </w:r>
      <w:r w:rsidR="00D62578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 xml:space="preserve"> статті 300 Господарського процесуального кодексу України</w:t>
      </w:r>
      <w:r w:rsidR="001E5F18">
        <w:rPr>
          <w:sz w:val="28"/>
          <w:szCs w:val="28"/>
        </w:rPr>
        <w:t xml:space="preserve"> (далі – Кодекс)</w:t>
      </w:r>
      <w:r w:rsidR="001E5F18" w:rsidRPr="00AC3C8F">
        <w:rPr>
          <w:sz w:val="28"/>
          <w:szCs w:val="28"/>
        </w:rPr>
        <w:t>, перш</w:t>
      </w:r>
      <w:r w:rsidR="00D62578">
        <w:rPr>
          <w:sz w:val="28"/>
          <w:szCs w:val="28"/>
        </w:rPr>
        <w:t>е</w:t>
      </w:r>
      <w:r w:rsidR="001E5F18" w:rsidRPr="00AC3C8F">
        <w:rPr>
          <w:sz w:val="28"/>
          <w:szCs w:val="28"/>
        </w:rPr>
        <w:t xml:space="preserve"> речення абзацу першого, друг</w:t>
      </w:r>
      <w:r w:rsidR="00D62578">
        <w:rPr>
          <w:sz w:val="28"/>
          <w:szCs w:val="28"/>
        </w:rPr>
        <w:t>е</w:t>
      </w:r>
      <w:r w:rsidR="001E5F18" w:rsidRPr="00AC3C8F">
        <w:rPr>
          <w:sz w:val="28"/>
          <w:szCs w:val="28"/>
        </w:rPr>
        <w:t xml:space="preserve"> речення абзацу другого ча</w:t>
      </w:r>
      <w:r w:rsidR="00BB4556">
        <w:rPr>
          <w:sz w:val="28"/>
          <w:szCs w:val="28"/>
        </w:rPr>
        <w:t>стини третьої,</w:t>
      </w:r>
      <w:r w:rsidR="00BB4556">
        <w:rPr>
          <w:sz w:val="28"/>
          <w:szCs w:val="28"/>
        </w:rPr>
        <w:br/>
      </w:r>
      <w:r w:rsidR="001E5F18" w:rsidRPr="00AC3C8F">
        <w:rPr>
          <w:sz w:val="28"/>
          <w:szCs w:val="28"/>
        </w:rPr>
        <w:t>частин</w:t>
      </w:r>
      <w:r w:rsidR="00B90359">
        <w:rPr>
          <w:sz w:val="28"/>
          <w:szCs w:val="28"/>
        </w:rPr>
        <w:t>и</w:t>
      </w:r>
      <w:r w:rsidR="001E5F18" w:rsidRPr="00AC3C8F">
        <w:rPr>
          <w:sz w:val="28"/>
          <w:szCs w:val="28"/>
        </w:rPr>
        <w:t xml:space="preserve"> четверт</w:t>
      </w:r>
      <w:r w:rsidR="00B90359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>, п’ят</w:t>
      </w:r>
      <w:r w:rsidR="00B90359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 xml:space="preserve"> статті 34, друг</w:t>
      </w:r>
      <w:r w:rsidR="00B90359">
        <w:rPr>
          <w:sz w:val="28"/>
          <w:szCs w:val="28"/>
        </w:rPr>
        <w:t>е</w:t>
      </w:r>
      <w:r w:rsidR="001E5F18" w:rsidRPr="00AC3C8F">
        <w:rPr>
          <w:sz w:val="28"/>
          <w:szCs w:val="28"/>
        </w:rPr>
        <w:t xml:space="preserve"> речення частини першої статті 36, частин</w:t>
      </w:r>
      <w:r w:rsidR="00B90359">
        <w:rPr>
          <w:sz w:val="28"/>
          <w:szCs w:val="28"/>
        </w:rPr>
        <w:t>и</w:t>
      </w:r>
      <w:r w:rsidR="001E5F18" w:rsidRPr="00AC3C8F">
        <w:rPr>
          <w:sz w:val="28"/>
          <w:szCs w:val="28"/>
        </w:rPr>
        <w:t xml:space="preserve"> четверт</w:t>
      </w:r>
      <w:r w:rsidR="00B90359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>, п’ят</w:t>
      </w:r>
      <w:r w:rsidR="00B90359">
        <w:rPr>
          <w:sz w:val="28"/>
          <w:szCs w:val="28"/>
        </w:rPr>
        <w:t>у</w:t>
      </w:r>
      <w:r w:rsidR="001E5F18" w:rsidRPr="00AC3C8F">
        <w:rPr>
          <w:sz w:val="28"/>
          <w:szCs w:val="28"/>
        </w:rPr>
        <w:t xml:space="preserve"> статті 44, пункт</w:t>
      </w:r>
      <w:r w:rsidR="00B90359">
        <w:rPr>
          <w:sz w:val="28"/>
          <w:szCs w:val="28"/>
        </w:rPr>
        <w:t>и</w:t>
      </w:r>
      <w:r w:rsidR="001E5F18" w:rsidRPr="00AC3C8F">
        <w:rPr>
          <w:sz w:val="28"/>
          <w:szCs w:val="28"/>
        </w:rPr>
        <w:t xml:space="preserve"> 1, 2 частини першої статті 48 Закону України „Про систему гарантування вкладів фізичних осіб</w:t>
      </w:r>
      <w:r w:rsidR="001E5F18" w:rsidRPr="00AC3C8F">
        <w:rPr>
          <w:sz w:val="28"/>
          <w:szCs w:val="28"/>
          <w:lang w:eastAsia="uk-UA"/>
        </w:rPr>
        <w:t>“</w:t>
      </w:r>
      <w:r w:rsidR="00BB4556">
        <w:rPr>
          <w:sz w:val="28"/>
          <w:szCs w:val="28"/>
        </w:rPr>
        <w:t xml:space="preserve"> від 23 лютого</w:t>
      </w:r>
      <w:r w:rsidR="00BB4556">
        <w:rPr>
          <w:sz w:val="28"/>
          <w:szCs w:val="28"/>
        </w:rPr>
        <w:br/>
      </w:r>
      <w:r w:rsidR="001E5F18" w:rsidRPr="00AC3C8F">
        <w:rPr>
          <w:sz w:val="28"/>
          <w:szCs w:val="28"/>
        </w:rPr>
        <w:t xml:space="preserve">2012 року </w:t>
      </w:r>
      <w:r w:rsidR="00F60F9F">
        <w:rPr>
          <w:sz w:val="28"/>
          <w:szCs w:val="28"/>
        </w:rPr>
        <w:t xml:space="preserve">№ </w:t>
      </w:r>
      <w:r w:rsidR="001E5F18" w:rsidRPr="00FE0CC0">
        <w:rPr>
          <w:sz w:val="28"/>
          <w:szCs w:val="28"/>
        </w:rPr>
        <w:t>4452</w:t>
      </w:r>
      <w:r w:rsidR="001E5F18" w:rsidRPr="00FE0CC0">
        <w:rPr>
          <w:sz w:val="28"/>
          <w:szCs w:val="28"/>
          <w:shd w:val="clear" w:color="auto" w:fill="FFFFFF"/>
        </w:rPr>
        <w:t>–</w:t>
      </w:r>
      <w:r w:rsidR="001E5F18" w:rsidRPr="00FE0CC0">
        <w:rPr>
          <w:sz w:val="28"/>
          <w:szCs w:val="28"/>
          <w:lang w:val="en-US"/>
        </w:rPr>
        <w:t>V</w:t>
      </w:r>
      <w:r w:rsidR="001E5F18" w:rsidRPr="00FE0CC0">
        <w:rPr>
          <w:sz w:val="28"/>
          <w:szCs w:val="28"/>
        </w:rPr>
        <w:t>І</w:t>
      </w:r>
      <w:r w:rsidR="001E5F18">
        <w:rPr>
          <w:sz w:val="28"/>
          <w:szCs w:val="28"/>
        </w:rPr>
        <w:t xml:space="preserve"> </w:t>
      </w:r>
      <w:r w:rsidR="001A69C1">
        <w:rPr>
          <w:sz w:val="28"/>
          <w:szCs w:val="28"/>
        </w:rPr>
        <w:t>зі змінами</w:t>
      </w:r>
      <w:r w:rsidR="001A69C1">
        <w:rPr>
          <w:sz w:val="28"/>
          <w:szCs w:val="28"/>
          <w:lang w:eastAsia="uk-UA"/>
        </w:rPr>
        <w:t xml:space="preserve"> </w:t>
      </w:r>
      <w:r w:rsidR="001E5F18">
        <w:rPr>
          <w:sz w:val="28"/>
          <w:szCs w:val="28"/>
        </w:rPr>
        <w:t>(далі – Закон)</w:t>
      </w:r>
      <w:r w:rsidR="00D33955" w:rsidRPr="001F7AE0">
        <w:rPr>
          <w:rFonts w:eastAsia="HiddenHorzOCR"/>
          <w:sz w:val="28"/>
          <w:szCs w:val="28"/>
        </w:rPr>
        <w:t>.</w:t>
      </w:r>
    </w:p>
    <w:p w:rsidR="00904146" w:rsidRPr="00903F44" w:rsidRDefault="00FF20A3" w:rsidP="00BB455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Відповідно до </w:t>
      </w:r>
      <w:r w:rsidRPr="00595708">
        <w:rPr>
          <w:sz w:val="28"/>
          <w:szCs w:val="28"/>
          <w:lang w:eastAsia="uk-UA"/>
        </w:rPr>
        <w:t xml:space="preserve">частини </w:t>
      </w:r>
      <w:r w:rsidR="006630C0">
        <w:rPr>
          <w:sz w:val="28"/>
          <w:szCs w:val="28"/>
          <w:lang w:eastAsia="uk-UA"/>
        </w:rPr>
        <w:t>четверто</w:t>
      </w:r>
      <w:r w:rsidRPr="00595708">
        <w:rPr>
          <w:sz w:val="28"/>
          <w:szCs w:val="28"/>
          <w:lang w:eastAsia="uk-UA"/>
        </w:rPr>
        <w:t xml:space="preserve">ї статті </w:t>
      </w:r>
      <w:r w:rsidR="006630C0">
        <w:rPr>
          <w:sz w:val="28"/>
          <w:szCs w:val="28"/>
          <w:lang w:eastAsia="uk-UA"/>
        </w:rPr>
        <w:t>75 Кодексу</w:t>
      </w:r>
      <w:r w:rsidRPr="00595708">
        <w:rPr>
          <w:sz w:val="28"/>
          <w:szCs w:val="28"/>
          <w:lang w:eastAsia="uk-UA"/>
        </w:rPr>
        <w:t xml:space="preserve"> </w:t>
      </w:r>
      <w:r w:rsidR="006630C0">
        <w:rPr>
          <w:sz w:val="28"/>
          <w:szCs w:val="28"/>
          <w:shd w:val="clear" w:color="auto" w:fill="FFFFFF"/>
        </w:rPr>
        <w:t>п</w:t>
      </w:r>
      <w:r w:rsidR="006630C0" w:rsidRPr="006630C0">
        <w:rPr>
          <w:sz w:val="28"/>
          <w:szCs w:val="28"/>
          <w:shd w:val="clear" w:color="auto" w:fill="FFFFFF"/>
        </w:rPr>
        <w:t>ідстав</w:t>
      </w:r>
      <w:r w:rsidR="006630C0">
        <w:rPr>
          <w:sz w:val="28"/>
          <w:szCs w:val="28"/>
          <w:shd w:val="clear" w:color="auto" w:fill="FFFFFF"/>
        </w:rPr>
        <w:t>ам</w:t>
      </w:r>
      <w:r w:rsidR="006630C0" w:rsidRPr="006630C0">
        <w:rPr>
          <w:sz w:val="28"/>
          <w:szCs w:val="28"/>
          <w:shd w:val="clear" w:color="auto" w:fill="FFFFFF"/>
        </w:rPr>
        <w:t xml:space="preserve">и звільнення від доказування </w:t>
      </w:r>
      <w:r w:rsidR="006630C0">
        <w:rPr>
          <w:sz w:val="28"/>
          <w:szCs w:val="28"/>
          <w:shd w:val="clear" w:color="auto" w:fill="FFFFFF"/>
        </w:rPr>
        <w:t>є, зокрема</w:t>
      </w:r>
      <w:r w:rsidR="00B90359">
        <w:rPr>
          <w:sz w:val="28"/>
          <w:szCs w:val="28"/>
          <w:shd w:val="clear" w:color="auto" w:fill="FFFFFF"/>
        </w:rPr>
        <w:t>,</w:t>
      </w:r>
      <w:r w:rsidR="006630C0">
        <w:rPr>
          <w:sz w:val="28"/>
          <w:szCs w:val="28"/>
          <w:shd w:val="clear" w:color="auto" w:fill="FFFFFF"/>
        </w:rPr>
        <w:t xml:space="preserve"> о</w:t>
      </w:r>
      <w:r w:rsidR="006630C0" w:rsidRPr="006630C0">
        <w:rPr>
          <w:sz w:val="28"/>
          <w:szCs w:val="28"/>
          <w:shd w:val="clear" w:color="auto" w:fill="FFFFFF"/>
        </w:rPr>
        <w:t>бставини, встановлені рішенням суду в господарській, цивільній або адміністративній справі, що набрало законної сили, не доказуються при розгляді іншої справи, у якій беруть участь ті самі особи або особа, стосовно якої встановлено ці обставини, якщо інше не встановлено законом.</w:t>
      </w:r>
      <w:r w:rsidR="00904146">
        <w:rPr>
          <w:sz w:val="28"/>
          <w:szCs w:val="28"/>
          <w:shd w:val="clear" w:color="auto" w:fill="FFFFFF"/>
        </w:rPr>
        <w:t xml:space="preserve"> Згідно з </w:t>
      </w:r>
      <w:r w:rsidR="00904146">
        <w:rPr>
          <w:sz w:val="28"/>
          <w:szCs w:val="28"/>
        </w:rPr>
        <w:t>частиною</w:t>
      </w:r>
      <w:r w:rsidR="00904146" w:rsidRPr="00AC3C8F">
        <w:rPr>
          <w:sz w:val="28"/>
          <w:szCs w:val="28"/>
        </w:rPr>
        <w:t xml:space="preserve"> першо</w:t>
      </w:r>
      <w:r w:rsidR="00904146">
        <w:rPr>
          <w:sz w:val="28"/>
          <w:szCs w:val="28"/>
        </w:rPr>
        <w:t>ю</w:t>
      </w:r>
      <w:r w:rsidR="00904146" w:rsidRPr="00AC3C8F">
        <w:rPr>
          <w:sz w:val="28"/>
          <w:szCs w:val="28"/>
        </w:rPr>
        <w:t xml:space="preserve"> статті</w:t>
      </w:r>
      <w:r w:rsidR="00904146">
        <w:rPr>
          <w:sz w:val="28"/>
          <w:szCs w:val="28"/>
        </w:rPr>
        <w:t xml:space="preserve"> 300 Кодексу</w:t>
      </w:r>
      <w:r w:rsidR="00B90359">
        <w:rPr>
          <w:sz w:val="28"/>
          <w:szCs w:val="28"/>
        </w:rPr>
        <w:t>,</w:t>
      </w:r>
      <w:r w:rsidR="00904146">
        <w:rPr>
          <w:sz w:val="28"/>
          <w:szCs w:val="28"/>
        </w:rPr>
        <w:t xml:space="preserve"> п</w:t>
      </w:r>
      <w:r w:rsidR="00904146" w:rsidRPr="00904146">
        <w:rPr>
          <w:sz w:val="28"/>
          <w:szCs w:val="28"/>
          <w:lang w:eastAsia="uk-UA"/>
        </w:rPr>
        <w:t xml:space="preserve">ереглядаючи </w:t>
      </w:r>
      <w:r w:rsidR="00EF5032">
        <w:rPr>
          <w:sz w:val="28"/>
          <w:szCs w:val="28"/>
          <w:lang w:eastAsia="uk-UA"/>
        </w:rPr>
        <w:br/>
      </w:r>
      <w:r w:rsidR="00904146" w:rsidRPr="00904146">
        <w:rPr>
          <w:sz w:val="28"/>
          <w:szCs w:val="28"/>
          <w:lang w:eastAsia="uk-UA"/>
        </w:rPr>
        <w:t xml:space="preserve">у касаційному порядку судові рішення, суд касаційної інстанції в межах доводів та вимог касаційної скарги, які стали підставою для відкриття касаційного провадження, та на підставі встановлених фактичних обставин справи перевіряє </w:t>
      </w:r>
      <w:r w:rsidR="00904146" w:rsidRPr="00904146">
        <w:rPr>
          <w:sz w:val="28"/>
          <w:szCs w:val="28"/>
          <w:lang w:eastAsia="uk-UA"/>
        </w:rPr>
        <w:lastRenderedPageBreak/>
        <w:t>правильність застосування судом першої чи апеляційної інстанції норм матеріального і процесуального права.</w:t>
      </w:r>
    </w:p>
    <w:p w:rsidR="00903F44" w:rsidRPr="006E6E45" w:rsidRDefault="00B90359" w:rsidP="00794775">
      <w:pPr>
        <w:pStyle w:val="rvps2"/>
        <w:shd w:val="clear" w:color="auto" w:fill="FFFFFF"/>
        <w:spacing w:before="0" w:beforeAutospacing="0" w:after="0" w:afterAutospacing="0" w:line="370" w:lineRule="auto"/>
        <w:ind w:firstLine="709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>П</w:t>
      </w:r>
      <w:r w:rsidR="00903F44" w:rsidRPr="00903F44">
        <w:rPr>
          <w:sz w:val="28"/>
          <w:szCs w:val="28"/>
          <w:lang w:val="uk-UA"/>
        </w:rPr>
        <w:t>ерш</w:t>
      </w:r>
      <w:r>
        <w:rPr>
          <w:sz w:val="28"/>
          <w:szCs w:val="28"/>
          <w:lang w:val="uk-UA"/>
        </w:rPr>
        <w:t>е</w:t>
      </w:r>
      <w:r w:rsidR="00903F44" w:rsidRPr="00903F44">
        <w:rPr>
          <w:sz w:val="28"/>
          <w:szCs w:val="28"/>
          <w:lang w:val="uk-UA"/>
        </w:rPr>
        <w:t xml:space="preserve"> речення абзацу першого, друг</w:t>
      </w:r>
      <w:r>
        <w:rPr>
          <w:sz w:val="28"/>
          <w:szCs w:val="28"/>
          <w:lang w:val="uk-UA"/>
        </w:rPr>
        <w:t>е</w:t>
      </w:r>
      <w:r w:rsidR="00BB4556">
        <w:rPr>
          <w:sz w:val="28"/>
          <w:szCs w:val="28"/>
          <w:lang w:val="uk-UA"/>
        </w:rPr>
        <w:t xml:space="preserve"> речення абзацу другого</w:t>
      </w:r>
      <w:r w:rsidR="00BB4556">
        <w:rPr>
          <w:sz w:val="28"/>
          <w:szCs w:val="28"/>
          <w:lang w:val="uk-UA"/>
        </w:rPr>
        <w:br/>
      </w:r>
      <w:r w:rsidR="00903F44" w:rsidRPr="00903F44">
        <w:rPr>
          <w:sz w:val="28"/>
          <w:szCs w:val="28"/>
          <w:lang w:val="uk-UA"/>
        </w:rPr>
        <w:t>частини третьої, частин</w:t>
      </w:r>
      <w:r>
        <w:rPr>
          <w:sz w:val="28"/>
          <w:szCs w:val="28"/>
          <w:lang w:val="uk-UA"/>
        </w:rPr>
        <w:t>и</w:t>
      </w:r>
      <w:r w:rsidR="00903F44" w:rsidRPr="00903F44">
        <w:rPr>
          <w:sz w:val="28"/>
          <w:szCs w:val="28"/>
          <w:lang w:val="uk-UA"/>
        </w:rPr>
        <w:t xml:space="preserve"> четверт</w:t>
      </w:r>
      <w:r>
        <w:rPr>
          <w:sz w:val="28"/>
          <w:szCs w:val="28"/>
          <w:lang w:val="uk-UA"/>
        </w:rPr>
        <w:t>а</w:t>
      </w:r>
      <w:r w:rsidR="00903F44" w:rsidRPr="00903F44">
        <w:rPr>
          <w:sz w:val="28"/>
          <w:szCs w:val="28"/>
          <w:lang w:val="uk-UA"/>
        </w:rPr>
        <w:t>, п’ят</w:t>
      </w:r>
      <w:r>
        <w:rPr>
          <w:sz w:val="28"/>
          <w:szCs w:val="28"/>
          <w:lang w:val="uk-UA"/>
        </w:rPr>
        <w:t>а</w:t>
      </w:r>
      <w:r w:rsidR="00903F44" w:rsidRPr="00903F44">
        <w:rPr>
          <w:sz w:val="28"/>
          <w:szCs w:val="28"/>
          <w:lang w:val="uk-UA"/>
        </w:rPr>
        <w:t xml:space="preserve"> статті 34 Закону стосуються питань запровадження тимчасової адміністрації, друг</w:t>
      </w:r>
      <w:r w:rsidR="008718F9">
        <w:rPr>
          <w:sz w:val="28"/>
          <w:szCs w:val="28"/>
          <w:lang w:val="uk-UA"/>
        </w:rPr>
        <w:t>е</w:t>
      </w:r>
      <w:r w:rsidR="00903F44" w:rsidRPr="00903F44">
        <w:rPr>
          <w:sz w:val="28"/>
          <w:szCs w:val="28"/>
          <w:lang w:val="uk-UA"/>
        </w:rPr>
        <w:t xml:space="preserve"> речення частини першої </w:t>
      </w:r>
      <w:r>
        <w:rPr>
          <w:sz w:val="28"/>
          <w:szCs w:val="28"/>
          <w:lang w:val="uk-UA"/>
        </w:rPr>
        <w:br/>
      </w:r>
      <w:r w:rsidR="00903F44" w:rsidRPr="00903F44">
        <w:rPr>
          <w:sz w:val="28"/>
          <w:szCs w:val="28"/>
          <w:lang w:val="uk-UA"/>
        </w:rPr>
        <w:t xml:space="preserve">статті 36 Закону – </w:t>
      </w:r>
      <w:r w:rsidR="00903F44" w:rsidRPr="00903F44">
        <w:rPr>
          <w:sz w:val="28"/>
          <w:szCs w:val="28"/>
          <w:lang w:val="uk-UA" w:eastAsia="uk-UA"/>
        </w:rPr>
        <w:t>наслідків</w:t>
      </w:r>
      <w:r w:rsidR="00903F44" w:rsidRPr="0001403B">
        <w:rPr>
          <w:sz w:val="28"/>
          <w:szCs w:val="28"/>
          <w:lang w:val="uk-UA" w:eastAsia="uk-UA"/>
        </w:rPr>
        <w:t xml:space="preserve"> запровадження тимчасової адміністрації</w:t>
      </w:r>
      <w:r w:rsidR="00BB4556">
        <w:rPr>
          <w:sz w:val="28"/>
          <w:szCs w:val="28"/>
          <w:lang w:val="uk-UA"/>
        </w:rPr>
        <w:t>,</w:t>
      </w:r>
      <w:r w:rsidR="00BB4556">
        <w:rPr>
          <w:sz w:val="28"/>
          <w:szCs w:val="28"/>
          <w:lang w:val="uk-UA"/>
        </w:rPr>
        <w:br/>
      </w:r>
      <w:r w:rsidR="00903F44" w:rsidRPr="00903F44">
        <w:rPr>
          <w:sz w:val="28"/>
          <w:szCs w:val="28"/>
          <w:lang w:val="uk-UA"/>
        </w:rPr>
        <w:t>частин</w:t>
      </w:r>
      <w:r w:rsidR="008F512F">
        <w:rPr>
          <w:sz w:val="28"/>
          <w:szCs w:val="28"/>
          <w:lang w:val="uk-UA"/>
        </w:rPr>
        <w:t>и</w:t>
      </w:r>
      <w:r w:rsidR="00903F44" w:rsidRPr="00903F44">
        <w:rPr>
          <w:sz w:val="28"/>
          <w:szCs w:val="28"/>
          <w:lang w:val="uk-UA"/>
        </w:rPr>
        <w:t xml:space="preserve"> четверт</w:t>
      </w:r>
      <w:r w:rsidR="008F512F">
        <w:rPr>
          <w:sz w:val="28"/>
          <w:szCs w:val="28"/>
          <w:lang w:val="uk-UA"/>
        </w:rPr>
        <w:t>а</w:t>
      </w:r>
      <w:r w:rsidR="00903F44" w:rsidRPr="00903F44">
        <w:rPr>
          <w:sz w:val="28"/>
          <w:szCs w:val="28"/>
          <w:lang w:val="uk-UA"/>
        </w:rPr>
        <w:t>, п’ят</w:t>
      </w:r>
      <w:r w:rsidR="008F512F">
        <w:rPr>
          <w:sz w:val="28"/>
          <w:szCs w:val="28"/>
          <w:lang w:val="uk-UA"/>
        </w:rPr>
        <w:t>а</w:t>
      </w:r>
      <w:r w:rsidR="00903F44" w:rsidRPr="00903F44">
        <w:rPr>
          <w:sz w:val="28"/>
          <w:szCs w:val="28"/>
          <w:lang w:val="uk-UA"/>
        </w:rPr>
        <w:t xml:space="preserve"> статті 44 Закону </w:t>
      </w:r>
      <w:r w:rsidR="00903F44">
        <w:rPr>
          <w:sz w:val="28"/>
          <w:szCs w:val="28"/>
          <w:lang w:val="uk-UA"/>
        </w:rPr>
        <w:t>–</w:t>
      </w:r>
      <w:r w:rsidR="00903F44" w:rsidRPr="00903F44">
        <w:rPr>
          <w:sz w:val="28"/>
          <w:szCs w:val="28"/>
          <w:lang w:val="uk-UA"/>
        </w:rPr>
        <w:t xml:space="preserve"> </w:t>
      </w:r>
      <w:r w:rsidR="00903F44">
        <w:rPr>
          <w:sz w:val="28"/>
          <w:szCs w:val="28"/>
          <w:shd w:val="clear" w:color="auto" w:fill="FFFFFF"/>
          <w:lang w:val="uk-UA"/>
        </w:rPr>
        <w:t>ліквідації</w:t>
      </w:r>
      <w:r w:rsidR="00903F44" w:rsidRPr="00903F44">
        <w:rPr>
          <w:sz w:val="28"/>
          <w:szCs w:val="28"/>
          <w:shd w:val="clear" w:color="auto" w:fill="FFFFFF"/>
          <w:lang w:val="uk-UA"/>
        </w:rPr>
        <w:t xml:space="preserve"> банку і призначення уповноваженої особи </w:t>
      </w:r>
      <w:r w:rsidR="00903F44" w:rsidRPr="00AA456E">
        <w:rPr>
          <w:sz w:val="28"/>
          <w:szCs w:val="28"/>
          <w:shd w:val="clear" w:color="auto" w:fill="FFFFFF"/>
          <w:lang w:val="uk-UA"/>
        </w:rPr>
        <w:t>Фонду</w:t>
      </w:r>
      <w:r w:rsidR="00AA456E" w:rsidRPr="00AA456E">
        <w:rPr>
          <w:sz w:val="28"/>
          <w:szCs w:val="28"/>
          <w:shd w:val="clear" w:color="auto" w:fill="FFFFFF"/>
          <w:lang w:val="uk-UA"/>
        </w:rPr>
        <w:t xml:space="preserve"> гарантування вкладів фізичних осіб</w:t>
      </w:r>
      <w:r w:rsidR="00903F44" w:rsidRPr="00AA456E">
        <w:rPr>
          <w:sz w:val="28"/>
          <w:szCs w:val="28"/>
          <w:lang w:val="uk-UA"/>
        </w:rPr>
        <w:t xml:space="preserve">, </w:t>
      </w:r>
      <w:r w:rsidR="00903F44" w:rsidRPr="00903F44">
        <w:rPr>
          <w:sz w:val="28"/>
          <w:szCs w:val="28"/>
          <w:lang w:val="uk-UA"/>
        </w:rPr>
        <w:t>пункт</w:t>
      </w:r>
      <w:r w:rsidR="008F512F">
        <w:rPr>
          <w:sz w:val="28"/>
          <w:szCs w:val="28"/>
          <w:lang w:val="uk-UA"/>
        </w:rPr>
        <w:t>и</w:t>
      </w:r>
      <w:r w:rsidR="00903F44" w:rsidRPr="00903F44">
        <w:rPr>
          <w:sz w:val="28"/>
          <w:szCs w:val="28"/>
          <w:lang w:val="uk-UA"/>
        </w:rPr>
        <w:t xml:space="preserve"> 1, 2 частини першої статті 48 Закону </w:t>
      </w:r>
      <w:r w:rsidR="00903F44">
        <w:rPr>
          <w:sz w:val="28"/>
          <w:szCs w:val="28"/>
          <w:lang w:val="uk-UA"/>
        </w:rPr>
        <w:t>–</w:t>
      </w:r>
      <w:r w:rsidR="00903F44" w:rsidRPr="00903F44">
        <w:rPr>
          <w:sz w:val="28"/>
          <w:szCs w:val="28"/>
          <w:lang w:val="uk-UA"/>
        </w:rPr>
        <w:t xml:space="preserve"> </w:t>
      </w:r>
      <w:r w:rsidR="00903F44">
        <w:rPr>
          <w:sz w:val="28"/>
          <w:szCs w:val="28"/>
          <w:lang w:val="uk-UA"/>
        </w:rPr>
        <w:t>п</w:t>
      </w:r>
      <w:r w:rsidR="00903F44" w:rsidRPr="006E6E45">
        <w:rPr>
          <w:sz w:val="28"/>
          <w:szCs w:val="28"/>
          <w:lang w:val="uk-UA" w:eastAsia="uk-UA"/>
        </w:rPr>
        <w:t xml:space="preserve">овноваження Фонду </w:t>
      </w:r>
      <w:r w:rsidR="00AA456E" w:rsidRPr="00AA456E">
        <w:rPr>
          <w:sz w:val="28"/>
          <w:szCs w:val="28"/>
          <w:shd w:val="clear" w:color="auto" w:fill="FFFFFF"/>
          <w:lang w:val="uk-UA"/>
        </w:rPr>
        <w:t>гарантування вкладів фізичних осіб</w:t>
      </w:r>
      <w:r w:rsidR="00AA456E" w:rsidRPr="006E6E45">
        <w:rPr>
          <w:sz w:val="28"/>
          <w:szCs w:val="28"/>
          <w:lang w:val="uk-UA" w:eastAsia="uk-UA"/>
        </w:rPr>
        <w:t xml:space="preserve"> </w:t>
      </w:r>
      <w:r w:rsidR="00903F44" w:rsidRPr="006E6E45">
        <w:rPr>
          <w:sz w:val="28"/>
          <w:szCs w:val="28"/>
          <w:lang w:val="uk-UA" w:eastAsia="uk-UA"/>
        </w:rPr>
        <w:t>під час здійснення ліквідації банку</w:t>
      </w:r>
      <w:r w:rsidR="00903F44">
        <w:rPr>
          <w:sz w:val="28"/>
          <w:szCs w:val="28"/>
          <w:lang w:val="uk-UA" w:eastAsia="uk-UA"/>
        </w:rPr>
        <w:t>.</w:t>
      </w:r>
    </w:p>
    <w:p w:rsidR="00904146" w:rsidRPr="009D48CA" w:rsidRDefault="00794775" w:rsidP="00794775">
      <w:pPr>
        <w:pStyle w:val="a8"/>
        <w:autoSpaceDE w:val="0"/>
        <w:autoSpaceDN w:val="0"/>
        <w:adjustRightInd w:val="0"/>
        <w:spacing w:line="370" w:lineRule="auto"/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О</w:t>
      </w:r>
      <w:r w:rsidR="00901367">
        <w:rPr>
          <w:sz w:val="28"/>
          <w:szCs w:val="28"/>
          <w:shd w:val="clear" w:color="auto" w:fill="FFFFFF"/>
        </w:rPr>
        <w:t>спорювані норми Кодексу та Закону</w:t>
      </w:r>
      <w:r>
        <w:rPr>
          <w:sz w:val="28"/>
          <w:szCs w:val="28"/>
          <w:shd w:val="clear" w:color="auto" w:fill="FFFFFF"/>
        </w:rPr>
        <w:t>, на думку Товариства,</w:t>
      </w:r>
      <w:r>
        <w:rPr>
          <w:sz w:val="28"/>
          <w:szCs w:val="28"/>
          <w:shd w:val="clear" w:color="auto" w:fill="FFFFFF"/>
        </w:rPr>
        <w:br/>
      </w:r>
      <w:r w:rsidR="00901367">
        <w:rPr>
          <w:sz w:val="28"/>
          <w:szCs w:val="28"/>
          <w:shd w:val="clear" w:color="auto" w:fill="FFFFFF"/>
        </w:rPr>
        <w:t xml:space="preserve">не відповідають </w:t>
      </w:r>
      <w:r w:rsidR="00901367" w:rsidRPr="00901367">
        <w:rPr>
          <w:sz w:val="28"/>
          <w:szCs w:val="28"/>
        </w:rPr>
        <w:t>частин</w:t>
      </w:r>
      <w:r w:rsidR="00901367">
        <w:rPr>
          <w:sz w:val="28"/>
          <w:szCs w:val="28"/>
        </w:rPr>
        <w:t>ам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>, друг</w:t>
      </w:r>
      <w:r w:rsidR="00901367">
        <w:rPr>
          <w:sz w:val="28"/>
          <w:szCs w:val="28"/>
        </w:rPr>
        <w:t>ій</w:t>
      </w:r>
      <w:r w:rsidR="00BB4556">
        <w:rPr>
          <w:sz w:val="28"/>
          <w:szCs w:val="28"/>
        </w:rPr>
        <w:t xml:space="preserve"> статті 8,</w:t>
      </w:r>
      <w:r>
        <w:rPr>
          <w:sz w:val="28"/>
          <w:szCs w:val="28"/>
        </w:rPr>
        <w:t xml:space="preserve"> </w:t>
      </w:r>
      <w:r w:rsidR="00901367" w:rsidRPr="00901367">
        <w:rPr>
          <w:sz w:val="28"/>
          <w:szCs w:val="28"/>
        </w:rPr>
        <w:t>частин</w:t>
      </w:r>
      <w:r w:rsidR="00901367">
        <w:rPr>
          <w:sz w:val="28"/>
          <w:szCs w:val="28"/>
        </w:rPr>
        <w:t>і</w:t>
      </w:r>
      <w:r w:rsidR="00901367" w:rsidRPr="00901367">
        <w:rPr>
          <w:sz w:val="28"/>
          <w:szCs w:val="28"/>
        </w:rPr>
        <w:t xml:space="preserve"> четверт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 xml:space="preserve"> статті 13, частин</w:t>
      </w:r>
      <w:r w:rsidR="00901367">
        <w:rPr>
          <w:sz w:val="28"/>
          <w:szCs w:val="28"/>
        </w:rPr>
        <w:t>і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 xml:space="preserve"> статті 19, частин</w:t>
      </w:r>
      <w:r w:rsidR="00901367">
        <w:rPr>
          <w:sz w:val="28"/>
          <w:szCs w:val="28"/>
        </w:rPr>
        <w:t>ам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>, четверт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 xml:space="preserve"> </w:t>
      </w:r>
      <w:r w:rsidR="00901367">
        <w:rPr>
          <w:sz w:val="28"/>
          <w:szCs w:val="28"/>
        </w:rPr>
        <w:t>статті 41, частині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 xml:space="preserve"> статті 42, частин</w:t>
      </w:r>
      <w:r w:rsidR="00901367">
        <w:rPr>
          <w:sz w:val="28"/>
          <w:szCs w:val="28"/>
        </w:rPr>
        <w:t>ам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>, друг</w:t>
      </w:r>
      <w:r w:rsidR="00901367">
        <w:rPr>
          <w:sz w:val="28"/>
          <w:szCs w:val="28"/>
        </w:rPr>
        <w:t>ій</w:t>
      </w:r>
      <w:r w:rsidR="00BB4556">
        <w:rPr>
          <w:sz w:val="28"/>
          <w:szCs w:val="28"/>
        </w:rPr>
        <w:t xml:space="preserve"> статті 55,</w:t>
      </w:r>
      <w:r>
        <w:rPr>
          <w:sz w:val="28"/>
          <w:szCs w:val="28"/>
        </w:rPr>
        <w:t xml:space="preserve"> </w:t>
      </w:r>
      <w:r w:rsidR="00901367" w:rsidRPr="00901367">
        <w:rPr>
          <w:sz w:val="28"/>
          <w:szCs w:val="28"/>
        </w:rPr>
        <w:t>частин</w:t>
      </w:r>
      <w:r w:rsidR="00901367">
        <w:rPr>
          <w:sz w:val="28"/>
          <w:szCs w:val="28"/>
        </w:rPr>
        <w:t>і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 xml:space="preserve"> статті 64, пункту 9 ча</w:t>
      </w:r>
      <w:r w:rsidR="00901367">
        <w:rPr>
          <w:sz w:val="28"/>
          <w:szCs w:val="28"/>
        </w:rPr>
        <w:t>стини другої статті 129, частині</w:t>
      </w:r>
      <w:r w:rsidR="00901367" w:rsidRPr="00901367">
        <w:rPr>
          <w:sz w:val="28"/>
          <w:szCs w:val="28"/>
        </w:rPr>
        <w:t xml:space="preserve"> перш</w:t>
      </w:r>
      <w:r w:rsidR="00901367">
        <w:rPr>
          <w:sz w:val="28"/>
          <w:szCs w:val="28"/>
        </w:rPr>
        <w:t>ій</w:t>
      </w:r>
      <w:r w:rsidR="00901367" w:rsidRPr="00901367">
        <w:rPr>
          <w:sz w:val="28"/>
          <w:szCs w:val="28"/>
        </w:rPr>
        <w:t xml:space="preserve"> </w:t>
      </w:r>
      <w:r w:rsidR="00901367" w:rsidRPr="009D48CA">
        <w:rPr>
          <w:sz w:val="28"/>
          <w:szCs w:val="28"/>
        </w:rPr>
        <w:t>статті 129</w:t>
      </w:r>
      <w:r w:rsidR="00901367" w:rsidRPr="009D48CA">
        <w:rPr>
          <w:sz w:val="28"/>
          <w:szCs w:val="28"/>
          <w:vertAlign w:val="superscript"/>
        </w:rPr>
        <w:t>1</w:t>
      </w:r>
      <w:r w:rsidR="00901367" w:rsidRPr="009D48CA">
        <w:rPr>
          <w:sz w:val="28"/>
          <w:szCs w:val="28"/>
        </w:rPr>
        <w:t xml:space="preserve"> Конституції України.</w:t>
      </w:r>
    </w:p>
    <w:p w:rsidR="009D48CA" w:rsidRDefault="009D48CA" w:rsidP="00794775">
      <w:pPr>
        <w:spacing w:line="370" w:lineRule="auto"/>
        <w:ind w:firstLine="709"/>
        <w:jc w:val="both"/>
        <w:rPr>
          <w:sz w:val="28"/>
          <w:szCs w:val="28"/>
          <w:lang w:eastAsia="uk-UA"/>
        </w:rPr>
      </w:pPr>
      <w:r w:rsidRPr="009D48CA">
        <w:rPr>
          <w:sz w:val="28"/>
          <w:szCs w:val="28"/>
          <w:lang w:eastAsia="uk-UA"/>
        </w:rPr>
        <w:t xml:space="preserve">Товариство стверджує, </w:t>
      </w:r>
      <w:r w:rsidR="00BB4556">
        <w:rPr>
          <w:sz w:val="28"/>
          <w:szCs w:val="28"/>
          <w:lang w:eastAsia="uk-UA"/>
        </w:rPr>
        <w:t>що застосування Верховним Судом</w:t>
      </w:r>
      <w:r w:rsidR="00BB4556">
        <w:rPr>
          <w:sz w:val="28"/>
          <w:szCs w:val="28"/>
          <w:lang w:eastAsia="uk-UA"/>
        </w:rPr>
        <w:br/>
      </w:r>
      <w:r w:rsidRPr="009D48CA">
        <w:rPr>
          <w:sz w:val="28"/>
          <w:szCs w:val="28"/>
          <w:lang w:eastAsia="uk-UA"/>
        </w:rPr>
        <w:t xml:space="preserve">частини четвертої статті 75, частини першої статті 300 </w:t>
      </w:r>
      <w:r>
        <w:rPr>
          <w:sz w:val="28"/>
          <w:szCs w:val="28"/>
          <w:lang w:eastAsia="uk-UA"/>
        </w:rPr>
        <w:t>Кодексу</w:t>
      </w:r>
      <w:r w:rsidRPr="009D48CA">
        <w:rPr>
          <w:sz w:val="28"/>
          <w:szCs w:val="28"/>
          <w:lang w:eastAsia="uk-UA"/>
        </w:rPr>
        <w:t xml:space="preserve">, а також першого речення абзацу першого, другого речення </w:t>
      </w:r>
      <w:r w:rsidR="00BB4556">
        <w:rPr>
          <w:sz w:val="28"/>
          <w:szCs w:val="28"/>
          <w:lang w:eastAsia="uk-UA"/>
        </w:rPr>
        <w:t>абзацу другого частини третьої,</w:t>
      </w:r>
      <w:r w:rsidR="00BB4556">
        <w:rPr>
          <w:sz w:val="28"/>
          <w:szCs w:val="28"/>
          <w:lang w:eastAsia="uk-UA"/>
        </w:rPr>
        <w:br/>
      </w:r>
      <w:r w:rsidRPr="009D48CA">
        <w:rPr>
          <w:sz w:val="28"/>
          <w:szCs w:val="28"/>
          <w:lang w:eastAsia="uk-UA"/>
        </w:rPr>
        <w:t>частин четвертої, п</w:t>
      </w:r>
      <w:r>
        <w:rPr>
          <w:sz w:val="28"/>
          <w:szCs w:val="28"/>
          <w:lang w:eastAsia="uk-UA"/>
        </w:rPr>
        <w:t>’</w:t>
      </w:r>
      <w:r w:rsidRPr="009D48CA">
        <w:rPr>
          <w:sz w:val="28"/>
          <w:szCs w:val="28"/>
          <w:lang w:eastAsia="uk-UA"/>
        </w:rPr>
        <w:t>ятої статті 34, другого речення частини першої статті 36, частин четвертої, п</w:t>
      </w:r>
      <w:r w:rsidR="00741B00">
        <w:rPr>
          <w:sz w:val="28"/>
          <w:szCs w:val="28"/>
          <w:lang w:eastAsia="uk-UA"/>
        </w:rPr>
        <w:t>’</w:t>
      </w:r>
      <w:r w:rsidRPr="009D48CA">
        <w:rPr>
          <w:sz w:val="28"/>
          <w:szCs w:val="28"/>
          <w:lang w:eastAsia="uk-UA"/>
        </w:rPr>
        <w:t xml:space="preserve">ятої статті 44, пунктів </w:t>
      </w:r>
      <w:r w:rsidRPr="009D48CA">
        <w:rPr>
          <w:spacing w:val="40"/>
          <w:sz w:val="28"/>
          <w:szCs w:val="28"/>
          <w:lang w:eastAsia="uk-UA"/>
        </w:rPr>
        <w:t>1,2</w:t>
      </w:r>
      <w:r w:rsidRPr="009D48CA">
        <w:rPr>
          <w:sz w:val="28"/>
          <w:szCs w:val="28"/>
          <w:lang w:eastAsia="uk-UA"/>
        </w:rPr>
        <w:t xml:space="preserve"> частини першої статті 48 Закону призвело до порушення прав Товариства, гарантованих Основним Законом України, а саме: володіти, користуватися і розпоряджатися своєю власністю та не бути протиправно позбавленим пр</w:t>
      </w:r>
      <w:r w:rsidR="00BB4556">
        <w:rPr>
          <w:sz w:val="28"/>
          <w:szCs w:val="28"/>
          <w:lang w:eastAsia="uk-UA"/>
        </w:rPr>
        <w:t>ава власності, яке є непорушним</w:t>
      </w:r>
      <w:r w:rsidR="00BB4556">
        <w:rPr>
          <w:sz w:val="28"/>
          <w:szCs w:val="28"/>
          <w:lang w:eastAsia="uk-UA"/>
        </w:rPr>
        <w:br/>
      </w:r>
      <w:r w:rsidRPr="009D48CA">
        <w:rPr>
          <w:sz w:val="28"/>
          <w:szCs w:val="28"/>
          <w:lang w:eastAsia="uk-UA"/>
        </w:rPr>
        <w:t>(частини перша, четверта статті 41); здійснювати підприємницьку діяльність, яка не заборонена законом (частина перша статті 42); не зазнавати обмежень конституційних прав, крім тих, що передбачені К</w:t>
      </w:r>
      <w:r w:rsidR="00BB4556">
        <w:rPr>
          <w:sz w:val="28"/>
          <w:szCs w:val="28"/>
          <w:lang w:eastAsia="uk-UA"/>
        </w:rPr>
        <w:t>онституцією України</w:t>
      </w:r>
      <w:r w:rsidR="00BB4556">
        <w:rPr>
          <w:sz w:val="28"/>
          <w:szCs w:val="28"/>
          <w:lang w:eastAsia="uk-UA"/>
        </w:rPr>
        <w:br/>
      </w:r>
      <w:r w:rsidRPr="009D48CA">
        <w:rPr>
          <w:sz w:val="28"/>
          <w:szCs w:val="28"/>
          <w:lang w:eastAsia="uk-UA"/>
        </w:rPr>
        <w:t>(частина перша статті 64).</w:t>
      </w:r>
    </w:p>
    <w:p w:rsidR="003E1886" w:rsidRPr="00C9779D" w:rsidRDefault="00120814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Об</w:t>
      </w:r>
      <w:r>
        <w:rPr>
          <w:sz w:val="28"/>
          <w:szCs w:val="28"/>
        </w:rPr>
        <w:t>ґ</w:t>
      </w:r>
      <w:r>
        <w:rPr>
          <w:sz w:val="28"/>
          <w:szCs w:val="28"/>
          <w:lang w:eastAsia="uk-UA"/>
        </w:rPr>
        <w:t xml:space="preserve">рунтовуючи свої твердження, </w:t>
      </w:r>
      <w:r w:rsidR="00C27798">
        <w:rPr>
          <w:sz w:val="28"/>
          <w:szCs w:val="28"/>
          <w:lang w:eastAsia="uk-UA"/>
        </w:rPr>
        <w:t>Товариство</w:t>
      </w:r>
      <w:r w:rsidR="002272C2">
        <w:rPr>
          <w:sz w:val="28"/>
          <w:szCs w:val="28"/>
          <w:lang w:eastAsia="uk-UA"/>
        </w:rPr>
        <w:t xml:space="preserve"> цитує</w:t>
      </w:r>
      <w:r w:rsidR="00C27798">
        <w:rPr>
          <w:sz w:val="28"/>
          <w:szCs w:val="28"/>
          <w:lang w:eastAsia="uk-UA"/>
        </w:rPr>
        <w:t xml:space="preserve"> окремі норми Конституції України, Кодексу, Закону,</w:t>
      </w:r>
      <w:r w:rsidR="002272C2">
        <w:rPr>
          <w:sz w:val="28"/>
          <w:szCs w:val="28"/>
          <w:lang w:eastAsia="uk-UA"/>
        </w:rPr>
        <w:t xml:space="preserve"> посилається на</w:t>
      </w:r>
      <w:r w:rsidR="00C27798">
        <w:rPr>
          <w:sz w:val="28"/>
          <w:szCs w:val="28"/>
          <w:lang w:eastAsia="uk-UA"/>
        </w:rPr>
        <w:t xml:space="preserve"> Конвенці</w:t>
      </w:r>
      <w:r w:rsidR="002272C2">
        <w:rPr>
          <w:sz w:val="28"/>
          <w:szCs w:val="28"/>
          <w:lang w:eastAsia="uk-UA"/>
        </w:rPr>
        <w:t>ю</w:t>
      </w:r>
      <w:r w:rsidR="00C27798">
        <w:rPr>
          <w:sz w:val="28"/>
          <w:szCs w:val="28"/>
          <w:lang w:eastAsia="uk-UA"/>
        </w:rPr>
        <w:t xml:space="preserve"> про захист </w:t>
      </w:r>
      <w:r w:rsidR="00C27798">
        <w:rPr>
          <w:sz w:val="28"/>
          <w:szCs w:val="28"/>
          <w:lang w:eastAsia="uk-UA"/>
        </w:rPr>
        <w:lastRenderedPageBreak/>
        <w:t>прав і основоположних свобод 1950 року, Перш</w:t>
      </w:r>
      <w:r w:rsidR="002272C2">
        <w:rPr>
          <w:sz w:val="28"/>
          <w:szCs w:val="28"/>
          <w:lang w:eastAsia="uk-UA"/>
        </w:rPr>
        <w:t>ий протокол</w:t>
      </w:r>
      <w:r w:rsidR="00C27798">
        <w:rPr>
          <w:sz w:val="28"/>
          <w:szCs w:val="28"/>
          <w:lang w:eastAsia="uk-UA"/>
        </w:rPr>
        <w:t xml:space="preserve"> до </w:t>
      </w:r>
      <w:r w:rsidR="008C25BB">
        <w:rPr>
          <w:sz w:val="28"/>
          <w:szCs w:val="28"/>
          <w:lang w:eastAsia="uk-UA"/>
        </w:rPr>
        <w:t>цієї конвенції</w:t>
      </w:r>
      <w:r w:rsidR="00C27798">
        <w:rPr>
          <w:sz w:val="28"/>
          <w:szCs w:val="28"/>
          <w:lang w:eastAsia="uk-UA"/>
        </w:rPr>
        <w:t>, Доповід</w:t>
      </w:r>
      <w:r w:rsidR="002272C2">
        <w:rPr>
          <w:sz w:val="28"/>
          <w:szCs w:val="28"/>
          <w:lang w:eastAsia="uk-UA"/>
        </w:rPr>
        <w:t>ь</w:t>
      </w:r>
      <w:r w:rsidR="00C27798">
        <w:rPr>
          <w:sz w:val="28"/>
          <w:szCs w:val="28"/>
          <w:lang w:eastAsia="uk-UA"/>
        </w:rPr>
        <w:t xml:space="preserve"> </w:t>
      </w:r>
      <w:r w:rsidR="00C27798">
        <w:rPr>
          <w:sz w:val="28"/>
          <w:szCs w:val="28"/>
        </w:rPr>
        <w:t>„Верховенство права</w:t>
      </w:r>
      <w:r w:rsidR="00C27798" w:rsidRPr="008C1516">
        <w:rPr>
          <w:sz w:val="28"/>
          <w:szCs w:val="28"/>
        </w:rPr>
        <w:t>“</w:t>
      </w:r>
      <w:r w:rsidR="00C27798">
        <w:rPr>
          <w:sz w:val="28"/>
          <w:szCs w:val="28"/>
        </w:rPr>
        <w:t>, схвален</w:t>
      </w:r>
      <w:r w:rsidR="002272C2">
        <w:rPr>
          <w:sz w:val="28"/>
          <w:szCs w:val="28"/>
        </w:rPr>
        <w:t>у</w:t>
      </w:r>
      <w:r w:rsidR="00C27798">
        <w:rPr>
          <w:sz w:val="28"/>
          <w:szCs w:val="28"/>
        </w:rPr>
        <w:t xml:space="preserve"> на 86-му пленарному засіданні </w:t>
      </w:r>
      <w:r w:rsidR="008C25BB">
        <w:rPr>
          <w:sz w:val="28"/>
          <w:szCs w:val="28"/>
        </w:rPr>
        <w:br/>
      </w:r>
      <w:r w:rsidR="00C9779D" w:rsidRPr="00C9779D">
        <w:rPr>
          <w:sz w:val="28"/>
          <w:szCs w:val="28"/>
        </w:rPr>
        <w:t>Європейської Комісії „За демократію через право</w:t>
      </w:r>
      <w:r w:rsidR="00C9779D" w:rsidRPr="008C1516">
        <w:rPr>
          <w:sz w:val="28"/>
          <w:szCs w:val="28"/>
        </w:rPr>
        <w:t>“</w:t>
      </w:r>
      <w:r w:rsidR="00C9779D" w:rsidRPr="00C9779D">
        <w:rPr>
          <w:sz w:val="28"/>
          <w:szCs w:val="28"/>
        </w:rPr>
        <w:t xml:space="preserve"> (Венеційська Комісія)</w:t>
      </w:r>
      <w:r w:rsidR="001D79CE">
        <w:rPr>
          <w:sz w:val="28"/>
          <w:szCs w:val="28"/>
        </w:rPr>
        <w:t xml:space="preserve">, </w:t>
      </w:r>
      <w:r w:rsidR="003C2F17">
        <w:rPr>
          <w:sz w:val="28"/>
          <w:szCs w:val="28"/>
        </w:rPr>
        <w:br/>
      </w:r>
      <w:r w:rsidR="001D79CE">
        <w:rPr>
          <w:sz w:val="28"/>
          <w:szCs w:val="28"/>
        </w:rPr>
        <w:t xml:space="preserve">яке відбулося </w:t>
      </w:r>
      <w:r w:rsidR="00C9779D" w:rsidRPr="00C9779D">
        <w:rPr>
          <w:sz w:val="28"/>
          <w:szCs w:val="28"/>
        </w:rPr>
        <w:t>25</w:t>
      </w:r>
      <w:r w:rsidR="00C9779D">
        <w:rPr>
          <w:sz w:val="28"/>
          <w:szCs w:val="28"/>
          <w:lang w:eastAsia="uk-UA"/>
        </w:rPr>
        <w:t>–</w:t>
      </w:r>
      <w:r w:rsidR="001D79CE">
        <w:rPr>
          <w:sz w:val="28"/>
          <w:szCs w:val="28"/>
        </w:rPr>
        <w:t>26 березня 2011 року</w:t>
      </w:r>
      <w:r w:rsidR="00C9779D" w:rsidRPr="00C9779D">
        <w:rPr>
          <w:sz w:val="28"/>
          <w:szCs w:val="28"/>
        </w:rPr>
        <w:t xml:space="preserve">, рішення Конституційного Суду України, практику Європейського суду з прав людини, а також на судові рішення у </w:t>
      </w:r>
      <w:r w:rsidR="008C25BB">
        <w:rPr>
          <w:sz w:val="28"/>
          <w:szCs w:val="28"/>
        </w:rPr>
        <w:t>його</w:t>
      </w:r>
      <w:r w:rsidR="00C9779D">
        <w:rPr>
          <w:sz w:val="28"/>
          <w:szCs w:val="28"/>
        </w:rPr>
        <w:t xml:space="preserve"> та інших справах.</w:t>
      </w:r>
    </w:p>
    <w:p w:rsidR="003A165D" w:rsidRPr="00C9779D" w:rsidRDefault="003A165D" w:rsidP="00BB4556">
      <w:pPr>
        <w:pStyle w:val="a8"/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  <w:lang w:eastAsia="uk-UA"/>
        </w:rPr>
      </w:pPr>
    </w:p>
    <w:bookmarkEnd w:id="1"/>
    <w:p w:rsidR="00990296" w:rsidRPr="00C92934" w:rsidRDefault="00990296" w:rsidP="00BB4556">
      <w:pPr>
        <w:spacing w:line="360" w:lineRule="auto"/>
        <w:ind w:firstLine="709"/>
        <w:jc w:val="both"/>
        <w:rPr>
          <w:sz w:val="28"/>
          <w:szCs w:val="28"/>
        </w:rPr>
      </w:pPr>
      <w:r w:rsidRPr="008A7615">
        <w:rPr>
          <w:sz w:val="28"/>
          <w:szCs w:val="28"/>
        </w:rPr>
        <w:t xml:space="preserve">2. Вирішуючи питання про відкриття конституційного провадження </w:t>
      </w:r>
      <w:r w:rsidR="00830579">
        <w:rPr>
          <w:sz w:val="28"/>
          <w:szCs w:val="28"/>
        </w:rPr>
        <w:br/>
      </w:r>
      <w:r w:rsidRPr="008A7615">
        <w:rPr>
          <w:sz w:val="28"/>
          <w:szCs w:val="28"/>
        </w:rPr>
        <w:t xml:space="preserve">у справі, </w:t>
      </w:r>
      <w:r w:rsidR="00C001AD">
        <w:rPr>
          <w:sz w:val="28"/>
          <w:szCs w:val="28"/>
        </w:rPr>
        <w:t>Друг</w:t>
      </w:r>
      <w:r w:rsidRPr="008A7615">
        <w:rPr>
          <w:sz w:val="28"/>
          <w:szCs w:val="28"/>
        </w:rPr>
        <w:t xml:space="preserve">а колегія суддів </w:t>
      </w:r>
      <w:r w:rsidR="00C001AD">
        <w:rPr>
          <w:sz w:val="28"/>
          <w:szCs w:val="28"/>
        </w:rPr>
        <w:t>Друг</w:t>
      </w:r>
      <w:r w:rsidRPr="008A7615">
        <w:rPr>
          <w:sz w:val="28"/>
          <w:szCs w:val="28"/>
        </w:rPr>
        <w:t xml:space="preserve">ого сенату Конституційного Суду України </w:t>
      </w:r>
      <w:r w:rsidRPr="00C92934">
        <w:rPr>
          <w:sz w:val="28"/>
          <w:szCs w:val="28"/>
        </w:rPr>
        <w:t>виходить із такого.</w:t>
      </w:r>
    </w:p>
    <w:p w:rsidR="00AF728E" w:rsidRDefault="00AF728E" w:rsidP="00BB45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624C3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Pr="00C92934">
        <w:rPr>
          <w:rFonts w:ascii="Times New Roman" w:hAnsi="Times New Roman" w:cs="Times New Roman"/>
          <w:sz w:val="28"/>
          <w:szCs w:val="28"/>
          <w:lang w:val="uk-UA"/>
        </w:rPr>
        <w:t>із Законом України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„Про Конституційний Суд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України“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конституційною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скаргою є подане до Конституційного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Суду України письмове клопотання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щодо перевірки на відповідність Конституції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України (конституційність) закону України (його окремих положень),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що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застосований </w:t>
      </w:r>
      <w:r w:rsidR="003408C0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в остато</w:t>
      </w:r>
      <w:r>
        <w:rPr>
          <w:rFonts w:ascii="Times New Roman" w:hAnsi="Times New Roman" w:cs="Times New Roman"/>
          <w:sz w:val="28"/>
          <w:szCs w:val="28"/>
          <w:lang w:val="uk-UA"/>
        </w:rPr>
        <w:t>чному судовому рішенні у справі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суб’єкта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права на конституційну скаргу (частина перша статті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55);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конституційна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скарга має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містити обґрунтування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твер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джень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щодо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неконституційності </w:t>
      </w:r>
      <w:r>
        <w:rPr>
          <w:rFonts w:ascii="Times New Roman" w:hAnsi="Times New Roman" w:cs="Times New Roman"/>
          <w:sz w:val="28"/>
          <w:szCs w:val="28"/>
          <w:lang w:val="uk-UA"/>
        </w:rPr>
        <w:t>закону України (його окремих положень)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9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із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зазначенням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того, 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ке з гарантованих Конституцією України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прав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людини,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87949">
        <w:rPr>
          <w:rFonts w:ascii="Times New Roman" w:hAnsi="Times New Roman" w:cs="Times New Roman"/>
          <w:sz w:val="28"/>
          <w:szCs w:val="28"/>
          <w:lang w:val="uk-UA"/>
        </w:rPr>
        <w:br/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на думку суб’єкта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права на конституційну скаргу,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зазнало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порушення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внаслідок застосування закону (п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ункт 6 частини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другої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статті 55); конституційна скарг</w:t>
      </w:r>
      <w:r>
        <w:rPr>
          <w:rFonts w:ascii="Times New Roman" w:hAnsi="Times New Roman" w:cs="Times New Roman"/>
          <w:sz w:val="28"/>
          <w:szCs w:val="28"/>
          <w:lang w:val="uk-UA"/>
        </w:rPr>
        <w:t>а вважається прийнятною за умов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її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відповідності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вимогам, пере</w:t>
      </w:r>
      <w:r>
        <w:rPr>
          <w:rFonts w:ascii="Times New Roman" w:hAnsi="Times New Roman" w:cs="Times New Roman"/>
          <w:sz w:val="28"/>
          <w:szCs w:val="28"/>
          <w:lang w:val="uk-UA"/>
        </w:rPr>
        <w:t>дбаченим, зокрема, статтею 55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 xml:space="preserve"> цього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C1516">
        <w:rPr>
          <w:rFonts w:ascii="Times New Roman" w:hAnsi="Times New Roman" w:cs="Times New Roman"/>
          <w:sz w:val="28"/>
          <w:szCs w:val="28"/>
          <w:lang w:val="uk-UA"/>
        </w:rPr>
        <w:t>закону (абзац перший частини першої статті 77).</w:t>
      </w:r>
    </w:p>
    <w:p w:rsidR="000C3476" w:rsidRPr="008C1516" w:rsidRDefault="000C3476" w:rsidP="00BB45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B4D4D" w:rsidRPr="001A14C9" w:rsidRDefault="000C3476" w:rsidP="00BB4556">
      <w:pPr>
        <w:pStyle w:val="11"/>
        <w:shd w:val="clear" w:color="auto" w:fill="auto"/>
        <w:spacing w:line="360" w:lineRule="auto"/>
        <w:ind w:firstLine="709"/>
        <w:rPr>
          <w:sz w:val="28"/>
          <w:szCs w:val="28"/>
        </w:rPr>
      </w:pPr>
      <w:r w:rsidRPr="008624C3">
        <w:rPr>
          <w:sz w:val="28"/>
          <w:szCs w:val="28"/>
        </w:rPr>
        <w:t xml:space="preserve">2.1. </w:t>
      </w:r>
      <w:r w:rsidR="00C92934">
        <w:rPr>
          <w:sz w:val="28"/>
          <w:szCs w:val="28"/>
        </w:rPr>
        <w:t>Із</w:t>
      </w:r>
      <w:r w:rsidR="00C92934" w:rsidRPr="00A95438">
        <w:rPr>
          <w:sz w:val="28"/>
          <w:szCs w:val="28"/>
        </w:rPr>
        <w:t xml:space="preserve"> аналізу конституційної </w:t>
      </w:r>
      <w:r w:rsidR="00C92934">
        <w:rPr>
          <w:sz w:val="28"/>
          <w:szCs w:val="28"/>
        </w:rPr>
        <w:t xml:space="preserve">скарги </w:t>
      </w:r>
      <w:r w:rsidR="00C92934" w:rsidRPr="00A95438">
        <w:rPr>
          <w:sz w:val="28"/>
          <w:szCs w:val="28"/>
        </w:rPr>
        <w:t>та долучених до неї</w:t>
      </w:r>
      <w:r w:rsidR="00C92934">
        <w:rPr>
          <w:sz w:val="28"/>
          <w:szCs w:val="28"/>
        </w:rPr>
        <w:t xml:space="preserve"> матеріалів у</w:t>
      </w:r>
      <w:r w:rsidR="00C92934" w:rsidRPr="00A95438">
        <w:rPr>
          <w:sz w:val="28"/>
          <w:szCs w:val="28"/>
        </w:rPr>
        <w:t xml:space="preserve">бачається, що </w:t>
      </w:r>
      <w:r w:rsidR="001B4D4D" w:rsidRPr="001B4D4D">
        <w:rPr>
          <w:sz w:val="28"/>
          <w:szCs w:val="28"/>
        </w:rPr>
        <w:t xml:space="preserve">остаточним судовим рішенням у справі Товариства є постанова Верховного Суду у складі колегії суддів Касаційного господарського суду </w:t>
      </w:r>
      <w:r w:rsidR="00FF04E1">
        <w:rPr>
          <w:sz w:val="28"/>
          <w:szCs w:val="28"/>
        </w:rPr>
        <w:br/>
      </w:r>
      <w:r w:rsidR="001B4D4D" w:rsidRPr="001B4D4D">
        <w:rPr>
          <w:sz w:val="28"/>
          <w:szCs w:val="28"/>
        </w:rPr>
        <w:t>від 29 червня 2022 року</w:t>
      </w:r>
      <w:r w:rsidR="008F512F">
        <w:rPr>
          <w:sz w:val="28"/>
          <w:szCs w:val="28"/>
        </w:rPr>
        <w:t>, о</w:t>
      </w:r>
      <w:r w:rsidR="001B4D4D" w:rsidRPr="001B4D4D">
        <w:rPr>
          <w:sz w:val="28"/>
          <w:szCs w:val="28"/>
        </w:rPr>
        <w:t xml:space="preserve">днак у </w:t>
      </w:r>
      <w:r w:rsidR="008F512F">
        <w:rPr>
          <w:sz w:val="28"/>
          <w:szCs w:val="28"/>
        </w:rPr>
        <w:t>ній</w:t>
      </w:r>
      <w:r w:rsidR="001B4D4D" w:rsidRPr="001B4D4D">
        <w:rPr>
          <w:sz w:val="28"/>
          <w:szCs w:val="28"/>
        </w:rPr>
        <w:t xml:space="preserve"> застосовано</w:t>
      </w:r>
      <w:r w:rsidR="00F60F9F">
        <w:rPr>
          <w:sz w:val="28"/>
          <w:szCs w:val="28"/>
        </w:rPr>
        <w:t xml:space="preserve"> </w:t>
      </w:r>
      <w:r w:rsidR="001B019C">
        <w:rPr>
          <w:sz w:val="28"/>
          <w:szCs w:val="28"/>
        </w:rPr>
        <w:t>лише частину першу</w:t>
      </w:r>
      <w:r w:rsidR="001B4D4D" w:rsidRPr="001B4D4D">
        <w:rPr>
          <w:sz w:val="28"/>
          <w:szCs w:val="28"/>
        </w:rPr>
        <w:t xml:space="preserve"> статті 300 </w:t>
      </w:r>
      <w:r w:rsidR="00927147">
        <w:rPr>
          <w:sz w:val="28"/>
          <w:szCs w:val="28"/>
        </w:rPr>
        <w:t>Кодексу</w:t>
      </w:r>
      <w:r w:rsidR="001B4D4D" w:rsidRPr="001B4D4D">
        <w:rPr>
          <w:sz w:val="28"/>
          <w:szCs w:val="28"/>
        </w:rPr>
        <w:t xml:space="preserve">. Оскільки </w:t>
      </w:r>
      <w:r w:rsidR="008F512F">
        <w:rPr>
          <w:sz w:val="28"/>
          <w:szCs w:val="28"/>
        </w:rPr>
        <w:t>частина</w:t>
      </w:r>
      <w:r w:rsidR="001B4D4D" w:rsidRPr="001B4D4D">
        <w:rPr>
          <w:sz w:val="28"/>
          <w:szCs w:val="28"/>
        </w:rPr>
        <w:t xml:space="preserve"> четверт</w:t>
      </w:r>
      <w:r w:rsidR="008F512F">
        <w:rPr>
          <w:sz w:val="28"/>
          <w:szCs w:val="28"/>
        </w:rPr>
        <w:t>а</w:t>
      </w:r>
      <w:r w:rsidR="001B4D4D" w:rsidRPr="001B4D4D">
        <w:rPr>
          <w:sz w:val="28"/>
          <w:szCs w:val="28"/>
        </w:rPr>
        <w:t xml:space="preserve"> статті 75 </w:t>
      </w:r>
      <w:r w:rsidR="00927147">
        <w:rPr>
          <w:sz w:val="28"/>
          <w:szCs w:val="28"/>
        </w:rPr>
        <w:t>Кодексу</w:t>
      </w:r>
      <w:r w:rsidR="001B4D4D" w:rsidRPr="001B4D4D">
        <w:rPr>
          <w:sz w:val="28"/>
          <w:szCs w:val="28"/>
        </w:rPr>
        <w:t>, перш</w:t>
      </w:r>
      <w:r w:rsidR="008F512F">
        <w:rPr>
          <w:sz w:val="28"/>
          <w:szCs w:val="28"/>
        </w:rPr>
        <w:t>е</w:t>
      </w:r>
      <w:r w:rsidR="00BB4556">
        <w:rPr>
          <w:sz w:val="28"/>
          <w:szCs w:val="28"/>
        </w:rPr>
        <w:t xml:space="preserve"> речення</w:t>
      </w:r>
      <w:r w:rsidR="00BB4556">
        <w:rPr>
          <w:sz w:val="28"/>
          <w:szCs w:val="28"/>
        </w:rPr>
        <w:br/>
      </w:r>
      <w:r w:rsidR="001B4D4D" w:rsidRPr="001B4D4D">
        <w:rPr>
          <w:sz w:val="28"/>
          <w:szCs w:val="28"/>
        </w:rPr>
        <w:t>абзацу першого, друг</w:t>
      </w:r>
      <w:r w:rsidR="008F512F">
        <w:rPr>
          <w:sz w:val="28"/>
          <w:szCs w:val="28"/>
        </w:rPr>
        <w:t>е</w:t>
      </w:r>
      <w:r w:rsidR="001B4D4D" w:rsidRPr="001B4D4D">
        <w:rPr>
          <w:sz w:val="28"/>
          <w:szCs w:val="28"/>
        </w:rPr>
        <w:t xml:space="preserve"> речення </w:t>
      </w:r>
      <w:r w:rsidR="00BB4556">
        <w:rPr>
          <w:sz w:val="28"/>
          <w:szCs w:val="28"/>
        </w:rPr>
        <w:t>абзацу другого частини третьої,</w:t>
      </w:r>
      <w:r w:rsidR="00BB4556">
        <w:rPr>
          <w:sz w:val="28"/>
          <w:szCs w:val="28"/>
        </w:rPr>
        <w:br/>
      </w:r>
      <w:r w:rsidR="001B4D4D" w:rsidRPr="001B4D4D">
        <w:rPr>
          <w:sz w:val="28"/>
          <w:szCs w:val="28"/>
        </w:rPr>
        <w:t>частин</w:t>
      </w:r>
      <w:r w:rsidR="008F512F">
        <w:rPr>
          <w:sz w:val="28"/>
          <w:szCs w:val="28"/>
        </w:rPr>
        <w:t>и</w:t>
      </w:r>
      <w:r w:rsidR="001B4D4D" w:rsidRPr="001B4D4D">
        <w:rPr>
          <w:sz w:val="28"/>
          <w:szCs w:val="28"/>
        </w:rPr>
        <w:t xml:space="preserve"> четверт</w:t>
      </w:r>
      <w:r w:rsidR="008F512F">
        <w:rPr>
          <w:sz w:val="28"/>
          <w:szCs w:val="28"/>
        </w:rPr>
        <w:t>а</w:t>
      </w:r>
      <w:r w:rsidR="001B4D4D" w:rsidRPr="001B4D4D">
        <w:rPr>
          <w:sz w:val="28"/>
          <w:szCs w:val="28"/>
        </w:rPr>
        <w:t>, п</w:t>
      </w:r>
      <w:r w:rsidR="00927147">
        <w:rPr>
          <w:sz w:val="28"/>
          <w:szCs w:val="28"/>
        </w:rPr>
        <w:t>’</w:t>
      </w:r>
      <w:r w:rsidR="001B4D4D" w:rsidRPr="001B4D4D">
        <w:rPr>
          <w:sz w:val="28"/>
          <w:szCs w:val="28"/>
        </w:rPr>
        <w:t>ят</w:t>
      </w:r>
      <w:r w:rsidR="008F512F">
        <w:rPr>
          <w:sz w:val="28"/>
          <w:szCs w:val="28"/>
        </w:rPr>
        <w:t>а</w:t>
      </w:r>
      <w:r w:rsidR="001B4D4D" w:rsidRPr="001B4D4D">
        <w:rPr>
          <w:sz w:val="28"/>
          <w:szCs w:val="28"/>
        </w:rPr>
        <w:t xml:space="preserve"> статті 34, друг</w:t>
      </w:r>
      <w:r w:rsidR="008F512F">
        <w:rPr>
          <w:sz w:val="28"/>
          <w:szCs w:val="28"/>
        </w:rPr>
        <w:t>е</w:t>
      </w:r>
      <w:r w:rsidR="001B4D4D" w:rsidRPr="001B4D4D">
        <w:rPr>
          <w:sz w:val="28"/>
          <w:szCs w:val="28"/>
        </w:rPr>
        <w:t xml:space="preserve"> речення частини першої статті 36, частин</w:t>
      </w:r>
      <w:r w:rsidR="008F512F">
        <w:rPr>
          <w:sz w:val="28"/>
          <w:szCs w:val="28"/>
        </w:rPr>
        <w:t>и</w:t>
      </w:r>
      <w:r w:rsidR="001B4D4D" w:rsidRPr="001B4D4D">
        <w:rPr>
          <w:sz w:val="28"/>
          <w:szCs w:val="28"/>
        </w:rPr>
        <w:t xml:space="preserve"> четверт</w:t>
      </w:r>
      <w:r w:rsidR="008F512F">
        <w:rPr>
          <w:sz w:val="28"/>
          <w:szCs w:val="28"/>
        </w:rPr>
        <w:t>а</w:t>
      </w:r>
      <w:r w:rsidR="001B4D4D" w:rsidRPr="001B4D4D">
        <w:rPr>
          <w:sz w:val="28"/>
          <w:szCs w:val="28"/>
        </w:rPr>
        <w:t>, п</w:t>
      </w:r>
      <w:r w:rsidR="00927147">
        <w:rPr>
          <w:sz w:val="28"/>
          <w:szCs w:val="28"/>
        </w:rPr>
        <w:t>’</w:t>
      </w:r>
      <w:r w:rsidR="001B4D4D" w:rsidRPr="001B4D4D">
        <w:rPr>
          <w:sz w:val="28"/>
          <w:szCs w:val="28"/>
        </w:rPr>
        <w:t>ят</w:t>
      </w:r>
      <w:r w:rsidR="008F512F">
        <w:rPr>
          <w:sz w:val="28"/>
          <w:szCs w:val="28"/>
        </w:rPr>
        <w:t>а</w:t>
      </w:r>
      <w:r w:rsidR="001B4D4D" w:rsidRPr="001B4D4D">
        <w:rPr>
          <w:sz w:val="28"/>
          <w:szCs w:val="28"/>
        </w:rPr>
        <w:t xml:space="preserve"> </w:t>
      </w:r>
      <w:r w:rsidR="008F512F">
        <w:rPr>
          <w:sz w:val="28"/>
          <w:szCs w:val="28"/>
        </w:rPr>
        <w:t>статті 44, пункти</w:t>
      </w:r>
      <w:r w:rsidR="001B4D4D" w:rsidRPr="001B4D4D">
        <w:rPr>
          <w:sz w:val="28"/>
          <w:szCs w:val="28"/>
        </w:rPr>
        <w:t xml:space="preserve"> </w:t>
      </w:r>
      <w:r w:rsidR="001B4D4D" w:rsidRPr="001B4D4D">
        <w:rPr>
          <w:rStyle w:val="2pt"/>
          <w:sz w:val="28"/>
          <w:szCs w:val="28"/>
        </w:rPr>
        <w:t>1,2</w:t>
      </w:r>
      <w:r w:rsidR="001B4D4D" w:rsidRPr="001B4D4D">
        <w:rPr>
          <w:sz w:val="28"/>
          <w:szCs w:val="28"/>
        </w:rPr>
        <w:t xml:space="preserve"> частини першої ста</w:t>
      </w:r>
      <w:r w:rsidR="001A14C9">
        <w:rPr>
          <w:sz w:val="28"/>
          <w:szCs w:val="28"/>
        </w:rPr>
        <w:t>тті 48 Закону</w:t>
      </w:r>
      <w:r w:rsidR="00BB4556">
        <w:rPr>
          <w:sz w:val="28"/>
          <w:szCs w:val="28"/>
        </w:rPr>
        <w:br/>
      </w:r>
      <w:r w:rsidR="001B4D4D" w:rsidRPr="001B4D4D">
        <w:rPr>
          <w:sz w:val="28"/>
          <w:szCs w:val="28"/>
        </w:rPr>
        <w:t>в остаточному судовому рішенні у справі Товариства застосовані не були, Товариство</w:t>
      </w:r>
      <w:r w:rsidR="001B4D4D" w:rsidRPr="001B4D4D">
        <w:rPr>
          <w:rStyle w:val="af1"/>
          <w:sz w:val="28"/>
          <w:szCs w:val="28"/>
        </w:rPr>
        <w:t xml:space="preserve"> </w:t>
      </w:r>
      <w:r w:rsidR="001B4D4D" w:rsidRPr="00927147">
        <w:rPr>
          <w:rStyle w:val="af1"/>
          <w:i w:val="0"/>
          <w:sz w:val="28"/>
          <w:szCs w:val="28"/>
        </w:rPr>
        <w:t xml:space="preserve">не можна вважати належним </w:t>
      </w:r>
      <w:r w:rsidR="001B4D4D" w:rsidRPr="001A14C9">
        <w:rPr>
          <w:rStyle w:val="af1"/>
          <w:i w:val="0"/>
          <w:sz w:val="28"/>
          <w:szCs w:val="28"/>
        </w:rPr>
        <w:t>суб</w:t>
      </w:r>
      <w:r w:rsidR="00927147" w:rsidRPr="001A14C9">
        <w:rPr>
          <w:rStyle w:val="af1"/>
          <w:i w:val="0"/>
          <w:sz w:val="28"/>
          <w:szCs w:val="28"/>
        </w:rPr>
        <w:t>’</w:t>
      </w:r>
      <w:r w:rsidR="001B4D4D" w:rsidRPr="001A14C9">
        <w:rPr>
          <w:rStyle w:val="af1"/>
          <w:i w:val="0"/>
          <w:sz w:val="28"/>
          <w:szCs w:val="28"/>
        </w:rPr>
        <w:t>єктом</w:t>
      </w:r>
      <w:r w:rsidR="001B4D4D" w:rsidRPr="001A14C9">
        <w:rPr>
          <w:i/>
          <w:sz w:val="28"/>
          <w:szCs w:val="28"/>
        </w:rPr>
        <w:t xml:space="preserve"> </w:t>
      </w:r>
      <w:r w:rsidR="001B4D4D" w:rsidRPr="001A14C9">
        <w:rPr>
          <w:sz w:val="28"/>
          <w:szCs w:val="28"/>
        </w:rPr>
        <w:t>звернення</w:t>
      </w:r>
      <w:r w:rsidR="001B4D4D" w:rsidRPr="001A14C9">
        <w:rPr>
          <w:i/>
          <w:sz w:val="28"/>
          <w:szCs w:val="28"/>
        </w:rPr>
        <w:t xml:space="preserve"> </w:t>
      </w:r>
      <w:r w:rsidR="001B4D4D" w:rsidRPr="001A14C9">
        <w:rPr>
          <w:sz w:val="28"/>
          <w:szCs w:val="28"/>
        </w:rPr>
        <w:t>до Конституційного Суду України з конституційною скаргою</w:t>
      </w:r>
      <w:r w:rsidR="001B4D4D" w:rsidRPr="001A14C9">
        <w:rPr>
          <w:rStyle w:val="af1"/>
          <w:sz w:val="28"/>
          <w:szCs w:val="28"/>
        </w:rPr>
        <w:t xml:space="preserve"> </w:t>
      </w:r>
      <w:r w:rsidR="001B4D4D" w:rsidRPr="001A14C9">
        <w:rPr>
          <w:sz w:val="28"/>
          <w:szCs w:val="28"/>
        </w:rPr>
        <w:t>у розумінні вимог частини першої статті 55, абзацу першого частини першої статті 56 Закону.</w:t>
      </w:r>
    </w:p>
    <w:p w:rsidR="00C92934" w:rsidRDefault="00C92934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Отже, наведене</w:t>
      </w:r>
      <w:r w:rsidRPr="008A7615">
        <w:rPr>
          <w:sz w:val="28"/>
          <w:szCs w:val="28"/>
        </w:rPr>
        <w:t xml:space="preserve"> є підставою для відмови у відкритті конституційного провадження у справі </w:t>
      </w:r>
      <w:r w:rsidR="008F512F">
        <w:rPr>
          <w:sz w:val="28"/>
          <w:szCs w:val="28"/>
        </w:rPr>
        <w:t xml:space="preserve">в цій частині </w:t>
      </w:r>
      <w:r w:rsidRPr="008A7615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Pr="008A7615">
        <w:rPr>
          <w:sz w:val="28"/>
          <w:szCs w:val="28"/>
        </w:rPr>
        <w:t>пункт</w:t>
      </w:r>
      <w:r>
        <w:rPr>
          <w:sz w:val="28"/>
          <w:szCs w:val="28"/>
        </w:rPr>
        <w:t>ом 1</w:t>
      </w:r>
      <w:r w:rsidRPr="008A7615">
        <w:rPr>
          <w:sz w:val="28"/>
          <w:szCs w:val="28"/>
        </w:rPr>
        <w:t xml:space="preserve"> статті 62 Закону України „П</w:t>
      </w:r>
      <w:r>
        <w:rPr>
          <w:sz w:val="28"/>
          <w:szCs w:val="28"/>
        </w:rPr>
        <w:t xml:space="preserve">ро Конституційний Суд України“ </w:t>
      </w:r>
      <w:r w:rsidRPr="008A7615">
        <w:rPr>
          <w:sz w:val="28"/>
          <w:szCs w:val="28"/>
        </w:rPr>
        <w:t xml:space="preserve">– </w:t>
      </w:r>
      <w:r w:rsidRPr="00C92934">
        <w:rPr>
          <w:sz w:val="28"/>
          <w:szCs w:val="28"/>
          <w:lang w:eastAsia="uk-UA"/>
        </w:rPr>
        <w:t>звернення до Конституційного Суду України</w:t>
      </w:r>
      <w:r w:rsidR="00F60F9F">
        <w:rPr>
          <w:sz w:val="28"/>
          <w:szCs w:val="28"/>
          <w:lang w:eastAsia="uk-UA"/>
        </w:rPr>
        <w:t xml:space="preserve"> </w:t>
      </w:r>
      <w:r w:rsidRPr="00C92934">
        <w:rPr>
          <w:sz w:val="28"/>
          <w:szCs w:val="28"/>
          <w:lang w:eastAsia="uk-UA"/>
        </w:rPr>
        <w:t>неналежним</w:t>
      </w:r>
      <w:r>
        <w:rPr>
          <w:sz w:val="28"/>
          <w:szCs w:val="28"/>
          <w:lang w:eastAsia="uk-UA"/>
        </w:rPr>
        <w:t xml:space="preserve"> суб’єктом.</w:t>
      </w:r>
    </w:p>
    <w:p w:rsidR="00C92934" w:rsidRPr="00C92934" w:rsidRDefault="00C92934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2221C1" w:rsidRPr="00A95438" w:rsidRDefault="00C92934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2.2. </w:t>
      </w:r>
      <w:r w:rsidR="00C6765F">
        <w:rPr>
          <w:sz w:val="28"/>
          <w:szCs w:val="28"/>
          <w:lang w:eastAsia="uk-UA"/>
        </w:rPr>
        <w:t>Товариство</w:t>
      </w:r>
      <w:r w:rsidR="002221C1" w:rsidRPr="007F087F">
        <w:rPr>
          <w:sz w:val="28"/>
          <w:szCs w:val="28"/>
          <w:lang w:eastAsia="uk-UA"/>
        </w:rPr>
        <w:t xml:space="preserve">, цитуючи окремі норми </w:t>
      </w:r>
      <w:r w:rsidR="002221C1" w:rsidRPr="00172630">
        <w:rPr>
          <w:sz w:val="28"/>
          <w:szCs w:val="28"/>
        </w:rPr>
        <w:t>Конституції України,</w:t>
      </w:r>
      <w:r w:rsidR="002221C1">
        <w:rPr>
          <w:sz w:val="28"/>
          <w:szCs w:val="28"/>
        </w:rPr>
        <w:t xml:space="preserve"> законів України</w:t>
      </w:r>
      <w:r w:rsidR="002221C1" w:rsidRPr="00172630">
        <w:rPr>
          <w:sz w:val="28"/>
          <w:szCs w:val="28"/>
        </w:rPr>
        <w:t>,</w:t>
      </w:r>
      <w:r w:rsidR="00C6765F">
        <w:rPr>
          <w:sz w:val="28"/>
          <w:szCs w:val="28"/>
        </w:rPr>
        <w:t xml:space="preserve"> </w:t>
      </w:r>
      <w:r w:rsidR="00571D13">
        <w:rPr>
          <w:sz w:val="28"/>
          <w:szCs w:val="28"/>
        </w:rPr>
        <w:t xml:space="preserve">посилаючись на </w:t>
      </w:r>
      <w:r w:rsidR="00C6765F">
        <w:rPr>
          <w:sz w:val="28"/>
          <w:szCs w:val="28"/>
        </w:rPr>
        <w:t>міжнародн</w:t>
      </w:r>
      <w:r w:rsidR="00571D13">
        <w:rPr>
          <w:sz w:val="28"/>
          <w:szCs w:val="28"/>
        </w:rPr>
        <w:t>і</w:t>
      </w:r>
      <w:r w:rsidR="00C6765F">
        <w:rPr>
          <w:sz w:val="28"/>
          <w:szCs w:val="28"/>
        </w:rPr>
        <w:t xml:space="preserve"> акт</w:t>
      </w:r>
      <w:r w:rsidR="00571D13">
        <w:rPr>
          <w:sz w:val="28"/>
          <w:szCs w:val="28"/>
        </w:rPr>
        <w:t>и</w:t>
      </w:r>
      <w:r w:rsidR="00C6765F">
        <w:rPr>
          <w:sz w:val="28"/>
          <w:szCs w:val="28"/>
        </w:rPr>
        <w:t xml:space="preserve">, рішення Конституційного Суду України, практику Європейського суду з прав людини, </w:t>
      </w:r>
      <w:r w:rsidR="00013DBA">
        <w:rPr>
          <w:sz w:val="28"/>
          <w:szCs w:val="28"/>
          <w:lang w:eastAsia="uk-UA"/>
        </w:rPr>
        <w:t>не навел</w:t>
      </w:r>
      <w:r w:rsidR="00C6765F">
        <w:rPr>
          <w:sz w:val="28"/>
          <w:szCs w:val="28"/>
          <w:lang w:eastAsia="uk-UA"/>
        </w:rPr>
        <w:t>о</w:t>
      </w:r>
      <w:r w:rsidR="002221C1">
        <w:rPr>
          <w:sz w:val="28"/>
          <w:szCs w:val="28"/>
          <w:lang w:eastAsia="uk-UA"/>
        </w:rPr>
        <w:t xml:space="preserve"> аргументів щодо </w:t>
      </w:r>
      <w:r w:rsidR="002221C1" w:rsidRPr="00A95438">
        <w:rPr>
          <w:sz w:val="28"/>
          <w:szCs w:val="28"/>
          <w:lang w:eastAsia="uk-UA"/>
        </w:rPr>
        <w:t>неконституційності</w:t>
      </w:r>
      <w:r w:rsidR="002221C1">
        <w:rPr>
          <w:sz w:val="28"/>
          <w:szCs w:val="28"/>
          <w:lang w:eastAsia="uk-UA"/>
        </w:rPr>
        <w:t xml:space="preserve"> </w:t>
      </w:r>
      <w:r w:rsidR="00C6765F" w:rsidRPr="00AC3C8F">
        <w:rPr>
          <w:sz w:val="28"/>
          <w:szCs w:val="28"/>
        </w:rPr>
        <w:t xml:space="preserve">частини першої статті 300 </w:t>
      </w:r>
      <w:r w:rsidR="00C6765F">
        <w:rPr>
          <w:sz w:val="28"/>
          <w:szCs w:val="28"/>
        </w:rPr>
        <w:t>Кодексу</w:t>
      </w:r>
      <w:r w:rsidR="002221C1" w:rsidRPr="00A95438">
        <w:rPr>
          <w:sz w:val="28"/>
          <w:szCs w:val="28"/>
          <w:lang w:eastAsia="uk-UA"/>
        </w:rPr>
        <w:t xml:space="preserve">, а фактично </w:t>
      </w:r>
      <w:r w:rsidR="00C81F40">
        <w:rPr>
          <w:sz w:val="28"/>
          <w:szCs w:val="28"/>
          <w:lang w:eastAsia="uk-UA"/>
        </w:rPr>
        <w:t xml:space="preserve">лише </w:t>
      </w:r>
      <w:r w:rsidR="002221C1" w:rsidRPr="00A95438">
        <w:rPr>
          <w:sz w:val="28"/>
          <w:szCs w:val="28"/>
          <w:lang w:eastAsia="uk-UA"/>
        </w:rPr>
        <w:t>вислови</w:t>
      </w:r>
      <w:r w:rsidR="00C6765F">
        <w:rPr>
          <w:sz w:val="28"/>
          <w:szCs w:val="28"/>
          <w:lang w:eastAsia="uk-UA"/>
        </w:rPr>
        <w:t>ло</w:t>
      </w:r>
      <w:r w:rsidR="002221C1" w:rsidRPr="00A95438">
        <w:rPr>
          <w:sz w:val="28"/>
          <w:szCs w:val="28"/>
          <w:lang w:eastAsia="uk-UA"/>
        </w:rPr>
        <w:t xml:space="preserve"> незгоду </w:t>
      </w:r>
      <w:r w:rsidR="008A59EF">
        <w:rPr>
          <w:sz w:val="28"/>
          <w:szCs w:val="28"/>
          <w:lang w:eastAsia="uk-UA"/>
        </w:rPr>
        <w:t>з наданою Верховним Судом оцінкою преюдиціальності судових рішень при касаційному розгляді його справи, тобто із застосуванням ним норм процесуального права</w:t>
      </w:r>
      <w:r w:rsidR="002221C1" w:rsidRPr="00A95438">
        <w:rPr>
          <w:sz w:val="28"/>
          <w:szCs w:val="28"/>
          <w:lang w:eastAsia="uk-UA"/>
        </w:rPr>
        <w:t>, що не може вважатися належним</w:t>
      </w:r>
      <w:r w:rsidR="002221C1">
        <w:rPr>
          <w:sz w:val="28"/>
          <w:szCs w:val="28"/>
          <w:lang w:eastAsia="uk-UA"/>
        </w:rPr>
        <w:t xml:space="preserve"> </w:t>
      </w:r>
      <w:r w:rsidR="002221C1" w:rsidRPr="00A95438">
        <w:rPr>
          <w:sz w:val="28"/>
          <w:szCs w:val="28"/>
          <w:lang w:eastAsia="uk-UA"/>
        </w:rPr>
        <w:t>обґрунтуванням тверджень що</w:t>
      </w:r>
      <w:r w:rsidR="002221C1">
        <w:rPr>
          <w:sz w:val="28"/>
          <w:szCs w:val="28"/>
          <w:lang w:eastAsia="uk-UA"/>
        </w:rPr>
        <w:t xml:space="preserve">до невідповідності Конституції </w:t>
      </w:r>
      <w:r w:rsidR="002221C1" w:rsidRPr="00A95438">
        <w:rPr>
          <w:sz w:val="28"/>
          <w:szCs w:val="28"/>
          <w:lang w:eastAsia="uk-UA"/>
        </w:rPr>
        <w:t>України</w:t>
      </w:r>
      <w:r w:rsidR="002221C1">
        <w:rPr>
          <w:sz w:val="28"/>
          <w:szCs w:val="28"/>
          <w:lang w:eastAsia="uk-UA"/>
        </w:rPr>
        <w:t xml:space="preserve"> </w:t>
      </w:r>
      <w:r w:rsidR="002221C1" w:rsidRPr="00A95438">
        <w:rPr>
          <w:sz w:val="28"/>
          <w:szCs w:val="28"/>
          <w:lang w:eastAsia="uk-UA"/>
        </w:rPr>
        <w:t>оспорюван</w:t>
      </w:r>
      <w:r w:rsidR="0046682A">
        <w:rPr>
          <w:sz w:val="28"/>
          <w:szCs w:val="28"/>
          <w:lang w:eastAsia="uk-UA"/>
        </w:rPr>
        <w:t>их</w:t>
      </w:r>
      <w:r w:rsidR="002221C1" w:rsidRPr="00A95438">
        <w:rPr>
          <w:sz w:val="28"/>
          <w:szCs w:val="28"/>
          <w:lang w:eastAsia="uk-UA"/>
        </w:rPr>
        <w:t xml:space="preserve"> </w:t>
      </w:r>
      <w:r w:rsidR="005F1075">
        <w:rPr>
          <w:sz w:val="28"/>
          <w:szCs w:val="28"/>
          <w:lang w:eastAsia="uk-UA"/>
        </w:rPr>
        <w:t>норм</w:t>
      </w:r>
      <w:r w:rsidR="0046682A">
        <w:rPr>
          <w:sz w:val="28"/>
          <w:szCs w:val="28"/>
          <w:lang w:eastAsia="uk-UA"/>
        </w:rPr>
        <w:t xml:space="preserve"> </w:t>
      </w:r>
      <w:r w:rsidR="00C6765F">
        <w:rPr>
          <w:sz w:val="28"/>
          <w:szCs w:val="28"/>
          <w:lang w:eastAsia="uk-UA"/>
        </w:rPr>
        <w:t>Кодексу</w:t>
      </w:r>
      <w:r w:rsidR="0046682A">
        <w:rPr>
          <w:sz w:val="28"/>
          <w:szCs w:val="28"/>
          <w:lang w:eastAsia="uk-UA"/>
        </w:rPr>
        <w:t xml:space="preserve"> </w:t>
      </w:r>
      <w:r w:rsidR="002221C1">
        <w:rPr>
          <w:sz w:val="28"/>
          <w:szCs w:val="28"/>
          <w:lang w:eastAsia="uk-UA"/>
        </w:rPr>
        <w:t xml:space="preserve">в розумінні пункту 6 частини </w:t>
      </w:r>
      <w:r w:rsidR="002221C1" w:rsidRPr="00A95438">
        <w:rPr>
          <w:sz w:val="28"/>
          <w:szCs w:val="28"/>
          <w:lang w:eastAsia="uk-UA"/>
        </w:rPr>
        <w:t>другої</w:t>
      </w:r>
      <w:r w:rsidR="002221C1">
        <w:rPr>
          <w:sz w:val="28"/>
          <w:szCs w:val="28"/>
          <w:lang w:eastAsia="uk-UA"/>
        </w:rPr>
        <w:t xml:space="preserve"> </w:t>
      </w:r>
      <w:r w:rsidR="009832E7">
        <w:rPr>
          <w:sz w:val="28"/>
          <w:szCs w:val="28"/>
          <w:lang w:eastAsia="uk-UA"/>
        </w:rPr>
        <w:br/>
      </w:r>
      <w:r w:rsidR="002221C1" w:rsidRPr="00A95438">
        <w:rPr>
          <w:sz w:val="28"/>
          <w:szCs w:val="28"/>
          <w:lang w:eastAsia="uk-UA"/>
        </w:rPr>
        <w:t>статті 55 Закону України „Про Конституційний Суд України“.</w:t>
      </w:r>
    </w:p>
    <w:p w:rsidR="002D3796" w:rsidRPr="008A7615" w:rsidRDefault="00C74506" w:rsidP="00BB4556">
      <w:pPr>
        <w:pStyle w:val="a9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Отже, наведене</w:t>
      </w:r>
      <w:r w:rsidR="002D3796" w:rsidRPr="008A7615">
        <w:rPr>
          <w:sz w:val="28"/>
          <w:szCs w:val="28"/>
        </w:rPr>
        <w:t xml:space="preserve"> є підставою для відмови у відкритті конституційного провадження у справі </w:t>
      </w:r>
      <w:r w:rsidR="008F512F">
        <w:rPr>
          <w:sz w:val="28"/>
          <w:szCs w:val="28"/>
        </w:rPr>
        <w:t xml:space="preserve">в цій частині </w:t>
      </w:r>
      <w:r w:rsidR="002D3796" w:rsidRPr="008A7615">
        <w:rPr>
          <w:sz w:val="28"/>
          <w:szCs w:val="28"/>
        </w:rPr>
        <w:t xml:space="preserve">згідно </w:t>
      </w:r>
      <w:r>
        <w:rPr>
          <w:sz w:val="28"/>
          <w:szCs w:val="28"/>
        </w:rPr>
        <w:t xml:space="preserve">з </w:t>
      </w:r>
      <w:r w:rsidR="006C263E" w:rsidRPr="008A7615">
        <w:rPr>
          <w:sz w:val="28"/>
          <w:szCs w:val="28"/>
        </w:rPr>
        <w:t>пункт</w:t>
      </w:r>
      <w:r w:rsidR="009A6AB7" w:rsidRPr="008A7615">
        <w:rPr>
          <w:sz w:val="28"/>
          <w:szCs w:val="28"/>
        </w:rPr>
        <w:t xml:space="preserve">ом 4 </w:t>
      </w:r>
      <w:r w:rsidR="006C263E" w:rsidRPr="008A7615">
        <w:rPr>
          <w:sz w:val="28"/>
          <w:szCs w:val="28"/>
        </w:rPr>
        <w:t xml:space="preserve">статті 62 </w:t>
      </w:r>
      <w:r w:rsidR="00C32BBB" w:rsidRPr="008A7615">
        <w:rPr>
          <w:sz w:val="28"/>
          <w:szCs w:val="28"/>
        </w:rPr>
        <w:t>Закону України „П</w:t>
      </w:r>
      <w:r w:rsidR="00C32BBB">
        <w:rPr>
          <w:sz w:val="28"/>
          <w:szCs w:val="28"/>
        </w:rPr>
        <w:t xml:space="preserve">ро Конституційний Суд України“ </w:t>
      </w:r>
      <w:r w:rsidR="006C263E" w:rsidRPr="008A7615">
        <w:rPr>
          <w:sz w:val="28"/>
          <w:szCs w:val="28"/>
        </w:rPr>
        <w:t>–</w:t>
      </w:r>
      <w:r w:rsidR="009A6AB7" w:rsidRPr="008A7615">
        <w:rPr>
          <w:sz w:val="28"/>
          <w:szCs w:val="28"/>
        </w:rPr>
        <w:t xml:space="preserve"> </w:t>
      </w:r>
      <w:r w:rsidR="006C263E" w:rsidRPr="008A7615">
        <w:rPr>
          <w:sz w:val="28"/>
          <w:szCs w:val="28"/>
        </w:rPr>
        <w:t>неприй</w:t>
      </w:r>
      <w:r w:rsidR="00C92D33" w:rsidRPr="008A7615">
        <w:rPr>
          <w:sz w:val="28"/>
          <w:szCs w:val="28"/>
        </w:rPr>
        <w:t>нятність конституційної скарги.</w:t>
      </w:r>
    </w:p>
    <w:p w:rsidR="00C92D33" w:rsidRPr="008A7615" w:rsidRDefault="00C92D33" w:rsidP="00BB4556">
      <w:pPr>
        <w:spacing w:line="360" w:lineRule="auto"/>
        <w:ind w:firstLine="709"/>
        <w:jc w:val="both"/>
        <w:rPr>
          <w:sz w:val="28"/>
          <w:szCs w:val="28"/>
        </w:rPr>
      </w:pPr>
    </w:p>
    <w:p w:rsidR="00451AE8" w:rsidRDefault="00BB4556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У</w:t>
      </w:r>
      <w:r w:rsidR="00990296" w:rsidRPr="008A7615">
        <w:rPr>
          <w:sz w:val="28"/>
          <w:szCs w:val="28"/>
          <w:lang w:eastAsia="uk-UA"/>
        </w:rPr>
        <w:t>раховуючи викладене та керуючись статтями 147, 151</w:t>
      </w:r>
      <w:r w:rsidR="00990296" w:rsidRPr="008A7615">
        <w:rPr>
          <w:sz w:val="28"/>
          <w:szCs w:val="28"/>
          <w:vertAlign w:val="superscript"/>
          <w:lang w:eastAsia="uk-UA"/>
        </w:rPr>
        <w:t>1</w:t>
      </w:r>
      <w:r w:rsidR="00990296" w:rsidRPr="008A7615">
        <w:rPr>
          <w:sz w:val="28"/>
          <w:szCs w:val="28"/>
          <w:lang w:eastAsia="uk-UA"/>
        </w:rPr>
        <w:t xml:space="preserve">, 153 Конституції України, на підставі статей 7, 32, 37, 50, 55, 56, 58, 62, 77, 86 Закону України „Про Конституційний Суд України“, відповідно до § 45, § 56 Регламенту Конституційного Суду України </w:t>
      </w:r>
      <w:r w:rsidR="00C001AD">
        <w:rPr>
          <w:sz w:val="28"/>
          <w:szCs w:val="28"/>
          <w:lang w:eastAsia="uk-UA"/>
        </w:rPr>
        <w:t>Друг</w:t>
      </w:r>
      <w:r w:rsidR="00990296" w:rsidRPr="008A7615">
        <w:rPr>
          <w:sz w:val="28"/>
          <w:szCs w:val="28"/>
          <w:lang w:eastAsia="uk-UA"/>
        </w:rPr>
        <w:t xml:space="preserve">а колегія суддів </w:t>
      </w:r>
      <w:r w:rsidR="00C001AD">
        <w:rPr>
          <w:sz w:val="28"/>
          <w:szCs w:val="28"/>
          <w:lang w:eastAsia="uk-UA"/>
        </w:rPr>
        <w:t>Друг</w:t>
      </w:r>
      <w:r w:rsidR="00990296" w:rsidRPr="008A7615">
        <w:rPr>
          <w:sz w:val="28"/>
          <w:szCs w:val="28"/>
          <w:lang w:eastAsia="uk-UA"/>
        </w:rPr>
        <w:t>ого сенату Конституційного Суду України</w:t>
      </w:r>
    </w:p>
    <w:p w:rsidR="00D10B43" w:rsidRDefault="00D10B43" w:rsidP="00BB4556">
      <w:pPr>
        <w:spacing w:line="360" w:lineRule="auto"/>
        <w:ind w:firstLine="709"/>
        <w:jc w:val="both"/>
        <w:rPr>
          <w:sz w:val="28"/>
          <w:szCs w:val="28"/>
          <w:lang w:eastAsia="uk-UA"/>
        </w:rPr>
      </w:pPr>
    </w:p>
    <w:p w:rsidR="00990296" w:rsidRPr="008A7615" w:rsidRDefault="00990296" w:rsidP="00BB45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A7615">
        <w:rPr>
          <w:rFonts w:ascii="Times New Roman" w:hAnsi="Times New Roman" w:cs="Times New Roman"/>
          <w:b/>
          <w:sz w:val="28"/>
          <w:szCs w:val="28"/>
          <w:lang w:val="uk-UA"/>
        </w:rPr>
        <w:t>у х в а л и л а:</w:t>
      </w:r>
    </w:p>
    <w:p w:rsidR="00990296" w:rsidRPr="008A7615" w:rsidRDefault="00990296" w:rsidP="00BB4556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B019C" w:rsidRDefault="00990296" w:rsidP="00BB4556">
      <w:pPr>
        <w:pStyle w:val="af"/>
        <w:widowControl/>
        <w:spacing w:line="360" w:lineRule="auto"/>
        <w:ind w:firstLine="709"/>
        <w:jc w:val="both"/>
        <w:rPr>
          <w:sz w:val="28"/>
          <w:szCs w:val="28"/>
          <w:lang w:eastAsia="uk-UA"/>
        </w:rPr>
      </w:pPr>
      <w:r w:rsidRPr="008A7615">
        <w:rPr>
          <w:sz w:val="28"/>
          <w:szCs w:val="28"/>
        </w:rPr>
        <w:t xml:space="preserve">1. Відмовити у відкритті конституційного провадження у справі </w:t>
      </w:r>
      <w:r w:rsidR="00462FDA">
        <w:rPr>
          <w:sz w:val="28"/>
          <w:szCs w:val="28"/>
        </w:rPr>
        <w:br/>
      </w:r>
      <w:r w:rsidRPr="008A7615">
        <w:rPr>
          <w:sz w:val="28"/>
          <w:szCs w:val="28"/>
        </w:rPr>
        <w:t xml:space="preserve">за конституційною скаргою </w:t>
      </w:r>
      <w:r w:rsidR="00C83F6E">
        <w:rPr>
          <w:sz w:val="28"/>
          <w:szCs w:val="28"/>
        </w:rPr>
        <w:t>П</w:t>
      </w:r>
      <w:r w:rsidR="00746256" w:rsidRPr="00AC3C8F">
        <w:rPr>
          <w:sz w:val="28"/>
          <w:szCs w:val="28"/>
        </w:rPr>
        <w:t>ублічного акціонерного товариства „</w:t>
      </w:r>
      <w:r w:rsidR="00746256" w:rsidRPr="00BD7069">
        <w:rPr>
          <w:caps/>
          <w:sz w:val="28"/>
          <w:szCs w:val="28"/>
        </w:rPr>
        <w:t>Українська інноваційна компанія</w:t>
      </w:r>
      <w:r w:rsidR="00746256" w:rsidRPr="00AC3C8F">
        <w:rPr>
          <w:sz w:val="28"/>
          <w:szCs w:val="28"/>
          <w:lang w:eastAsia="uk-UA"/>
        </w:rPr>
        <w:t>“</w:t>
      </w:r>
      <w:r w:rsidR="003F6711">
        <w:rPr>
          <w:sz w:val="28"/>
          <w:szCs w:val="28"/>
          <w:lang w:eastAsia="uk-UA"/>
        </w:rPr>
        <w:t xml:space="preserve"> </w:t>
      </w:r>
      <w:r w:rsidR="00746256" w:rsidRPr="00AC3C8F">
        <w:rPr>
          <w:sz w:val="28"/>
          <w:szCs w:val="28"/>
        </w:rPr>
        <w:t>щодо відповідності Конституції України (конституційност</w:t>
      </w:r>
      <w:r w:rsidR="001B019C">
        <w:rPr>
          <w:sz w:val="28"/>
          <w:szCs w:val="28"/>
        </w:rPr>
        <w:t xml:space="preserve">і) частини четвертої статті 75 </w:t>
      </w:r>
      <w:r w:rsidR="00746256" w:rsidRPr="00AC3C8F">
        <w:rPr>
          <w:sz w:val="28"/>
          <w:szCs w:val="28"/>
        </w:rPr>
        <w:t xml:space="preserve">Господарського процесуального кодексу України, першого речення </w:t>
      </w:r>
      <w:r w:rsidR="00BD7069">
        <w:rPr>
          <w:sz w:val="28"/>
          <w:szCs w:val="28"/>
        </w:rPr>
        <w:t>абзацу першого,</w:t>
      </w:r>
      <w:r w:rsidR="00BD7069">
        <w:rPr>
          <w:sz w:val="28"/>
          <w:szCs w:val="28"/>
        </w:rPr>
        <w:br/>
      </w:r>
      <w:r w:rsidR="00BB4556">
        <w:rPr>
          <w:sz w:val="28"/>
          <w:szCs w:val="28"/>
        </w:rPr>
        <w:t>другого речення</w:t>
      </w:r>
      <w:r w:rsidR="00BD7069">
        <w:rPr>
          <w:sz w:val="28"/>
          <w:szCs w:val="28"/>
        </w:rPr>
        <w:t xml:space="preserve"> </w:t>
      </w:r>
      <w:r w:rsidR="00746256" w:rsidRPr="00AC3C8F">
        <w:rPr>
          <w:sz w:val="28"/>
          <w:szCs w:val="28"/>
        </w:rPr>
        <w:t>абзацу другого частини тр</w:t>
      </w:r>
      <w:r w:rsidR="00BD7069">
        <w:rPr>
          <w:sz w:val="28"/>
          <w:szCs w:val="28"/>
        </w:rPr>
        <w:t>етьої, частин четвертої, п’ятої</w:t>
      </w:r>
      <w:r w:rsidR="00BD7069">
        <w:rPr>
          <w:sz w:val="28"/>
          <w:szCs w:val="28"/>
        </w:rPr>
        <w:br/>
      </w:r>
      <w:r w:rsidR="00746256" w:rsidRPr="00AC3C8F">
        <w:rPr>
          <w:sz w:val="28"/>
          <w:szCs w:val="28"/>
        </w:rPr>
        <w:t>статті 34, другого речення частини першої статті 36, частин четвертої, п’ятої статті 44, пунктів 1, 2 частини першої статті 48 Закону України „Про систему гарантування вкладів фізичних осіб</w:t>
      </w:r>
      <w:r w:rsidR="00746256" w:rsidRPr="00AC3C8F">
        <w:rPr>
          <w:sz w:val="28"/>
          <w:szCs w:val="28"/>
          <w:lang w:eastAsia="uk-UA"/>
        </w:rPr>
        <w:t>“</w:t>
      </w:r>
      <w:r w:rsidR="00746256" w:rsidRPr="00AC3C8F">
        <w:rPr>
          <w:sz w:val="28"/>
          <w:szCs w:val="28"/>
        </w:rPr>
        <w:t xml:space="preserve"> від 23 лютого 2012 року </w:t>
      </w:r>
      <w:r w:rsidR="00F60F9F">
        <w:rPr>
          <w:sz w:val="28"/>
          <w:szCs w:val="28"/>
        </w:rPr>
        <w:t xml:space="preserve">№ </w:t>
      </w:r>
      <w:r w:rsidR="00746256" w:rsidRPr="00AC3C8F">
        <w:rPr>
          <w:sz w:val="28"/>
          <w:szCs w:val="28"/>
        </w:rPr>
        <w:t>4452</w:t>
      </w:r>
      <w:r w:rsidR="00746256" w:rsidRPr="00AC3C8F">
        <w:rPr>
          <w:sz w:val="28"/>
          <w:szCs w:val="28"/>
          <w:shd w:val="clear" w:color="auto" w:fill="FFFFFF"/>
        </w:rPr>
        <w:t>–</w:t>
      </w:r>
      <w:r w:rsidR="00746256" w:rsidRPr="00AC3C8F">
        <w:rPr>
          <w:sz w:val="28"/>
          <w:szCs w:val="28"/>
          <w:lang w:val="en-US"/>
        </w:rPr>
        <w:t>V</w:t>
      </w:r>
      <w:r w:rsidR="00746256" w:rsidRPr="00AC3C8F">
        <w:rPr>
          <w:sz w:val="28"/>
          <w:szCs w:val="28"/>
        </w:rPr>
        <w:t>І</w:t>
      </w:r>
      <w:r w:rsidR="00BD7069">
        <w:rPr>
          <w:sz w:val="28"/>
          <w:szCs w:val="28"/>
        </w:rPr>
        <w:br/>
      </w:r>
      <w:r w:rsidR="001A69C1">
        <w:rPr>
          <w:sz w:val="28"/>
          <w:szCs w:val="28"/>
        </w:rPr>
        <w:t>зі змінами</w:t>
      </w:r>
      <w:r w:rsidR="00AF728E">
        <w:rPr>
          <w:sz w:val="28"/>
          <w:szCs w:val="28"/>
          <w:lang w:eastAsia="uk-UA"/>
        </w:rPr>
        <w:t xml:space="preserve"> </w:t>
      </w:r>
      <w:r w:rsidRPr="008A7615">
        <w:rPr>
          <w:sz w:val="28"/>
          <w:szCs w:val="28"/>
          <w:lang w:eastAsia="uk-UA"/>
        </w:rPr>
        <w:t xml:space="preserve">на </w:t>
      </w:r>
      <w:r w:rsidR="00BB4556">
        <w:rPr>
          <w:sz w:val="28"/>
          <w:szCs w:val="28"/>
        </w:rPr>
        <w:t>підставі</w:t>
      </w:r>
      <w:r w:rsidR="00BD7069">
        <w:rPr>
          <w:sz w:val="28"/>
          <w:szCs w:val="28"/>
        </w:rPr>
        <w:t xml:space="preserve"> </w:t>
      </w:r>
      <w:r w:rsidR="009A6AB7" w:rsidRPr="008A7615">
        <w:rPr>
          <w:sz w:val="28"/>
          <w:szCs w:val="28"/>
        </w:rPr>
        <w:t>пункт</w:t>
      </w:r>
      <w:r w:rsidR="001B019C">
        <w:rPr>
          <w:sz w:val="28"/>
          <w:szCs w:val="28"/>
        </w:rPr>
        <w:t>у</w:t>
      </w:r>
      <w:r w:rsidR="00C92934">
        <w:rPr>
          <w:sz w:val="28"/>
          <w:szCs w:val="28"/>
        </w:rPr>
        <w:t xml:space="preserve"> 1</w:t>
      </w:r>
      <w:r w:rsidR="001B019C">
        <w:rPr>
          <w:sz w:val="28"/>
          <w:szCs w:val="28"/>
        </w:rPr>
        <w:t xml:space="preserve"> </w:t>
      </w:r>
      <w:r w:rsidR="006C263E" w:rsidRPr="008A7615">
        <w:rPr>
          <w:sz w:val="28"/>
          <w:szCs w:val="28"/>
        </w:rPr>
        <w:t>статті 62 Закону України „Про Конституційний Суд України“ –</w:t>
      </w:r>
      <w:r w:rsidR="009A6AB7" w:rsidRPr="008A7615">
        <w:rPr>
          <w:sz w:val="28"/>
          <w:szCs w:val="28"/>
        </w:rPr>
        <w:t xml:space="preserve"> </w:t>
      </w:r>
      <w:r w:rsidR="00C92934" w:rsidRPr="00C92934">
        <w:rPr>
          <w:sz w:val="28"/>
          <w:szCs w:val="28"/>
          <w:lang w:eastAsia="uk-UA"/>
        </w:rPr>
        <w:t>звернення до Конституційного Суду України</w:t>
      </w:r>
      <w:r w:rsidR="00F60F9F">
        <w:rPr>
          <w:sz w:val="28"/>
          <w:szCs w:val="28"/>
          <w:lang w:eastAsia="uk-UA"/>
        </w:rPr>
        <w:t xml:space="preserve"> </w:t>
      </w:r>
      <w:r w:rsidR="00C92934" w:rsidRPr="00C92934">
        <w:rPr>
          <w:sz w:val="28"/>
          <w:szCs w:val="28"/>
          <w:lang w:eastAsia="uk-UA"/>
        </w:rPr>
        <w:t>неналежним</w:t>
      </w:r>
      <w:r w:rsidR="00C92934">
        <w:rPr>
          <w:sz w:val="28"/>
          <w:szCs w:val="28"/>
          <w:lang w:eastAsia="uk-UA"/>
        </w:rPr>
        <w:t xml:space="preserve"> суб’єктом</w:t>
      </w:r>
      <w:r w:rsidR="005D726C">
        <w:rPr>
          <w:sz w:val="28"/>
          <w:szCs w:val="28"/>
        </w:rPr>
        <w:t>,</w:t>
      </w:r>
      <w:r w:rsidR="00BD7069">
        <w:rPr>
          <w:sz w:val="28"/>
          <w:szCs w:val="28"/>
        </w:rPr>
        <w:t xml:space="preserve"> </w:t>
      </w:r>
      <w:r w:rsidR="001B019C" w:rsidRPr="00AC3C8F">
        <w:rPr>
          <w:sz w:val="28"/>
          <w:szCs w:val="28"/>
        </w:rPr>
        <w:t>частини першої статті 300 Господарського процесуального кодексу України</w:t>
      </w:r>
      <w:r w:rsidR="001B019C">
        <w:rPr>
          <w:sz w:val="28"/>
          <w:szCs w:val="28"/>
        </w:rPr>
        <w:t xml:space="preserve"> </w:t>
      </w:r>
      <w:r w:rsidR="001B019C" w:rsidRPr="008A7615">
        <w:rPr>
          <w:sz w:val="28"/>
          <w:szCs w:val="28"/>
          <w:lang w:eastAsia="uk-UA"/>
        </w:rPr>
        <w:t xml:space="preserve">на </w:t>
      </w:r>
      <w:r w:rsidR="001B019C" w:rsidRPr="008A7615">
        <w:rPr>
          <w:sz w:val="28"/>
          <w:szCs w:val="28"/>
        </w:rPr>
        <w:t>підставі пункт</w:t>
      </w:r>
      <w:r w:rsidR="001B019C">
        <w:rPr>
          <w:sz w:val="28"/>
          <w:szCs w:val="28"/>
        </w:rPr>
        <w:t>у</w:t>
      </w:r>
      <w:r w:rsidR="001B019C" w:rsidRPr="008A7615">
        <w:rPr>
          <w:sz w:val="28"/>
          <w:szCs w:val="28"/>
        </w:rPr>
        <w:t xml:space="preserve"> 4 статті 62 Закону </w:t>
      </w:r>
      <w:r w:rsidR="00BB4556">
        <w:rPr>
          <w:sz w:val="28"/>
          <w:szCs w:val="28"/>
        </w:rPr>
        <w:t>України „Про Конституційний Суд</w:t>
      </w:r>
      <w:r w:rsidR="00BB4556">
        <w:rPr>
          <w:sz w:val="28"/>
          <w:szCs w:val="28"/>
        </w:rPr>
        <w:br/>
      </w:r>
      <w:r w:rsidR="001B019C" w:rsidRPr="008A7615">
        <w:rPr>
          <w:sz w:val="28"/>
          <w:szCs w:val="28"/>
        </w:rPr>
        <w:t>України“ – неприйнятність конституційної скарги.</w:t>
      </w:r>
    </w:p>
    <w:p w:rsidR="005747AD" w:rsidRPr="008A7615" w:rsidRDefault="005747AD" w:rsidP="00BB4556">
      <w:pPr>
        <w:pStyle w:val="af"/>
        <w:widowControl/>
        <w:spacing w:line="360" w:lineRule="auto"/>
        <w:ind w:firstLine="709"/>
        <w:jc w:val="both"/>
        <w:rPr>
          <w:sz w:val="28"/>
          <w:szCs w:val="28"/>
        </w:rPr>
      </w:pPr>
    </w:p>
    <w:p w:rsidR="00E826A0" w:rsidRDefault="00E9229A" w:rsidP="00BB4556">
      <w:pPr>
        <w:spacing w:line="360" w:lineRule="auto"/>
        <w:ind w:firstLine="709"/>
        <w:jc w:val="both"/>
        <w:rPr>
          <w:sz w:val="28"/>
          <w:szCs w:val="28"/>
        </w:rPr>
      </w:pPr>
      <w:r w:rsidRPr="008A7615">
        <w:rPr>
          <w:sz w:val="28"/>
          <w:szCs w:val="28"/>
        </w:rPr>
        <w:t xml:space="preserve">2. </w:t>
      </w:r>
      <w:r w:rsidR="00E826A0" w:rsidRPr="001F4AF3">
        <w:rPr>
          <w:sz w:val="28"/>
          <w:szCs w:val="28"/>
        </w:rPr>
        <w:t>Ухвала є остаточною.</w:t>
      </w:r>
    </w:p>
    <w:p w:rsidR="00BB4556" w:rsidRDefault="00BB4556" w:rsidP="00BB4556">
      <w:pPr>
        <w:ind w:firstLine="709"/>
        <w:jc w:val="both"/>
        <w:rPr>
          <w:sz w:val="28"/>
          <w:szCs w:val="28"/>
        </w:rPr>
      </w:pPr>
    </w:p>
    <w:p w:rsidR="00BB4556" w:rsidRDefault="00BB4556" w:rsidP="00BB4556">
      <w:pPr>
        <w:ind w:firstLine="709"/>
        <w:jc w:val="both"/>
        <w:rPr>
          <w:sz w:val="28"/>
          <w:szCs w:val="28"/>
        </w:rPr>
      </w:pPr>
    </w:p>
    <w:p w:rsidR="00BB4556" w:rsidRDefault="00BB4556" w:rsidP="00BB4556">
      <w:pPr>
        <w:ind w:firstLine="709"/>
        <w:jc w:val="both"/>
        <w:rPr>
          <w:sz w:val="28"/>
          <w:szCs w:val="28"/>
        </w:rPr>
      </w:pPr>
    </w:p>
    <w:p w:rsidR="00FC1997" w:rsidRPr="00FC1997" w:rsidRDefault="00FC1997" w:rsidP="00FC1997">
      <w:pPr>
        <w:ind w:left="4254"/>
        <w:jc w:val="center"/>
        <w:rPr>
          <w:b/>
          <w:caps/>
          <w:sz w:val="28"/>
          <w:szCs w:val="28"/>
        </w:rPr>
      </w:pPr>
      <w:r w:rsidRPr="00FC1997">
        <w:rPr>
          <w:b/>
          <w:caps/>
          <w:sz w:val="28"/>
          <w:szCs w:val="28"/>
        </w:rPr>
        <w:t>Друга колегія суддів</w:t>
      </w:r>
    </w:p>
    <w:p w:rsidR="00FC1997" w:rsidRPr="00FC1997" w:rsidRDefault="00FC1997" w:rsidP="00FC1997">
      <w:pPr>
        <w:ind w:left="4254"/>
        <w:jc w:val="center"/>
        <w:rPr>
          <w:b/>
          <w:caps/>
          <w:sz w:val="28"/>
          <w:szCs w:val="28"/>
        </w:rPr>
      </w:pPr>
      <w:r w:rsidRPr="00FC1997">
        <w:rPr>
          <w:b/>
          <w:caps/>
          <w:sz w:val="28"/>
          <w:szCs w:val="28"/>
        </w:rPr>
        <w:t>Другого сенату</w:t>
      </w:r>
    </w:p>
    <w:p w:rsidR="00FC1997" w:rsidRPr="00FC1997" w:rsidRDefault="00FC1997" w:rsidP="00FC1997">
      <w:pPr>
        <w:ind w:left="4254"/>
        <w:jc w:val="center"/>
        <w:rPr>
          <w:b/>
          <w:caps/>
          <w:sz w:val="28"/>
          <w:szCs w:val="28"/>
        </w:rPr>
      </w:pPr>
      <w:r w:rsidRPr="00FC1997">
        <w:rPr>
          <w:b/>
          <w:caps/>
          <w:sz w:val="28"/>
          <w:szCs w:val="28"/>
        </w:rPr>
        <w:t>Конституційного Суду України</w:t>
      </w:r>
    </w:p>
    <w:sectPr w:rsidR="00FC1997" w:rsidRPr="00FC1997" w:rsidSect="00BB4556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2A93" w:rsidRDefault="00542A93" w:rsidP="002D272C">
      <w:r>
        <w:separator/>
      </w:r>
    </w:p>
  </w:endnote>
  <w:endnote w:type="continuationSeparator" w:id="0">
    <w:p w:rsidR="00542A93" w:rsidRDefault="00542A93" w:rsidP="002D2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56" w:rsidRPr="00BB4556" w:rsidRDefault="00BB4556">
    <w:pPr>
      <w:pStyle w:val="a6"/>
      <w:rPr>
        <w:sz w:val="10"/>
        <w:szCs w:val="10"/>
      </w:rPr>
    </w:pPr>
    <w:r w:rsidRPr="00BB4556">
      <w:rPr>
        <w:sz w:val="10"/>
        <w:szCs w:val="10"/>
      </w:rPr>
      <w:fldChar w:fldCharType="begin"/>
    </w:r>
    <w:r w:rsidRPr="00BB4556">
      <w:rPr>
        <w:sz w:val="10"/>
        <w:szCs w:val="10"/>
      </w:rPr>
      <w:instrText xml:space="preserve"> FILENAME \p \* MERGEFORMAT </w:instrText>
    </w:r>
    <w:r w:rsidRPr="00BB4556">
      <w:rPr>
        <w:sz w:val="10"/>
        <w:szCs w:val="10"/>
      </w:rPr>
      <w:fldChar w:fldCharType="separate"/>
    </w:r>
    <w:r w:rsidR="00FC1997">
      <w:rPr>
        <w:noProof/>
        <w:sz w:val="10"/>
        <w:szCs w:val="10"/>
      </w:rPr>
      <w:t>G:\2022\Suddi\II senat\II koleg\25.docx</w:t>
    </w:r>
    <w:r w:rsidRPr="00BB4556">
      <w:rPr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556" w:rsidRPr="00BB4556" w:rsidRDefault="00BB4556">
    <w:pPr>
      <w:pStyle w:val="a6"/>
      <w:rPr>
        <w:sz w:val="10"/>
        <w:szCs w:val="10"/>
      </w:rPr>
    </w:pPr>
    <w:r w:rsidRPr="00BB4556">
      <w:rPr>
        <w:sz w:val="10"/>
        <w:szCs w:val="10"/>
      </w:rPr>
      <w:fldChar w:fldCharType="begin"/>
    </w:r>
    <w:r w:rsidRPr="00BB4556">
      <w:rPr>
        <w:sz w:val="10"/>
        <w:szCs w:val="10"/>
      </w:rPr>
      <w:instrText xml:space="preserve"> FILENAME \p \* MERGEFORMAT </w:instrText>
    </w:r>
    <w:r w:rsidRPr="00BB4556">
      <w:rPr>
        <w:sz w:val="10"/>
        <w:szCs w:val="10"/>
      </w:rPr>
      <w:fldChar w:fldCharType="separate"/>
    </w:r>
    <w:r w:rsidR="00FC1997">
      <w:rPr>
        <w:noProof/>
        <w:sz w:val="10"/>
        <w:szCs w:val="10"/>
      </w:rPr>
      <w:t>G:\2022\Suddi\II senat\II koleg\25.docx</w:t>
    </w:r>
    <w:r w:rsidRPr="00BB4556">
      <w:rPr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2A93" w:rsidRDefault="00542A93" w:rsidP="002D272C">
      <w:r>
        <w:separator/>
      </w:r>
    </w:p>
  </w:footnote>
  <w:footnote w:type="continuationSeparator" w:id="0">
    <w:p w:rsidR="00542A93" w:rsidRDefault="00542A93" w:rsidP="002D2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2608921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8A7615" w:rsidRPr="008A7615" w:rsidRDefault="008A7615">
        <w:pPr>
          <w:pStyle w:val="a4"/>
          <w:jc w:val="center"/>
          <w:rPr>
            <w:sz w:val="28"/>
            <w:szCs w:val="28"/>
          </w:rPr>
        </w:pPr>
        <w:r w:rsidRPr="008A7615">
          <w:rPr>
            <w:sz w:val="28"/>
            <w:szCs w:val="28"/>
          </w:rPr>
          <w:fldChar w:fldCharType="begin"/>
        </w:r>
        <w:r w:rsidRPr="008A7615">
          <w:rPr>
            <w:sz w:val="28"/>
            <w:szCs w:val="28"/>
          </w:rPr>
          <w:instrText>PAGE   \* MERGEFORMAT</w:instrText>
        </w:r>
        <w:r w:rsidRPr="008A7615">
          <w:rPr>
            <w:sz w:val="28"/>
            <w:szCs w:val="28"/>
          </w:rPr>
          <w:fldChar w:fldCharType="separate"/>
        </w:r>
        <w:r w:rsidR="00F60F9F">
          <w:rPr>
            <w:noProof/>
            <w:sz w:val="28"/>
            <w:szCs w:val="28"/>
          </w:rPr>
          <w:t>2</w:t>
        </w:r>
        <w:r w:rsidRPr="008A7615">
          <w:rPr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E50C52"/>
    <w:multiLevelType w:val="hybridMultilevel"/>
    <w:tmpl w:val="07081C44"/>
    <w:lvl w:ilvl="0" w:tplc="2D36DEA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39"/>
    <w:rsid w:val="00004B74"/>
    <w:rsid w:val="00007CF3"/>
    <w:rsid w:val="0001242A"/>
    <w:rsid w:val="000131F2"/>
    <w:rsid w:val="000137F5"/>
    <w:rsid w:val="00013DBA"/>
    <w:rsid w:val="00013E8D"/>
    <w:rsid w:val="00020C68"/>
    <w:rsid w:val="00025188"/>
    <w:rsid w:val="0003527F"/>
    <w:rsid w:val="000363EC"/>
    <w:rsid w:val="0003731B"/>
    <w:rsid w:val="00037CD3"/>
    <w:rsid w:val="000451B6"/>
    <w:rsid w:val="00045E69"/>
    <w:rsid w:val="00055DA9"/>
    <w:rsid w:val="00060996"/>
    <w:rsid w:val="000631BD"/>
    <w:rsid w:val="0007049F"/>
    <w:rsid w:val="00075007"/>
    <w:rsid w:val="0007559F"/>
    <w:rsid w:val="00091665"/>
    <w:rsid w:val="0009217A"/>
    <w:rsid w:val="000939E3"/>
    <w:rsid w:val="00093B94"/>
    <w:rsid w:val="00094641"/>
    <w:rsid w:val="0009742D"/>
    <w:rsid w:val="000A2F5B"/>
    <w:rsid w:val="000A408B"/>
    <w:rsid w:val="000A4910"/>
    <w:rsid w:val="000C217B"/>
    <w:rsid w:val="000C3476"/>
    <w:rsid w:val="000D1C0A"/>
    <w:rsid w:val="000D771F"/>
    <w:rsid w:val="000D79C5"/>
    <w:rsid w:val="000E72F1"/>
    <w:rsid w:val="000F0739"/>
    <w:rsid w:val="000F2E26"/>
    <w:rsid w:val="00102027"/>
    <w:rsid w:val="00102F99"/>
    <w:rsid w:val="00103E3D"/>
    <w:rsid w:val="001043A8"/>
    <w:rsid w:val="001064E2"/>
    <w:rsid w:val="00110DC8"/>
    <w:rsid w:val="00110F42"/>
    <w:rsid w:val="0011153D"/>
    <w:rsid w:val="001129DC"/>
    <w:rsid w:val="0011364D"/>
    <w:rsid w:val="00113BE8"/>
    <w:rsid w:val="00113CB0"/>
    <w:rsid w:val="001162BC"/>
    <w:rsid w:val="00117E97"/>
    <w:rsid w:val="0012030F"/>
    <w:rsid w:val="00120814"/>
    <w:rsid w:val="00126DC9"/>
    <w:rsid w:val="00127F4B"/>
    <w:rsid w:val="001324C2"/>
    <w:rsid w:val="00141BE0"/>
    <w:rsid w:val="00142EBA"/>
    <w:rsid w:val="00143F66"/>
    <w:rsid w:val="001453FC"/>
    <w:rsid w:val="001478EA"/>
    <w:rsid w:val="00157950"/>
    <w:rsid w:val="001600C9"/>
    <w:rsid w:val="00162FFC"/>
    <w:rsid w:val="0016316D"/>
    <w:rsid w:val="001660B4"/>
    <w:rsid w:val="001707DD"/>
    <w:rsid w:val="00172630"/>
    <w:rsid w:val="00180106"/>
    <w:rsid w:val="0018192E"/>
    <w:rsid w:val="0018256C"/>
    <w:rsid w:val="00183FBF"/>
    <w:rsid w:val="00187AE2"/>
    <w:rsid w:val="001951AA"/>
    <w:rsid w:val="001A14C9"/>
    <w:rsid w:val="001A26DF"/>
    <w:rsid w:val="001A2C01"/>
    <w:rsid w:val="001A3346"/>
    <w:rsid w:val="001A69C1"/>
    <w:rsid w:val="001B019C"/>
    <w:rsid w:val="001B03D8"/>
    <w:rsid w:val="001B066A"/>
    <w:rsid w:val="001B4801"/>
    <w:rsid w:val="001B4D4D"/>
    <w:rsid w:val="001B6D0C"/>
    <w:rsid w:val="001B70AD"/>
    <w:rsid w:val="001B7B9A"/>
    <w:rsid w:val="001C0C7F"/>
    <w:rsid w:val="001C6861"/>
    <w:rsid w:val="001D79CE"/>
    <w:rsid w:val="001D7AF9"/>
    <w:rsid w:val="001E5F18"/>
    <w:rsid w:val="001F0120"/>
    <w:rsid w:val="001F109F"/>
    <w:rsid w:val="001F191B"/>
    <w:rsid w:val="00204500"/>
    <w:rsid w:val="002046FF"/>
    <w:rsid w:val="00205B33"/>
    <w:rsid w:val="00206DBB"/>
    <w:rsid w:val="002073BA"/>
    <w:rsid w:val="00212698"/>
    <w:rsid w:val="0022096D"/>
    <w:rsid w:val="002220B3"/>
    <w:rsid w:val="002221C1"/>
    <w:rsid w:val="002256BA"/>
    <w:rsid w:val="00225E36"/>
    <w:rsid w:val="002272C2"/>
    <w:rsid w:val="002352DE"/>
    <w:rsid w:val="00236F03"/>
    <w:rsid w:val="00241242"/>
    <w:rsid w:val="00245EF2"/>
    <w:rsid w:val="00250B95"/>
    <w:rsid w:val="00250D77"/>
    <w:rsid w:val="00257420"/>
    <w:rsid w:val="00261D7F"/>
    <w:rsid w:val="00265A5C"/>
    <w:rsid w:val="00285240"/>
    <w:rsid w:val="0028632D"/>
    <w:rsid w:val="00286F32"/>
    <w:rsid w:val="00293724"/>
    <w:rsid w:val="00297B1B"/>
    <w:rsid w:val="00297C7A"/>
    <w:rsid w:val="00297CA2"/>
    <w:rsid w:val="002A06B7"/>
    <w:rsid w:val="002A412A"/>
    <w:rsid w:val="002A4CE6"/>
    <w:rsid w:val="002A61D0"/>
    <w:rsid w:val="002B2213"/>
    <w:rsid w:val="002B3AF3"/>
    <w:rsid w:val="002C1E8E"/>
    <w:rsid w:val="002C51E6"/>
    <w:rsid w:val="002C5E10"/>
    <w:rsid w:val="002D0A1D"/>
    <w:rsid w:val="002D165A"/>
    <w:rsid w:val="002D1D12"/>
    <w:rsid w:val="002D272C"/>
    <w:rsid w:val="002D3796"/>
    <w:rsid w:val="002E149B"/>
    <w:rsid w:val="002F3AFF"/>
    <w:rsid w:val="002F49F3"/>
    <w:rsid w:val="002F51AB"/>
    <w:rsid w:val="00301B1E"/>
    <w:rsid w:val="003100D8"/>
    <w:rsid w:val="00313C72"/>
    <w:rsid w:val="003158C2"/>
    <w:rsid w:val="00321E75"/>
    <w:rsid w:val="003313F4"/>
    <w:rsid w:val="00335368"/>
    <w:rsid w:val="0033741A"/>
    <w:rsid w:val="003408C0"/>
    <w:rsid w:val="00341862"/>
    <w:rsid w:val="0034549E"/>
    <w:rsid w:val="00351BDF"/>
    <w:rsid w:val="00351E50"/>
    <w:rsid w:val="00354B6A"/>
    <w:rsid w:val="0035540C"/>
    <w:rsid w:val="00360428"/>
    <w:rsid w:val="00362C72"/>
    <w:rsid w:val="0036417E"/>
    <w:rsid w:val="00371D8F"/>
    <w:rsid w:val="0038139C"/>
    <w:rsid w:val="00382FDA"/>
    <w:rsid w:val="00383161"/>
    <w:rsid w:val="003856C7"/>
    <w:rsid w:val="00392AFA"/>
    <w:rsid w:val="00393B43"/>
    <w:rsid w:val="00397566"/>
    <w:rsid w:val="003A1175"/>
    <w:rsid w:val="003A165D"/>
    <w:rsid w:val="003A56AD"/>
    <w:rsid w:val="003A6184"/>
    <w:rsid w:val="003B0E37"/>
    <w:rsid w:val="003B2687"/>
    <w:rsid w:val="003C2F17"/>
    <w:rsid w:val="003C3A3B"/>
    <w:rsid w:val="003D243A"/>
    <w:rsid w:val="003D2C02"/>
    <w:rsid w:val="003D4C9E"/>
    <w:rsid w:val="003E1886"/>
    <w:rsid w:val="003E5785"/>
    <w:rsid w:val="003E654B"/>
    <w:rsid w:val="003F03F9"/>
    <w:rsid w:val="003F2319"/>
    <w:rsid w:val="003F2BDD"/>
    <w:rsid w:val="003F6711"/>
    <w:rsid w:val="00402891"/>
    <w:rsid w:val="004064C8"/>
    <w:rsid w:val="00406785"/>
    <w:rsid w:val="00416A5B"/>
    <w:rsid w:val="0042023B"/>
    <w:rsid w:val="0042343D"/>
    <w:rsid w:val="004258B2"/>
    <w:rsid w:val="0043767D"/>
    <w:rsid w:val="00437CD7"/>
    <w:rsid w:val="004408BD"/>
    <w:rsid w:val="00444FAE"/>
    <w:rsid w:val="00447D5F"/>
    <w:rsid w:val="00450737"/>
    <w:rsid w:val="00451AE8"/>
    <w:rsid w:val="0045664E"/>
    <w:rsid w:val="004575A1"/>
    <w:rsid w:val="004620A7"/>
    <w:rsid w:val="00462BBE"/>
    <w:rsid w:val="00462FDA"/>
    <w:rsid w:val="0046682A"/>
    <w:rsid w:val="0047473E"/>
    <w:rsid w:val="00475B73"/>
    <w:rsid w:val="00495359"/>
    <w:rsid w:val="004A10B5"/>
    <w:rsid w:val="004B0E9D"/>
    <w:rsid w:val="004B42A3"/>
    <w:rsid w:val="004C7A7D"/>
    <w:rsid w:val="004D292C"/>
    <w:rsid w:val="004D497E"/>
    <w:rsid w:val="004D780F"/>
    <w:rsid w:val="004D796C"/>
    <w:rsid w:val="004E2F7B"/>
    <w:rsid w:val="004E7A5B"/>
    <w:rsid w:val="004F1992"/>
    <w:rsid w:val="004F3B11"/>
    <w:rsid w:val="004F5639"/>
    <w:rsid w:val="00501BE9"/>
    <w:rsid w:val="00501E69"/>
    <w:rsid w:val="00502233"/>
    <w:rsid w:val="00502C6E"/>
    <w:rsid w:val="00515A94"/>
    <w:rsid w:val="005164C3"/>
    <w:rsid w:val="00526954"/>
    <w:rsid w:val="00526C31"/>
    <w:rsid w:val="00526DB2"/>
    <w:rsid w:val="00537E4B"/>
    <w:rsid w:val="00542A93"/>
    <w:rsid w:val="00546B80"/>
    <w:rsid w:val="00555024"/>
    <w:rsid w:val="005603A4"/>
    <w:rsid w:val="00565F51"/>
    <w:rsid w:val="00566965"/>
    <w:rsid w:val="00566C90"/>
    <w:rsid w:val="00567210"/>
    <w:rsid w:val="00571D13"/>
    <w:rsid w:val="00572F45"/>
    <w:rsid w:val="005741BE"/>
    <w:rsid w:val="005747AD"/>
    <w:rsid w:val="0058224A"/>
    <w:rsid w:val="00582997"/>
    <w:rsid w:val="0058348F"/>
    <w:rsid w:val="00583DCC"/>
    <w:rsid w:val="0058703A"/>
    <w:rsid w:val="00591DBA"/>
    <w:rsid w:val="00595708"/>
    <w:rsid w:val="00596971"/>
    <w:rsid w:val="005A0377"/>
    <w:rsid w:val="005A0FB8"/>
    <w:rsid w:val="005A4CFC"/>
    <w:rsid w:val="005B06D2"/>
    <w:rsid w:val="005C6255"/>
    <w:rsid w:val="005D0DD8"/>
    <w:rsid w:val="005D30CD"/>
    <w:rsid w:val="005D726C"/>
    <w:rsid w:val="005E0EA2"/>
    <w:rsid w:val="005E1252"/>
    <w:rsid w:val="005E771A"/>
    <w:rsid w:val="005E7A75"/>
    <w:rsid w:val="005F1075"/>
    <w:rsid w:val="005F2ED0"/>
    <w:rsid w:val="005F50CB"/>
    <w:rsid w:val="006002A0"/>
    <w:rsid w:val="006002E3"/>
    <w:rsid w:val="00603265"/>
    <w:rsid w:val="0060657C"/>
    <w:rsid w:val="006116E2"/>
    <w:rsid w:val="006129DE"/>
    <w:rsid w:val="00615605"/>
    <w:rsid w:val="00615EE6"/>
    <w:rsid w:val="00616AA2"/>
    <w:rsid w:val="00622BCB"/>
    <w:rsid w:val="006247F2"/>
    <w:rsid w:val="00632755"/>
    <w:rsid w:val="00635920"/>
    <w:rsid w:val="006409C4"/>
    <w:rsid w:val="006455F9"/>
    <w:rsid w:val="00660387"/>
    <w:rsid w:val="00661B73"/>
    <w:rsid w:val="006630C0"/>
    <w:rsid w:val="00671444"/>
    <w:rsid w:val="00676A9B"/>
    <w:rsid w:val="006806A7"/>
    <w:rsid w:val="00681460"/>
    <w:rsid w:val="00681A05"/>
    <w:rsid w:val="006941D1"/>
    <w:rsid w:val="006968F5"/>
    <w:rsid w:val="00697924"/>
    <w:rsid w:val="006A1FA2"/>
    <w:rsid w:val="006A6F6D"/>
    <w:rsid w:val="006B7CC1"/>
    <w:rsid w:val="006C263E"/>
    <w:rsid w:val="006C2987"/>
    <w:rsid w:val="006C45AC"/>
    <w:rsid w:val="006C6277"/>
    <w:rsid w:val="006C6EA1"/>
    <w:rsid w:val="006D106F"/>
    <w:rsid w:val="006E0358"/>
    <w:rsid w:val="006E399D"/>
    <w:rsid w:val="006E4235"/>
    <w:rsid w:val="006E4AE1"/>
    <w:rsid w:val="006F035E"/>
    <w:rsid w:val="006F10D5"/>
    <w:rsid w:val="0070477F"/>
    <w:rsid w:val="0070536B"/>
    <w:rsid w:val="00706C0A"/>
    <w:rsid w:val="007078B4"/>
    <w:rsid w:val="00707D3C"/>
    <w:rsid w:val="00712C4B"/>
    <w:rsid w:val="007130E3"/>
    <w:rsid w:val="00716BB2"/>
    <w:rsid w:val="00725186"/>
    <w:rsid w:val="00730BFB"/>
    <w:rsid w:val="0073570C"/>
    <w:rsid w:val="00735E9C"/>
    <w:rsid w:val="00736ED8"/>
    <w:rsid w:val="007371BB"/>
    <w:rsid w:val="00741B00"/>
    <w:rsid w:val="00746256"/>
    <w:rsid w:val="00750E1E"/>
    <w:rsid w:val="007528DC"/>
    <w:rsid w:val="007560D0"/>
    <w:rsid w:val="007638B1"/>
    <w:rsid w:val="007664A4"/>
    <w:rsid w:val="00771CCD"/>
    <w:rsid w:val="00772BB5"/>
    <w:rsid w:val="00785863"/>
    <w:rsid w:val="00794775"/>
    <w:rsid w:val="007A099F"/>
    <w:rsid w:val="007D16DC"/>
    <w:rsid w:val="007E1497"/>
    <w:rsid w:val="007E17BE"/>
    <w:rsid w:val="007F0983"/>
    <w:rsid w:val="007F2699"/>
    <w:rsid w:val="007F27C7"/>
    <w:rsid w:val="0080588F"/>
    <w:rsid w:val="008068AD"/>
    <w:rsid w:val="0080724C"/>
    <w:rsid w:val="00807C67"/>
    <w:rsid w:val="00810FFD"/>
    <w:rsid w:val="00812832"/>
    <w:rsid w:val="00830579"/>
    <w:rsid w:val="00830A95"/>
    <w:rsid w:val="0083323A"/>
    <w:rsid w:val="00833693"/>
    <w:rsid w:val="00834DAF"/>
    <w:rsid w:val="008446D8"/>
    <w:rsid w:val="008450B5"/>
    <w:rsid w:val="0085265A"/>
    <w:rsid w:val="00854DE1"/>
    <w:rsid w:val="00854F7A"/>
    <w:rsid w:val="00855AEE"/>
    <w:rsid w:val="008560AA"/>
    <w:rsid w:val="00857367"/>
    <w:rsid w:val="008624C3"/>
    <w:rsid w:val="008718F9"/>
    <w:rsid w:val="00875550"/>
    <w:rsid w:val="00876BEB"/>
    <w:rsid w:val="008810DB"/>
    <w:rsid w:val="00890A27"/>
    <w:rsid w:val="00893C62"/>
    <w:rsid w:val="008A59EF"/>
    <w:rsid w:val="008A7615"/>
    <w:rsid w:val="008B5672"/>
    <w:rsid w:val="008B6769"/>
    <w:rsid w:val="008C25BB"/>
    <w:rsid w:val="008C37AE"/>
    <w:rsid w:val="008C395F"/>
    <w:rsid w:val="008C568D"/>
    <w:rsid w:val="008D0AE3"/>
    <w:rsid w:val="008D1088"/>
    <w:rsid w:val="008D4C72"/>
    <w:rsid w:val="008D55FF"/>
    <w:rsid w:val="008D5F77"/>
    <w:rsid w:val="008D66AF"/>
    <w:rsid w:val="008D6E6B"/>
    <w:rsid w:val="008E04C0"/>
    <w:rsid w:val="008E35BD"/>
    <w:rsid w:val="008E536A"/>
    <w:rsid w:val="008F3A71"/>
    <w:rsid w:val="008F4C3D"/>
    <w:rsid w:val="008F512F"/>
    <w:rsid w:val="008F6B47"/>
    <w:rsid w:val="009002E0"/>
    <w:rsid w:val="00900456"/>
    <w:rsid w:val="00901367"/>
    <w:rsid w:val="00903F44"/>
    <w:rsid w:val="00904146"/>
    <w:rsid w:val="009063B3"/>
    <w:rsid w:val="00910AC5"/>
    <w:rsid w:val="00910D5F"/>
    <w:rsid w:val="00911C9B"/>
    <w:rsid w:val="0091535D"/>
    <w:rsid w:val="0091701E"/>
    <w:rsid w:val="0092084F"/>
    <w:rsid w:val="009212A6"/>
    <w:rsid w:val="00927147"/>
    <w:rsid w:val="0093015C"/>
    <w:rsid w:val="009312AC"/>
    <w:rsid w:val="00932329"/>
    <w:rsid w:val="00943A8A"/>
    <w:rsid w:val="009465CF"/>
    <w:rsid w:val="00960451"/>
    <w:rsid w:val="00963212"/>
    <w:rsid w:val="00964435"/>
    <w:rsid w:val="00974DAF"/>
    <w:rsid w:val="00976F6A"/>
    <w:rsid w:val="009832E7"/>
    <w:rsid w:val="0098358A"/>
    <w:rsid w:val="00987F13"/>
    <w:rsid w:val="00990296"/>
    <w:rsid w:val="00994651"/>
    <w:rsid w:val="00994C4C"/>
    <w:rsid w:val="00996FC6"/>
    <w:rsid w:val="009A221E"/>
    <w:rsid w:val="009A430B"/>
    <w:rsid w:val="009A4AFA"/>
    <w:rsid w:val="009A6AB7"/>
    <w:rsid w:val="009B0709"/>
    <w:rsid w:val="009B7227"/>
    <w:rsid w:val="009C6987"/>
    <w:rsid w:val="009C750A"/>
    <w:rsid w:val="009D0EDC"/>
    <w:rsid w:val="009D1CB6"/>
    <w:rsid w:val="009D2E31"/>
    <w:rsid w:val="009D2FD7"/>
    <w:rsid w:val="009D48CA"/>
    <w:rsid w:val="009D5C8E"/>
    <w:rsid w:val="009E0766"/>
    <w:rsid w:val="009E3A6F"/>
    <w:rsid w:val="009E4977"/>
    <w:rsid w:val="009E5B32"/>
    <w:rsid w:val="009E6F3F"/>
    <w:rsid w:val="009E6F72"/>
    <w:rsid w:val="009F0822"/>
    <w:rsid w:val="009F1C3D"/>
    <w:rsid w:val="009F3131"/>
    <w:rsid w:val="009F5D26"/>
    <w:rsid w:val="00A01340"/>
    <w:rsid w:val="00A06160"/>
    <w:rsid w:val="00A101D0"/>
    <w:rsid w:val="00A10CC4"/>
    <w:rsid w:val="00A13A86"/>
    <w:rsid w:val="00A14435"/>
    <w:rsid w:val="00A16F5E"/>
    <w:rsid w:val="00A2279C"/>
    <w:rsid w:val="00A272AF"/>
    <w:rsid w:val="00A27BC4"/>
    <w:rsid w:val="00A27F92"/>
    <w:rsid w:val="00A31EFB"/>
    <w:rsid w:val="00A32D33"/>
    <w:rsid w:val="00A333D2"/>
    <w:rsid w:val="00A334D8"/>
    <w:rsid w:val="00A45545"/>
    <w:rsid w:val="00A46571"/>
    <w:rsid w:val="00A5295F"/>
    <w:rsid w:val="00A61FF1"/>
    <w:rsid w:val="00A63687"/>
    <w:rsid w:val="00A647D9"/>
    <w:rsid w:val="00A67224"/>
    <w:rsid w:val="00A70B71"/>
    <w:rsid w:val="00A71BBB"/>
    <w:rsid w:val="00A732CF"/>
    <w:rsid w:val="00A73306"/>
    <w:rsid w:val="00A756A3"/>
    <w:rsid w:val="00A75E90"/>
    <w:rsid w:val="00A77990"/>
    <w:rsid w:val="00A8066D"/>
    <w:rsid w:val="00A9543A"/>
    <w:rsid w:val="00A956C0"/>
    <w:rsid w:val="00A97821"/>
    <w:rsid w:val="00AA456E"/>
    <w:rsid w:val="00AB0DB9"/>
    <w:rsid w:val="00AB26D7"/>
    <w:rsid w:val="00AB4B75"/>
    <w:rsid w:val="00AC3C8F"/>
    <w:rsid w:val="00AC48B1"/>
    <w:rsid w:val="00AD0569"/>
    <w:rsid w:val="00AD3BF8"/>
    <w:rsid w:val="00AD690C"/>
    <w:rsid w:val="00AD6D9B"/>
    <w:rsid w:val="00AF4113"/>
    <w:rsid w:val="00AF4961"/>
    <w:rsid w:val="00AF728E"/>
    <w:rsid w:val="00B00F43"/>
    <w:rsid w:val="00B021A4"/>
    <w:rsid w:val="00B07491"/>
    <w:rsid w:val="00B16981"/>
    <w:rsid w:val="00B20257"/>
    <w:rsid w:val="00B30AB8"/>
    <w:rsid w:val="00B46987"/>
    <w:rsid w:val="00B521E7"/>
    <w:rsid w:val="00B64CBB"/>
    <w:rsid w:val="00B664D6"/>
    <w:rsid w:val="00B6756F"/>
    <w:rsid w:val="00B67D93"/>
    <w:rsid w:val="00B76DDA"/>
    <w:rsid w:val="00B843C0"/>
    <w:rsid w:val="00B87385"/>
    <w:rsid w:val="00B876F2"/>
    <w:rsid w:val="00B87DD3"/>
    <w:rsid w:val="00B90359"/>
    <w:rsid w:val="00B95ACB"/>
    <w:rsid w:val="00B97C66"/>
    <w:rsid w:val="00BA3D38"/>
    <w:rsid w:val="00BA4E1B"/>
    <w:rsid w:val="00BB0232"/>
    <w:rsid w:val="00BB1376"/>
    <w:rsid w:val="00BB1561"/>
    <w:rsid w:val="00BB1CDC"/>
    <w:rsid w:val="00BB3021"/>
    <w:rsid w:val="00BB4556"/>
    <w:rsid w:val="00BB5ECA"/>
    <w:rsid w:val="00BC3364"/>
    <w:rsid w:val="00BC35E2"/>
    <w:rsid w:val="00BC4BD8"/>
    <w:rsid w:val="00BC782B"/>
    <w:rsid w:val="00BD2C17"/>
    <w:rsid w:val="00BD2C34"/>
    <w:rsid w:val="00BD7069"/>
    <w:rsid w:val="00BD7F4A"/>
    <w:rsid w:val="00BE042B"/>
    <w:rsid w:val="00BE0F17"/>
    <w:rsid w:val="00BF0302"/>
    <w:rsid w:val="00BF0A73"/>
    <w:rsid w:val="00BF0D78"/>
    <w:rsid w:val="00BF39E5"/>
    <w:rsid w:val="00BF500F"/>
    <w:rsid w:val="00BF5431"/>
    <w:rsid w:val="00BF5746"/>
    <w:rsid w:val="00BF586D"/>
    <w:rsid w:val="00BF6CE9"/>
    <w:rsid w:val="00BF7A3D"/>
    <w:rsid w:val="00C001AD"/>
    <w:rsid w:val="00C0239A"/>
    <w:rsid w:val="00C030D5"/>
    <w:rsid w:val="00C0341D"/>
    <w:rsid w:val="00C066CB"/>
    <w:rsid w:val="00C13526"/>
    <w:rsid w:val="00C17502"/>
    <w:rsid w:val="00C20612"/>
    <w:rsid w:val="00C22AAA"/>
    <w:rsid w:val="00C23CC9"/>
    <w:rsid w:val="00C27798"/>
    <w:rsid w:val="00C27BCD"/>
    <w:rsid w:val="00C32BBB"/>
    <w:rsid w:val="00C34960"/>
    <w:rsid w:val="00C34B9B"/>
    <w:rsid w:val="00C35ADD"/>
    <w:rsid w:val="00C36DA5"/>
    <w:rsid w:val="00C506FF"/>
    <w:rsid w:val="00C54033"/>
    <w:rsid w:val="00C54C1A"/>
    <w:rsid w:val="00C5535E"/>
    <w:rsid w:val="00C612AB"/>
    <w:rsid w:val="00C630EF"/>
    <w:rsid w:val="00C6546A"/>
    <w:rsid w:val="00C659D5"/>
    <w:rsid w:val="00C6765F"/>
    <w:rsid w:val="00C67774"/>
    <w:rsid w:val="00C706CE"/>
    <w:rsid w:val="00C71726"/>
    <w:rsid w:val="00C72B37"/>
    <w:rsid w:val="00C74506"/>
    <w:rsid w:val="00C74573"/>
    <w:rsid w:val="00C81F40"/>
    <w:rsid w:val="00C83F6E"/>
    <w:rsid w:val="00C87949"/>
    <w:rsid w:val="00C90153"/>
    <w:rsid w:val="00C91067"/>
    <w:rsid w:val="00C9168B"/>
    <w:rsid w:val="00C92934"/>
    <w:rsid w:val="00C92D33"/>
    <w:rsid w:val="00C94410"/>
    <w:rsid w:val="00C96D87"/>
    <w:rsid w:val="00C9779D"/>
    <w:rsid w:val="00CA5585"/>
    <w:rsid w:val="00CB6BE6"/>
    <w:rsid w:val="00CC044C"/>
    <w:rsid w:val="00CC3A39"/>
    <w:rsid w:val="00CC44F4"/>
    <w:rsid w:val="00CD396C"/>
    <w:rsid w:val="00CD4784"/>
    <w:rsid w:val="00CE29CF"/>
    <w:rsid w:val="00CF1CA2"/>
    <w:rsid w:val="00D01841"/>
    <w:rsid w:val="00D10B43"/>
    <w:rsid w:val="00D11B5C"/>
    <w:rsid w:val="00D13F91"/>
    <w:rsid w:val="00D17284"/>
    <w:rsid w:val="00D22420"/>
    <w:rsid w:val="00D22501"/>
    <w:rsid w:val="00D256C8"/>
    <w:rsid w:val="00D33166"/>
    <w:rsid w:val="00D33955"/>
    <w:rsid w:val="00D35203"/>
    <w:rsid w:val="00D3645E"/>
    <w:rsid w:val="00D506C3"/>
    <w:rsid w:val="00D604B9"/>
    <w:rsid w:val="00D60A0F"/>
    <w:rsid w:val="00D62578"/>
    <w:rsid w:val="00D62678"/>
    <w:rsid w:val="00D6286D"/>
    <w:rsid w:val="00D703A5"/>
    <w:rsid w:val="00D77D4C"/>
    <w:rsid w:val="00D82A81"/>
    <w:rsid w:val="00D834F9"/>
    <w:rsid w:val="00D86D7D"/>
    <w:rsid w:val="00D931BE"/>
    <w:rsid w:val="00DA3F75"/>
    <w:rsid w:val="00DA7859"/>
    <w:rsid w:val="00DB63BE"/>
    <w:rsid w:val="00DB6FD8"/>
    <w:rsid w:val="00DC1A65"/>
    <w:rsid w:val="00DC4312"/>
    <w:rsid w:val="00DE1FD5"/>
    <w:rsid w:val="00DE6C35"/>
    <w:rsid w:val="00DE6C66"/>
    <w:rsid w:val="00E01CC3"/>
    <w:rsid w:val="00E03B51"/>
    <w:rsid w:val="00E13D67"/>
    <w:rsid w:val="00E216A8"/>
    <w:rsid w:val="00E27551"/>
    <w:rsid w:val="00E302A9"/>
    <w:rsid w:val="00E348E3"/>
    <w:rsid w:val="00E50483"/>
    <w:rsid w:val="00E516A3"/>
    <w:rsid w:val="00E53466"/>
    <w:rsid w:val="00E53A39"/>
    <w:rsid w:val="00E54DAD"/>
    <w:rsid w:val="00E60EAC"/>
    <w:rsid w:val="00E628F6"/>
    <w:rsid w:val="00E64C10"/>
    <w:rsid w:val="00E6561C"/>
    <w:rsid w:val="00E738A9"/>
    <w:rsid w:val="00E768C3"/>
    <w:rsid w:val="00E826A0"/>
    <w:rsid w:val="00E900FE"/>
    <w:rsid w:val="00E9229A"/>
    <w:rsid w:val="00EA3B72"/>
    <w:rsid w:val="00EA4D40"/>
    <w:rsid w:val="00EA68FA"/>
    <w:rsid w:val="00ED03DD"/>
    <w:rsid w:val="00ED3AD6"/>
    <w:rsid w:val="00EE066D"/>
    <w:rsid w:val="00EE084E"/>
    <w:rsid w:val="00EE0DE9"/>
    <w:rsid w:val="00EE4C2E"/>
    <w:rsid w:val="00EF1038"/>
    <w:rsid w:val="00EF1E0A"/>
    <w:rsid w:val="00EF5032"/>
    <w:rsid w:val="00F027DA"/>
    <w:rsid w:val="00F04E8E"/>
    <w:rsid w:val="00F14508"/>
    <w:rsid w:val="00F20C76"/>
    <w:rsid w:val="00F223BB"/>
    <w:rsid w:val="00F24422"/>
    <w:rsid w:val="00F27624"/>
    <w:rsid w:val="00F27A55"/>
    <w:rsid w:val="00F32356"/>
    <w:rsid w:val="00F33DA1"/>
    <w:rsid w:val="00F4698F"/>
    <w:rsid w:val="00F5511B"/>
    <w:rsid w:val="00F55318"/>
    <w:rsid w:val="00F60045"/>
    <w:rsid w:val="00F60F9F"/>
    <w:rsid w:val="00F6171C"/>
    <w:rsid w:val="00F6460B"/>
    <w:rsid w:val="00F66C3E"/>
    <w:rsid w:val="00F70F85"/>
    <w:rsid w:val="00F7303A"/>
    <w:rsid w:val="00F74931"/>
    <w:rsid w:val="00F754A9"/>
    <w:rsid w:val="00F7678F"/>
    <w:rsid w:val="00F7780D"/>
    <w:rsid w:val="00F844F0"/>
    <w:rsid w:val="00F90192"/>
    <w:rsid w:val="00F91F43"/>
    <w:rsid w:val="00F967CE"/>
    <w:rsid w:val="00F97098"/>
    <w:rsid w:val="00F9712D"/>
    <w:rsid w:val="00FA7FCE"/>
    <w:rsid w:val="00FB262E"/>
    <w:rsid w:val="00FB44F2"/>
    <w:rsid w:val="00FB50E7"/>
    <w:rsid w:val="00FB6118"/>
    <w:rsid w:val="00FB6346"/>
    <w:rsid w:val="00FB7B96"/>
    <w:rsid w:val="00FC1997"/>
    <w:rsid w:val="00FC2B27"/>
    <w:rsid w:val="00FC7F36"/>
    <w:rsid w:val="00FD4E34"/>
    <w:rsid w:val="00FD7E41"/>
    <w:rsid w:val="00FE0CC0"/>
    <w:rsid w:val="00FE21F2"/>
    <w:rsid w:val="00FE375D"/>
    <w:rsid w:val="00FE5376"/>
    <w:rsid w:val="00FE628D"/>
    <w:rsid w:val="00FF04E1"/>
    <w:rsid w:val="00FF20A3"/>
    <w:rsid w:val="00FF2EEC"/>
    <w:rsid w:val="00FF3ECD"/>
    <w:rsid w:val="00FF5583"/>
    <w:rsid w:val="00FF6099"/>
    <w:rsid w:val="00FF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23BD8EE-AC9D-4D8C-99D4-C4E9A3AE7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739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locked/>
    <w:rsid w:val="008A7615"/>
    <w:pPr>
      <w:keepNext/>
      <w:spacing w:line="221" w:lineRule="auto"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uiPriority w:val="99"/>
    <w:rsid w:val="000F0739"/>
    <w:pPr>
      <w:spacing w:before="100" w:beforeAutospacing="1" w:after="100" w:afterAutospacing="1"/>
    </w:pPr>
    <w:rPr>
      <w:rFonts w:ascii="Arial" w:hAnsi="Arial" w:cs="Arial"/>
      <w:b/>
      <w:bCs/>
      <w:color w:val="000080"/>
      <w:sz w:val="20"/>
      <w:szCs w:val="20"/>
      <w:lang w:val="ru-RU"/>
    </w:rPr>
  </w:style>
  <w:style w:type="paragraph" w:styleId="HTML">
    <w:name w:val="HTML Preformatted"/>
    <w:basedOn w:val="a"/>
    <w:link w:val="HTML0"/>
    <w:uiPriority w:val="99"/>
    <w:rsid w:val="000F07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/>
    </w:rPr>
  </w:style>
  <w:style w:type="character" w:customStyle="1" w:styleId="HTML0">
    <w:name w:val="Стандартний HTML Знак"/>
    <w:link w:val="HTML"/>
    <w:uiPriority w:val="99"/>
    <w:locked/>
    <w:rsid w:val="000F0739"/>
    <w:rPr>
      <w:rFonts w:ascii="Courier New" w:hAnsi="Courier New" w:cs="Courier New"/>
      <w:sz w:val="20"/>
      <w:szCs w:val="20"/>
      <w:lang w:eastAsia="ru-RU"/>
    </w:rPr>
  </w:style>
  <w:style w:type="paragraph" w:customStyle="1" w:styleId="rvps2">
    <w:name w:val="rvps2"/>
    <w:basedOn w:val="a"/>
    <w:rsid w:val="00855AEE"/>
    <w:pPr>
      <w:spacing w:before="100" w:beforeAutospacing="1" w:after="100" w:afterAutospacing="1"/>
    </w:pPr>
    <w:rPr>
      <w:rFonts w:eastAsia="Calibri"/>
      <w:lang w:val="ru-RU"/>
    </w:rPr>
  </w:style>
  <w:style w:type="character" w:styleId="a3">
    <w:name w:val="Hyperlink"/>
    <w:uiPriority w:val="99"/>
    <w:rsid w:val="00855AEE"/>
    <w:rPr>
      <w:rFonts w:cs="Times New Roman"/>
      <w:color w:val="0000FF"/>
      <w:u w:val="single"/>
    </w:rPr>
  </w:style>
  <w:style w:type="paragraph" w:styleId="a4">
    <w:name w:val="header"/>
    <w:basedOn w:val="a"/>
    <w:link w:val="a5"/>
    <w:unhideWhenUsed/>
    <w:rsid w:val="002D272C"/>
    <w:pPr>
      <w:tabs>
        <w:tab w:val="center" w:pos="4819"/>
        <w:tab w:val="right" w:pos="9639"/>
      </w:tabs>
    </w:pPr>
  </w:style>
  <w:style w:type="character" w:customStyle="1" w:styleId="a5">
    <w:name w:val="Верхній колонтитул Знак"/>
    <w:link w:val="a4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6">
    <w:name w:val="footer"/>
    <w:basedOn w:val="a"/>
    <w:link w:val="a7"/>
    <w:uiPriority w:val="99"/>
    <w:unhideWhenUsed/>
    <w:rsid w:val="002D272C"/>
    <w:pPr>
      <w:tabs>
        <w:tab w:val="center" w:pos="4819"/>
        <w:tab w:val="right" w:pos="9639"/>
      </w:tabs>
    </w:pPr>
  </w:style>
  <w:style w:type="character" w:customStyle="1" w:styleId="a7">
    <w:name w:val="Нижній колонтитул Знак"/>
    <w:link w:val="a6"/>
    <w:uiPriority w:val="99"/>
    <w:rsid w:val="002D272C"/>
    <w:rPr>
      <w:rFonts w:ascii="Times New Roman" w:eastAsia="Times New Roman" w:hAnsi="Times New Roman"/>
      <w:sz w:val="24"/>
      <w:szCs w:val="24"/>
      <w:lang w:val="uk-UA"/>
    </w:rPr>
  </w:style>
  <w:style w:type="paragraph" w:styleId="a8">
    <w:name w:val="List Paragraph"/>
    <w:basedOn w:val="a"/>
    <w:qFormat/>
    <w:rsid w:val="00660387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7E1497"/>
    <w:pPr>
      <w:spacing w:before="100" w:beforeAutospacing="1" w:after="100" w:afterAutospacing="1"/>
    </w:pPr>
    <w:rPr>
      <w:lang w:eastAsia="uk-UA"/>
    </w:rPr>
  </w:style>
  <w:style w:type="character" w:customStyle="1" w:styleId="rvts44">
    <w:name w:val="rvts44"/>
    <w:basedOn w:val="a0"/>
    <w:rsid w:val="00A31EFB"/>
  </w:style>
  <w:style w:type="character" w:customStyle="1" w:styleId="rvts9">
    <w:name w:val="rvts9"/>
    <w:basedOn w:val="a0"/>
    <w:rsid w:val="00293724"/>
  </w:style>
  <w:style w:type="paragraph" w:styleId="aa">
    <w:name w:val="Balloon Text"/>
    <w:basedOn w:val="a"/>
    <w:link w:val="ab"/>
    <w:uiPriority w:val="99"/>
    <w:semiHidden/>
    <w:unhideWhenUsed/>
    <w:rsid w:val="006C45AC"/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link w:val="aa"/>
    <w:uiPriority w:val="99"/>
    <w:semiHidden/>
    <w:rsid w:val="006C45AC"/>
    <w:rPr>
      <w:rFonts w:ascii="Segoe UI" w:eastAsia="Times New Roman" w:hAnsi="Segoe UI" w:cs="Segoe UI"/>
      <w:sz w:val="18"/>
      <w:szCs w:val="18"/>
      <w:lang w:val="uk-UA"/>
    </w:rPr>
  </w:style>
  <w:style w:type="paragraph" w:styleId="ac">
    <w:name w:val="Body Text Indent"/>
    <w:basedOn w:val="a"/>
    <w:link w:val="ad"/>
    <w:unhideWhenUsed/>
    <w:rsid w:val="00990296"/>
    <w:pPr>
      <w:ind w:firstLine="720"/>
      <w:jc w:val="both"/>
    </w:pPr>
    <w:rPr>
      <w:rFonts w:eastAsia="Calibri"/>
      <w:b/>
      <w:sz w:val="28"/>
      <w:szCs w:val="20"/>
    </w:rPr>
  </w:style>
  <w:style w:type="character" w:customStyle="1" w:styleId="ad">
    <w:name w:val="Основний текст з відступом Знак"/>
    <w:link w:val="ac"/>
    <w:rsid w:val="00990296"/>
    <w:rPr>
      <w:rFonts w:ascii="Times New Roman" w:hAnsi="Times New Roman"/>
      <w:b/>
      <w:sz w:val="28"/>
      <w:lang w:eastAsia="ru-RU"/>
    </w:rPr>
  </w:style>
  <w:style w:type="paragraph" w:customStyle="1" w:styleId="ae">
    <w:name w:val="?вичайний (веб)"/>
    <w:basedOn w:val="a"/>
    <w:uiPriority w:val="99"/>
    <w:rsid w:val="006C263E"/>
    <w:pPr>
      <w:widowControl w:val="0"/>
      <w:autoSpaceDE w:val="0"/>
      <w:autoSpaceDN w:val="0"/>
      <w:adjustRightInd w:val="0"/>
      <w:spacing w:before="99" w:after="99"/>
    </w:pPr>
  </w:style>
  <w:style w:type="paragraph" w:customStyle="1" w:styleId="af">
    <w:name w:val="?бзац списку"/>
    <w:basedOn w:val="a"/>
    <w:uiPriority w:val="99"/>
    <w:rsid w:val="006C263E"/>
    <w:pPr>
      <w:widowControl w:val="0"/>
      <w:autoSpaceDE w:val="0"/>
      <w:autoSpaceDN w:val="0"/>
      <w:adjustRightInd w:val="0"/>
    </w:pPr>
  </w:style>
  <w:style w:type="character" w:customStyle="1" w:styleId="10">
    <w:name w:val="Заголовок 1 Знак"/>
    <w:basedOn w:val="a0"/>
    <w:link w:val="1"/>
    <w:rsid w:val="008A7615"/>
    <w:rPr>
      <w:rFonts w:ascii="Times New Roman" w:eastAsia="Times New Roman" w:hAnsi="Times New Roman"/>
      <w:sz w:val="28"/>
      <w:lang w:eastAsia="ru-RU"/>
    </w:rPr>
  </w:style>
  <w:style w:type="character" w:customStyle="1" w:styleId="2">
    <w:name w:val="Виноска (2)_"/>
    <w:basedOn w:val="a0"/>
    <w:link w:val="20"/>
    <w:rsid w:val="00750E1E"/>
    <w:rPr>
      <w:rFonts w:ascii="Times New Roman" w:eastAsia="Times New Roman" w:hAnsi="Times New Roman"/>
      <w:sz w:val="19"/>
      <w:szCs w:val="19"/>
      <w:shd w:val="clear" w:color="auto" w:fill="FFFFFF"/>
    </w:rPr>
  </w:style>
  <w:style w:type="character" w:customStyle="1" w:styleId="af0">
    <w:name w:val="Основний текст_"/>
    <w:basedOn w:val="a0"/>
    <w:link w:val="11"/>
    <w:rsid w:val="00750E1E"/>
    <w:rPr>
      <w:rFonts w:ascii="Times New Roman" w:eastAsia="Times New Roman" w:hAnsi="Times New Roman"/>
      <w:sz w:val="27"/>
      <w:szCs w:val="27"/>
      <w:shd w:val="clear" w:color="auto" w:fill="FFFFFF"/>
    </w:rPr>
  </w:style>
  <w:style w:type="character" w:customStyle="1" w:styleId="af1">
    <w:name w:val="Основний текст + Курсив"/>
    <w:basedOn w:val="af0"/>
    <w:rsid w:val="00750E1E"/>
    <w:rPr>
      <w:rFonts w:ascii="Times New Roman" w:eastAsia="Times New Roman" w:hAnsi="Times New Roman"/>
      <w:i/>
      <w:iCs/>
      <w:sz w:val="27"/>
      <w:szCs w:val="27"/>
      <w:shd w:val="clear" w:color="auto" w:fill="FFFFFF"/>
    </w:rPr>
  </w:style>
  <w:style w:type="paragraph" w:customStyle="1" w:styleId="20">
    <w:name w:val="Виноска (2)"/>
    <w:basedOn w:val="a"/>
    <w:link w:val="2"/>
    <w:rsid w:val="00750E1E"/>
    <w:pPr>
      <w:shd w:val="clear" w:color="auto" w:fill="FFFFFF"/>
      <w:spacing w:line="226" w:lineRule="exact"/>
      <w:ind w:firstLine="700"/>
      <w:jc w:val="both"/>
    </w:pPr>
    <w:rPr>
      <w:sz w:val="19"/>
      <w:szCs w:val="19"/>
      <w:lang w:eastAsia="uk-UA"/>
    </w:rPr>
  </w:style>
  <w:style w:type="paragraph" w:customStyle="1" w:styleId="11">
    <w:name w:val="Основний текст1"/>
    <w:basedOn w:val="a"/>
    <w:link w:val="af0"/>
    <w:rsid w:val="00750E1E"/>
    <w:pPr>
      <w:shd w:val="clear" w:color="auto" w:fill="FFFFFF"/>
      <w:spacing w:line="302" w:lineRule="exact"/>
      <w:jc w:val="both"/>
    </w:pPr>
    <w:rPr>
      <w:sz w:val="27"/>
      <w:szCs w:val="27"/>
      <w:lang w:eastAsia="uk-UA"/>
    </w:rPr>
  </w:style>
  <w:style w:type="character" w:customStyle="1" w:styleId="4">
    <w:name w:val="Основний текст (4)_"/>
    <w:basedOn w:val="a0"/>
    <w:link w:val="40"/>
    <w:rsid w:val="00833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40">
    <w:name w:val="Основний текст (4)"/>
    <w:basedOn w:val="a"/>
    <w:link w:val="4"/>
    <w:rsid w:val="0083323A"/>
    <w:pPr>
      <w:shd w:val="clear" w:color="auto" w:fill="FFFFFF"/>
      <w:spacing w:line="302" w:lineRule="exact"/>
      <w:ind w:firstLine="700"/>
      <w:jc w:val="both"/>
    </w:pPr>
    <w:rPr>
      <w:sz w:val="26"/>
      <w:szCs w:val="26"/>
      <w:lang w:eastAsia="uk-UA"/>
    </w:rPr>
  </w:style>
  <w:style w:type="character" w:customStyle="1" w:styleId="21">
    <w:name w:val="Основний текст (2)_"/>
    <w:basedOn w:val="a0"/>
    <w:link w:val="22"/>
    <w:rsid w:val="00DE6C66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2">
    <w:name w:val="Основний текст (2)"/>
    <w:basedOn w:val="a"/>
    <w:link w:val="21"/>
    <w:rsid w:val="00DE6C66"/>
    <w:pPr>
      <w:shd w:val="clear" w:color="auto" w:fill="FFFFFF"/>
      <w:spacing w:after="420" w:line="0" w:lineRule="atLeast"/>
    </w:pPr>
    <w:rPr>
      <w:sz w:val="26"/>
      <w:szCs w:val="26"/>
      <w:lang w:eastAsia="uk-UA"/>
    </w:rPr>
  </w:style>
  <w:style w:type="character" w:customStyle="1" w:styleId="2pt">
    <w:name w:val="Основний текст + Інтервал 2 pt"/>
    <w:basedOn w:val="af0"/>
    <w:rsid w:val="001B4D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0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8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5F2084-50A9-44E0-A3DE-CB5F600D7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6333</Words>
  <Characters>3611</Characters>
  <Application>Microsoft Office Word</Application>
  <DocSecurity>0</DocSecurity>
  <Lines>30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Проєкт станом на 21</vt:lpstr>
      <vt:lpstr>Проєкт станом на 21</vt:lpstr>
    </vt:vector>
  </TitlesOfParts>
  <Company/>
  <LinksUpToDate>false</LinksUpToDate>
  <CharactersWithSpaces>9925</CharactersWithSpaces>
  <SharedDoc>false</SharedDoc>
  <HLinks>
    <vt:vector size="12" baseType="variant">
      <vt:variant>
        <vt:i4>1572872</vt:i4>
      </vt:variant>
      <vt:variant>
        <vt:i4>3</vt:i4>
      </vt:variant>
      <vt:variant>
        <vt:i4>0</vt:i4>
      </vt:variant>
      <vt:variant>
        <vt:i4>5</vt:i4>
      </vt:variant>
      <vt:variant>
        <vt:lpwstr>https://zakon.rada.gov.ua/laws/show/2147%D0%B0-19</vt:lpwstr>
      </vt:variant>
      <vt:variant>
        <vt:lpwstr>n366</vt:lpwstr>
      </vt:variant>
      <vt:variant>
        <vt:i4>1310732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https://zakon.rada.gov.ua/laws/show/2147%D0%B0-19</vt:lpwstr>
      </vt:variant>
      <vt:variant>
        <vt:lpwstr>n128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Проєкт станом на 21</dc:title>
  <dc:subject/>
  <dc:creator>ДОМ</dc:creator>
  <cp:keywords/>
  <dc:description/>
  <cp:lastModifiedBy>Віктор В. Чередниченко</cp:lastModifiedBy>
  <cp:revision>2</cp:revision>
  <cp:lastPrinted>2022-11-01T12:07:00Z</cp:lastPrinted>
  <dcterms:created xsi:type="dcterms:W3CDTF">2023-08-30T07:16:00Z</dcterms:created>
  <dcterms:modified xsi:type="dcterms:W3CDTF">2023-08-30T07:16:00Z</dcterms:modified>
</cp:coreProperties>
</file>