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6E6D7" w14:textId="77777777" w:rsidR="003A285D" w:rsidRPr="003A285D" w:rsidRDefault="003A285D" w:rsidP="003A285D">
      <w:pPr>
        <w:pStyle w:val="a4"/>
        <w:tabs>
          <w:tab w:val="clear" w:pos="4819"/>
          <w:tab w:val="clear" w:pos="9639"/>
        </w:tabs>
        <w:ind w:left="709" w:right="1134"/>
        <w:jc w:val="both"/>
        <w:rPr>
          <w:rFonts w:ascii="Times New Roman" w:eastAsiaTheme="minorHAnsi" w:hAnsi="Times New Roman"/>
          <w:b/>
          <w:sz w:val="28"/>
          <w:szCs w:val="28"/>
          <w:lang w:eastAsia="ru-RU"/>
        </w:rPr>
      </w:pPr>
    </w:p>
    <w:p w14:paraId="2063DF06" w14:textId="77777777" w:rsidR="003A285D" w:rsidRPr="003A285D" w:rsidRDefault="003A285D" w:rsidP="003A285D">
      <w:pPr>
        <w:pStyle w:val="a4"/>
        <w:tabs>
          <w:tab w:val="clear" w:pos="4819"/>
          <w:tab w:val="clear" w:pos="9639"/>
        </w:tabs>
        <w:ind w:left="709" w:right="1134"/>
        <w:jc w:val="both"/>
        <w:rPr>
          <w:rFonts w:ascii="Times New Roman" w:eastAsiaTheme="minorHAnsi" w:hAnsi="Times New Roman"/>
          <w:b/>
          <w:sz w:val="28"/>
          <w:szCs w:val="28"/>
          <w:lang w:eastAsia="ru-RU"/>
        </w:rPr>
      </w:pPr>
    </w:p>
    <w:p w14:paraId="02141587" w14:textId="77777777" w:rsidR="003A285D" w:rsidRPr="003A285D" w:rsidRDefault="003A285D" w:rsidP="003A285D">
      <w:pPr>
        <w:pStyle w:val="a4"/>
        <w:tabs>
          <w:tab w:val="clear" w:pos="4819"/>
          <w:tab w:val="clear" w:pos="9639"/>
        </w:tabs>
        <w:ind w:left="709" w:right="1134"/>
        <w:jc w:val="both"/>
        <w:rPr>
          <w:rFonts w:ascii="Times New Roman" w:eastAsiaTheme="minorHAnsi" w:hAnsi="Times New Roman"/>
          <w:b/>
          <w:sz w:val="28"/>
          <w:szCs w:val="28"/>
          <w:lang w:eastAsia="ru-RU"/>
        </w:rPr>
      </w:pPr>
    </w:p>
    <w:p w14:paraId="776A9D2D" w14:textId="77777777" w:rsidR="003A285D" w:rsidRPr="003A285D" w:rsidRDefault="003A285D" w:rsidP="003A285D">
      <w:pPr>
        <w:pStyle w:val="a4"/>
        <w:tabs>
          <w:tab w:val="clear" w:pos="4819"/>
          <w:tab w:val="clear" w:pos="9639"/>
        </w:tabs>
        <w:ind w:left="709" w:right="1134"/>
        <w:jc w:val="both"/>
        <w:rPr>
          <w:rFonts w:ascii="Times New Roman" w:eastAsiaTheme="minorHAnsi" w:hAnsi="Times New Roman"/>
          <w:b/>
          <w:sz w:val="28"/>
          <w:szCs w:val="28"/>
          <w:lang w:eastAsia="ru-RU"/>
        </w:rPr>
      </w:pPr>
    </w:p>
    <w:p w14:paraId="11FE9D6F" w14:textId="77777777" w:rsidR="003A285D" w:rsidRPr="003A285D" w:rsidRDefault="003A285D" w:rsidP="003A285D">
      <w:pPr>
        <w:pStyle w:val="a4"/>
        <w:tabs>
          <w:tab w:val="clear" w:pos="4819"/>
          <w:tab w:val="clear" w:pos="9639"/>
        </w:tabs>
        <w:ind w:left="709" w:right="1134"/>
        <w:jc w:val="both"/>
        <w:rPr>
          <w:rFonts w:ascii="Times New Roman" w:eastAsiaTheme="minorHAnsi" w:hAnsi="Times New Roman"/>
          <w:b/>
          <w:sz w:val="28"/>
          <w:szCs w:val="28"/>
          <w:lang w:eastAsia="ru-RU"/>
        </w:rPr>
      </w:pPr>
    </w:p>
    <w:p w14:paraId="0F4918DF" w14:textId="77777777" w:rsidR="003A285D" w:rsidRPr="003A285D" w:rsidRDefault="003A285D" w:rsidP="003A285D">
      <w:pPr>
        <w:pStyle w:val="a4"/>
        <w:tabs>
          <w:tab w:val="clear" w:pos="4819"/>
          <w:tab w:val="clear" w:pos="9639"/>
        </w:tabs>
        <w:ind w:left="709" w:right="1134"/>
        <w:jc w:val="both"/>
        <w:rPr>
          <w:rFonts w:ascii="Times New Roman" w:eastAsiaTheme="minorHAnsi" w:hAnsi="Times New Roman"/>
          <w:b/>
          <w:sz w:val="28"/>
          <w:szCs w:val="28"/>
          <w:lang w:eastAsia="ru-RU"/>
        </w:rPr>
      </w:pPr>
    </w:p>
    <w:p w14:paraId="7A0B7B62" w14:textId="77777777" w:rsidR="003A285D" w:rsidRPr="003A285D" w:rsidRDefault="003A285D" w:rsidP="003A285D">
      <w:pPr>
        <w:pStyle w:val="a4"/>
        <w:tabs>
          <w:tab w:val="clear" w:pos="4819"/>
          <w:tab w:val="clear" w:pos="9639"/>
        </w:tabs>
        <w:ind w:left="709" w:right="1134"/>
        <w:jc w:val="both"/>
        <w:rPr>
          <w:rFonts w:ascii="Times New Roman" w:eastAsiaTheme="minorHAnsi" w:hAnsi="Times New Roman"/>
          <w:b/>
          <w:sz w:val="28"/>
          <w:szCs w:val="28"/>
          <w:lang w:eastAsia="ru-RU"/>
        </w:rPr>
      </w:pPr>
    </w:p>
    <w:p w14:paraId="57AFBA73" w14:textId="77777777" w:rsidR="003A285D" w:rsidRPr="003A285D" w:rsidRDefault="003A285D" w:rsidP="003A285D">
      <w:pPr>
        <w:pStyle w:val="a4"/>
        <w:tabs>
          <w:tab w:val="clear" w:pos="4819"/>
          <w:tab w:val="clear" w:pos="9639"/>
        </w:tabs>
        <w:ind w:left="709" w:right="1134"/>
        <w:jc w:val="both"/>
        <w:rPr>
          <w:rFonts w:ascii="Times New Roman" w:eastAsiaTheme="minorHAnsi" w:hAnsi="Times New Roman"/>
          <w:b/>
          <w:sz w:val="28"/>
          <w:szCs w:val="28"/>
          <w:lang w:eastAsia="ru-RU"/>
        </w:rPr>
      </w:pPr>
    </w:p>
    <w:p w14:paraId="49BCF013" w14:textId="77777777" w:rsidR="003A285D" w:rsidRPr="003A285D" w:rsidRDefault="003A285D" w:rsidP="003A285D">
      <w:pPr>
        <w:pStyle w:val="a4"/>
        <w:tabs>
          <w:tab w:val="clear" w:pos="4819"/>
          <w:tab w:val="clear" w:pos="9639"/>
        </w:tabs>
        <w:ind w:left="709" w:right="1134"/>
        <w:jc w:val="both"/>
        <w:rPr>
          <w:rFonts w:ascii="Times New Roman" w:eastAsiaTheme="minorHAnsi" w:hAnsi="Times New Roman"/>
          <w:b/>
          <w:sz w:val="28"/>
          <w:szCs w:val="28"/>
          <w:lang w:eastAsia="ru-RU"/>
        </w:rPr>
      </w:pPr>
    </w:p>
    <w:p w14:paraId="2DC06FD5" w14:textId="77777777" w:rsidR="003A285D" w:rsidRPr="003A285D" w:rsidRDefault="003A285D" w:rsidP="003A285D">
      <w:pPr>
        <w:pStyle w:val="a4"/>
        <w:tabs>
          <w:tab w:val="clear" w:pos="4819"/>
          <w:tab w:val="clear" w:pos="9639"/>
        </w:tabs>
        <w:ind w:left="709" w:right="1134"/>
        <w:jc w:val="both"/>
        <w:rPr>
          <w:rFonts w:ascii="Times New Roman" w:eastAsiaTheme="minorHAnsi" w:hAnsi="Times New Roman"/>
          <w:b/>
          <w:sz w:val="28"/>
          <w:szCs w:val="28"/>
          <w:lang w:eastAsia="ru-RU"/>
        </w:rPr>
      </w:pPr>
    </w:p>
    <w:p w14:paraId="524437AE" w14:textId="0AE43674" w:rsidR="00F70689" w:rsidRPr="003A285D" w:rsidRDefault="00AC3988" w:rsidP="003A285D">
      <w:pPr>
        <w:pStyle w:val="a4"/>
        <w:tabs>
          <w:tab w:val="clear" w:pos="4819"/>
          <w:tab w:val="clear" w:pos="9639"/>
        </w:tabs>
        <w:ind w:left="709" w:right="1134"/>
        <w:jc w:val="both"/>
        <w:rPr>
          <w:rFonts w:ascii="Times New Roman" w:eastAsiaTheme="minorHAnsi" w:hAnsi="Times New Roman"/>
          <w:b/>
          <w:sz w:val="28"/>
          <w:szCs w:val="28"/>
          <w:lang w:eastAsia="ru-RU"/>
        </w:rPr>
      </w:pPr>
      <w:r w:rsidRPr="003A285D">
        <w:rPr>
          <w:rFonts w:ascii="Times New Roman" w:eastAsiaTheme="minorHAnsi" w:hAnsi="Times New Roman"/>
          <w:b/>
          <w:sz w:val="28"/>
          <w:szCs w:val="28"/>
          <w:lang w:eastAsia="ru-RU"/>
        </w:rPr>
        <w:t xml:space="preserve">про </w:t>
      </w:r>
      <w:r w:rsidR="008565BD" w:rsidRPr="003A285D">
        <w:rPr>
          <w:rFonts w:ascii="Times New Roman" w:eastAsiaTheme="minorHAnsi" w:hAnsi="Times New Roman"/>
          <w:b/>
          <w:sz w:val="28"/>
          <w:szCs w:val="28"/>
          <w:lang w:eastAsia="ru-RU"/>
        </w:rPr>
        <w:t>відмову у відкритті</w:t>
      </w:r>
      <w:r w:rsidR="006806CD" w:rsidRPr="003A285D">
        <w:rPr>
          <w:rFonts w:ascii="Times New Roman" w:eastAsiaTheme="minorHAnsi" w:hAnsi="Times New Roman"/>
          <w:b/>
          <w:sz w:val="28"/>
          <w:szCs w:val="28"/>
          <w:lang w:eastAsia="ru-RU"/>
        </w:rPr>
        <w:t xml:space="preserve"> конституційного провадження у справі</w:t>
      </w:r>
      <w:r w:rsidR="00F76EEA" w:rsidRPr="003A285D">
        <w:rPr>
          <w:rFonts w:ascii="Times New Roman" w:eastAsiaTheme="minorHAnsi" w:hAnsi="Times New Roman"/>
          <w:b/>
          <w:sz w:val="28"/>
          <w:szCs w:val="28"/>
          <w:lang w:eastAsia="ru-RU"/>
        </w:rPr>
        <w:t xml:space="preserve"> за конституційною скаргою </w:t>
      </w:r>
      <w:r w:rsidR="00DA7B13" w:rsidRPr="003A285D">
        <w:rPr>
          <w:rFonts w:ascii="Times New Roman" w:eastAsiaTheme="minorHAnsi" w:hAnsi="Times New Roman"/>
          <w:b/>
          <w:sz w:val="28"/>
          <w:szCs w:val="28"/>
          <w:lang w:eastAsia="ru-RU"/>
        </w:rPr>
        <w:t xml:space="preserve">Товариства з обмеженою відповідальністю </w:t>
      </w:r>
      <w:r w:rsidR="00DA7B13" w:rsidRPr="003A285D">
        <w:rPr>
          <w:rFonts w:ascii="Times New Roman" w:hAnsi="Times New Roman"/>
          <w:b/>
          <w:sz w:val="28"/>
          <w:szCs w:val="28"/>
        </w:rPr>
        <w:t>„Варта“</w:t>
      </w:r>
      <w:r w:rsidR="00DA7B13" w:rsidRPr="003A285D">
        <w:rPr>
          <w:rFonts w:ascii="Times New Roman" w:eastAsiaTheme="minorHAnsi" w:hAnsi="Times New Roman"/>
          <w:b/>
          <w:sz w:val="28"/>
          <w:szCs w:val="28"/>
          <w:lang w:eastAsia="ru-RU"/>
        </w:rPr>
        <w:t xml:space="preserve"> </w:t>
      </w:r>
      <w:r w:rsidR="00F058BB" w:rsidRPr="003A285D">
        <w:rPr>
          <w:rFonts w:ascii="Times New Roman" w:eastAsiaTheme="minorHAnsi" w:hAnsi="Times New Roman"/>
          <w:b/>
          <w:sz w:val="28"/>
          <w:szCs w:val="28"/>
          <w:lang w:eastAsia="ru-RU"/>
        </w:rPr>
        <w:t xml:space="preserve">щодо відповідності Конституції України (конституційності) </w:t>
      </w:r>
      <w:r w:rsidR="003A285D" w:rsidRPr="003A285D">
        <w:rPr>
          <w:rFonts w:ascii="Times New Roman" w:eastAsiaTheme="minorHAnsi" w:hAnsi="Times New Roman"/>
          <w:b/>
          <w:sz w:val="28"/>
          <w:szCs w:val="28"/>
          <w:lang w:eastAsia="ru-RU"/>
        </w:rPr>
        <w:t>частини першої статті 7,</w:t>
      </w:r>
      <w:r w:rsidR="003A285D" w:rsidRPr="003A285D">
        <w:rPr>
          <w:rFonts w:ascii="Times New Roman" w:eastAsiaTheme="minorHAnsi" w:hAnsi="Times New Roman"/>
          <w:b/>
          <w:sz w:val="28"/>
          <w:szCs w:val="28"/>
          <w:lang w:eastAsia="ru-RU"/>
        </w:rPr>
        <w:br/>
      </w:r>
      <w:r w:rsidR="00DA7B13" w:rsidRPr="003A285D">
        <w:rPr>
          <w:rFonts w:ascii="Times New Roman" w:eastAsiaTheme="minorHAnsi" w:hAnsi="Times New Roman"/>
          <w:b/>
          <w:sz w:val="28"/>
          <w:szCs w:val="28"/>
          <w:lang w:eastAsia="ru-RU"/>
        </w:rPr>
        <w:t xml:space="preserve">частини третьої </w:t>
      </w:r>
      <w:r w:rsidR="00692BC2" w:rsidRPr="003A285D">
        <w:rPr>
          <w:rFonts w:ascii="Times New Roman" w:eastAsiaTheme="minorHAnsi" w:hAnsi="Times New Roman"/>
          <w:b/>
          <w:sz w:val="28"/>
          <w:szCs w:val="28"/>
          <w:lang w:eastAsia="ru-RU"/>
        </w:rPr>
        <w:t xml:space="preserve">статті 9, частини першої статті </w:t>
      </w:r>
      <w:r w:rsidR="00DA7B13" w:rsidRPr="003A285D">
        <w:rPr>
          <w:rFonts w:ascii="Times New Roman" w:eastAsiaTheme="minorHAnsi" w:hAnsi="Times New Roman"/>
          <w:b/>
          <w:sz w:val="28"/>
          <w:szCs w:val="28"/>
          <w:lang w:eastAsia="ru-RU"/>
        </w:rPr>
        <w:t xml:space="preserve">10 Закону України </w:t>
      </w:r>
      <w:r w:rsidR="00DA7B13" w:rsidRPr="003A285D">
        <w:rPr>
          <w:rFonts w:ascii="Times New Roman" w:hAnsi="Times New Roman"/>
          <w:b/>
          <w:sz w:val="28"/>
          <w:szCs w:val="28"/>
        </w:rPr>
        <w:t>„</w:t>
      </w:r>
      <w:r w:rsidR="00B02E53" w:rsidRPr="003A285D">
        <w:rPr>
          <w:rFonts w:ascii="Times New Roman" w:hAnsi="Times New Roman"/>
          <w:b/>
          <w:sz w:val="28"/>
          <w:szCs w:val="28"/>
        </w:rPr>
        <w:t>Про державну реєстрацію юридичних осіб, фізичних осіб – підприємців та громадських формувань</w:t>
      </w:r>
      <w:r w:rsidR="00DA7B13" w:rsidRPr="003A285D">
        <w:rPr>
          <w:rFonts w:ascii="Times New Roman" w:hAnsi="Times New Roman"/>
          <w:b/>
          <w:sz w:val="28"/>
          <w:szCs w:val="28"/>
        </w:rPr>
        <w:t>“</w:t>
      </w:r>
      <w:r w:rsidR="003A285D" w:rsidRPr="003A285D">
        <w:rPr>
          <w:rFonts w:ascii="Times New Roman" w:hAnsi="Times New Roman"/>
          <w:b/>
          <w:sz w:val="28"/>
          <w:szCs w:val="28"/>
        </w:rPr>
        <w:br/>
      </w:r>
      <w:r w:rsidR="003A285D" w:rsidRPr="003A285D">
        <w:rPr>
          <w:rFonts w:ascii="Times New Roman" w:hAnsi="Times New Roman"/>
          <w:b/>
          <w:sz w:val="28"/>
          <w:szCs w:val="28"/>
        </w:rPr>
        <w:tab/>
      </w:r>
      <w:r w:rsidR="003A285D" w:rsidRPr="003A285D">
        <w:rPr>
          <w:rFonts w:ascii="Times New Roman" w:hAnsi="Times New Roman"/>
          <w:b/>
          <w:sz w:val="28"/>
          <w:szCs w:val="28"/>
        </w:rPr>
        <w:tab/>
      </w:r>
      <w:r w:rsidR="003A285D" w:rsidRPr="003A285D">
        <w:rPr>
          <w:rFonts w:ascii="Times New Roman" w:hAnsi="Times New Roman"/>
          <w:b/>
          <w:sz w:val="28"/>
          <w:szCs w:val="28"/>
        </w:rPr>
        <w:tab/>
      </w:r>
      <w:r w:rsidR="003A285D" w:rsidRPr="003A285D">
        <w:rPr>
          <w:rFonts w:ascii="Times New Roman" w:hAnsi="Times New Roman"/>
          <w:b/>
          <w:sz w:val="28"/>
          <w:szCs w:val="28"/>
        </w:rPr>
        <w:tab/>
      </w:r>
      <w:r w:rsidR="00237707">
        <w:rPr>
          <w:rFonts w:ascii="Times New Roman" w:hAnsi="Times New Roman"/>
          <w:b/>
          <w:sz w:val="28"/>
          <w:szCs w:val="28"/>
        </w:rPr>
        <w:t xml:space="preserve"> </w:t>
      </w:r>
      <w:r w:rsidR="00B02E53" w:rsidRPr="003A285D">
        <w:rPr>
          <w:rFonts w:ascii="Times New Roman" w:hAnsi="Times New Roman"/>
          <w:b/>
          <w:sz w:val="28"/>
          <w:szCs w:val="28"/>
        </w:rPr>
        <w:t>та цього закону в цілому</w:t>
      </w:r>
    </w:p>
    <w:p w14:paraId="3607726D" w14:textId="27D13005" w:rsidR="00AC3988" w:rsidRDefault="00AC3988" w:rsidP="003A285D">
      <w:pPr>
        <w:pStyle w:val="a4"/>
        <w:tabs>
          <w:tab w:val="clear" w:pos="4819"/>
          <w:tab w:val="clear" w:pos="9639"/>
        </w:tabs>
        <w:ind w:left="567" w:right="-234" w:firstLine="709"/>
        <w:jc w:val="both"/>
        <w:rPr>
          <w:rFonts w:ascii="Times New Roman" w:hAnsi="Times New Roman"/>
          <w:sz w:val="28"/>
          <w:szCs w:val="28"/>
          <w:lang w:eastAsia="uk-UA"/>
        </w:rPr>
      </w:pPr>
    </w:p>
    <w:p w14:paraId="1F2BF221" w14:textId="77777777" w:rsidR="003A285D" w:rsidRPr="003A285D" w:rsidRDefault="003A285D" w:rsidP="003A285D">
      <w:pPr>
        <w:pStyle w:val="a4"/>
        <w:tabs>
          <w:tab w:val="clear" w:pos="4819"/>
          <w:tab w:val="clear" w:pos="9639"/>
        </w:tabs>
        <w:ind w:left="567" w:right="-234" w:firstLine="709"/>
        <w:jc w:val="both"/>
        <w:rPr>
          <w:rFonts w:ascii="Times New Roman" w:hAnsi="Times New Roman"/>
          <w:sz w:val="28"/>
          <w:szCs w:val="28"/>
          <w:lang w:eastAsia="uk-UA"/>
        </w:rPr>
      </w:pPr>
    </w:p>
    <w:p w14:paraId="5781C221" w14:textId="1DF60305" w:rsidR="00B07548" w:rsidRPr="003A285D" w:rsidRDefault="003A285D" w:rsidP="003A285D">
      <w:pPr>
        <w:pStyle w:val="a4"/>
        <w:tabs>
          <w:tab w:val="clear" w:pos="4819"/>
        </w:tabs>
        <w:jc w:val="both"/>
        <w:rPr>
          <w:rFonts w:ascii="Times New Roman" w:hAnsi="Times New Roman"/>
          <w:sz w:val="28"/>
          <w:szCs w:val="28"/>
          <w:lang w:eastAsia="uk-UA"/>
        </w:rPr>
      </w:pPr>
      <w:r>
        <w:rPr>
          <w:rFonts w:ascii="Times New Roman" w:hAnsi="Times New Roman"/>
          <w:sz w:val="28"/>
          <w:szCs w:val="28"/>
          <w:lang w:eastAsia="uk-UA"/>
        </w:rPr>
        <w:t xml:space="preserve">м. К и ї в </w:t>
      </w:r>
      <w:r>
        <w:rPr>
          <w:rFonts w:ascii="Times New Roman" w:hAnsi="Times New Roman"/>
          <w:sz w:val="28"/>
          <w:szCs w:val="28"/>
          <w:lang w:eastAsia="uk-UA"/>
        </w:rPr>
        <w:tab/>
      </w:r>
      <w:r w:rsidR="00B07548" w:rsidRPr="003A285D">
        <w:rPr>
          <w:rFonts w:ascii="Times New Roman" w:hAnsi="Times New Roman"/>
          <w:sz w:val="28"/>
          <w:szCs w:val="28"/>
          <w:lang w:eastAsia="uk-UA"/>
        </w:rPr>
        <w:t>С</w:t>
      </w:r>
      <w:r>
        <w:rPr>
          <w:rFonts w:ascii="Times New Roman" w:hAnsi="Times New Roman"/>
          <w:sz w:val="28"/>
          <w:szCs w:val="28"/>
          <w:lang w:eastAsia="uk-UA"/>
        </w:rPr>
        <w:t xml:space="preserve">права </w:t>
      </w:r>
      <w:r w:rsidR="00237707">
        <w:rPr>
          <w:rFonts w:ascii="Times New Roman" w:hAnsi="Times New Roman"/>
          <w:sz w:val="28"/>
          <w:szCs w:val="28"/>
          <w:lang w:eastAsia="uk-UA"/>
        </w:rPr>
        <w:t xml:space="preserve">№ </w:t>
      </w:r>
      <w:r w:rsidR="00FC428E" w:rsidRPr="003A285D">
        <w:rPr>
          <w:rFonts w:ascii="Times New Roman" w:hAnsi="Times New Roman"/>
          <w:sz w:val="28"/>
          <w:szCs w:val="28"/>
          <w:lang w:eastAsia="uk-UA"/>
        </w:rPr>
        <w:t>3-</w:t>
      </w:r>
      <w:r w:rsidR="00B02E53" w:rsidRPr="003A285D">
        <w:rPr>
          <w:rFonts w:ascii="Times New Roman" w:hAnsi="Times New Roman"/>
          <w:sz w:val="28"/>
          <w:szCs w:val="28"/>
          <w:lang w:eastAsia="uk-UA"/>
        </w:rPr>
        <w:t>78/2022(187/22</w:t>
      </w:r>
      <w:r w:rsidR="00FC428E" w:rsidRPr="003A285D">
        <w:rPr>
          <w:rFonts w:ascii="Times New Roman" w:hAnsi="Times New Roman"/>
          <w:sz w:val="28"/>
          <w:szCs w:val="28"/>
          <w:lang w:eastAsia="uk-UA"/>
        </w:rPr>
        <w:t>)</w:t>
      </w:r>
    </w:p>
    <w:p w14:paraId="28015E08" w14:textId="492631F7" w:rsidR="00B07548" w:rsidRPr="003A285D" w:rsidRDefault="00EF2334" w:rsidP="003A285D">
      <w:pPr>
        <w:pStyle w:val="a4"/>
        <w:tabs>
          <w:tab w:val="clear" w:pos="4819"/>
          <w:tab w:val="clear" w:pos="9639"/>
        </w:tabs>
        <w:ind w:right="-233"/>
        <w:jc w:val="both"/>
        <w:rPr>
          <w:rFonts w:ascii="Times New Roman" w:hAnsi="Times New Roman"/>
          <w:sz w:val="28"/>
          <w:szCs w:val="28"/>
          <w:lang w:eastAsia="uk-UA"/>
        </w:rPr>
      </w:pPr>
      <w:r w:rsidRPr="003A285D">
        <w:rPr>
          <w:rFonts w:ascii="Times New Roman" w:hAnsi="Times New Roman"/>
          <w:sz w:val="28"/>
          <w:szCs w:val="28"/>
          <w:lang w:eastAsia="uk-UA"/>
        </w:rPr>
        <w:t>20 жовтня</w:t>
      </w:r>
      <w:r w:rsidR="00B07548" w:rsidRPr="003A285D">
        <w:rPr>
          <w:rFonts w:ascii="Times New Roman" w:hAnsi="Times New Roman"/>
          <w:sz w:val="28"/>
          <w:szCs w:val="28"/>
          <w:lang w:eastAsia="uk-UA"/>
        </w:rPr>
        <w:t xml:space="preserve"> 2022 року</w:t>
      </w:r>
    </w:p>
    <w:p w14:paraId="57811DEA" w14:textId="5329BCDF" w:rsidR="00B07548" w:rsidRPr="003A285D" w:rsidRDefault="00237707" w:rsidP="003A285D">
      <w:pPr>
        <w:pStyle w:val="a4"/>
        <w:tabs>
          <w:tab w:val="clear" w:pos="4819"/>
          <w:tab w:val="clear" w:pos="9639"/>
        </w:tabs>
        <w:ind w:right="-233"/>
        <w:jc w:val="both"/>
        <w:rPr>
          <w:rFonts w:ascii="Times New Roman" w:hAnsi="Times New Roman"/>
          <w:sz w:val="28"/>
          <w:szCs w:val="28"/>
          <w:lang w:eastAsia="uk-UA"/>
        </w:rPr>
      </w:pPr>
      <w:r>
        <w:rPr>
          <w:rFonts w:ascii="Times New Roman" w:hAnsi="Times New Roman"/>
          <w:sz w:val="28"/>
          <w:szCs w:val="28"/>
          <w:lang w:eastAsia="uk-UA"/>
        </w:rPr>
        <w:t xml:space="preserve">№ </w:t>
      </w:r>
      <w:bookmarkStart w:id="0" w:name="_GoBack"/>
      <w:r w:rsidR="009A134B" w:rsidRPr="003A285D">
        <w:rPr>
          <w:rFonts w:ascii="Times New Roman" w:hAnsi="Times New Roman"/>
          <w:sz w:val="28"/>
          <w:szCs w:val="28"/>
          <w:lang w:eastAsia="uk-UA"/>
        </w:rPr>
        <w:t>156-2(І)</w:t>
      </w:r>
      <w:bookmarkEnd w:id="0"/>
      <w:r w:rsidR="009A134B" w:rsidRPr="003A285D">
        <w:rPr>
          <w:rFonts w:ascii="Times New Roman" w:hAnsi="Times New Roman"/>
          <w:sz w:val="28"/>
          <w:szCs w:val="28"/>
          <w:lang w:eastAsia="uk-UA"/>
        </w:rPr>
        <w:t>/2022</w:t>
      </w:r>
    </w:p>
    <w:p w14:paraId="0F657F04" w14:textId="73F4AC4F" w:rsidR="00B07548" w:rsidRDefault="00B07548" w:rsidP="003A285D">
      <w:pPr>
        <w:pStyle w:val="a4"/>
        <w:tabs>
          <w:tab w:val="clear" w:pos="4819"/>
          <w:tab w:val="clear" w:pos="9639"/>
        </w:tabs>
        <w:ind w:left="567" w:right="-233" w:firstLine="709"/>
        <w:jc w:val="both"/>
        <w:rPr>
          <w:rFonts w:ascii="Times New Roman" w:hAnsi="Times New Roman"/>
          <w:sz w:val="28"/>
          <w:szCs w:val="28"/>
          <w:lang w:eastAsia="uk-UA"/>
        </w:rPr>
      </w:pPr>
    </w:p>
    <w:p w14:paraId="0C83481E" w14:textId="77777777" w:rsidR="003A285D" w:rsidRPr="003A285D" w:rsidRDefault="003A285D" w:rsidP="003A285D">
      <w:pPr>
        <w:pStyle w:val="a4"/>
        <w:tabs>
          <w:tab w:val="clear" w:pos="4819"/>
          <w:tab w:val="clear" w:pos="9639"/>
        </w:tabs>
        <w:ind w:left="567" w:right="-233" w:firstLine="709"/>
        <w:jc w:val="both"/>
        <w:rPr>
          <w:rFonts w:ascii="Times New Roman" w:hAnsi="Times New Roman"/>
          <w:sz w:val="28"/>
          <w:szCs w:val="28"/>
          <w:lang w:eastAsia="uk-UA"/>
        </w:rPr>
      </w:pPr>
    </w:p>
    <w:p w14:paraId="20CD9F55" w14:textId="24D4DDD1" w:rsidR="00F70689" w:rsidRPr="003A285D" w:rsidRDefault="006806CD" w:rsidP="003A285D">
      <w:pPr>
        <w:spacing w:after="0" w:line="240" w:lineRule="auto"/>
        <w:ind w:firstLine="709"/>
        <w:jc w:val="both"/>
        <w:rPr>
          <w:rFonts w:ascii="Times New Roman" w:eastAsia="Calibri" w:hAnsi="Times New Roman" w:cs="Times New Roman"/>
          <w:sz w:val="28"/>
          <w:szCs w:val="28"/>
          <w:lang w:val="uk-UA"/>
        </w:rPr>
      </w:pPr>
      <w:r w:rsidRPr="003A285D">
        <w:rPr>
          <w:rFonts w:ascii="Times New Roman" w:eastAsia="Calibri" w:hAnsi="Times New Roman" w:cs="Times New Roman"/>
          <w:sz w:val="28"/>
          <w:szCs w:val="28"/>
          <w:lang w:val="uk-UA"/>
        </w:rPr>
        <w:t>Друга колегія суддів Першого сенату</w:t>
      </w:r>
      <w:r w:rsidR="00F70689" w:rsidRPr="003A285D">
        <w:rPr>
          <w:rFonts w:ascii="Times New Roman" w:eastAsia="Calibri" w:hAnsi="Times New Roman" w:cs="Times New Roman"/>
          <w:sz w:val="28"/>
          <w:szCs w:val="28"/>
          <w:lang w:val="uk-UA"/>
        </w:rPr>
        <w:t xml:space="preserve"> Конституційного Суду України у складі:</w:t>
      </w:r>
    </w:p>
    <w:p w14:paraId="0B6637A1" w14:textId="77777777" w:rsidR="00F70689" w:rsidRPr="003A285D" w:rsidRDefault="00F70689" w:rsidP="003A285D">
      <w:pPr>
        <w:pStyle w:val="a6"/>
        <w:shd w:val="clear" w:color="auto" w:fill="auto"/>
        <w:spacing w:line="240" w:lineRule="auto"/>
        <w:ind w:firstLine="709"/>
        <w:jc w:val="both"/>
        <w:rPr>
          <w:noProof w:val="0"/>
          <w:sz w:val="28"/>
          <w:szCs w:val="28"/>
        </w:rPr>
      </w:pPr>
    </w:p>
    <w:p w14:paraId="2E72DD67" w14:textId="77777777" w:rsidR="00F058BB" w:rsidRPr="003A285D" w:rsidRDefault="00F058BB" w:rsidP="003A285D">
      <w:pPr>
        <w:spacing w:after="0" w:line="240" w:lineRule="auto"/>
        <w:ind w:right="141" w:firstLine="709"/>
        <w:jc w:val="both"/>
        <w:rPr>
          <w:rFonts w:ascii="Times New Roman" w:eastAsia="Calibri" w:hAnsi="Times New Roman" w:cs="Times New Roman"/>
          <w:sz w:val="28"/>
          <w:szCs w:val="28"/>
          <w:lang w:val="uk-UA" w:eastAsia="uk-UA"/>
        </w:rPr>
      </w:pPr>
      <w:r w:rsidRPr="003A285D">
        <w:rPr>
          <w:rFonts w:ascii="Times New Roman" w:eastAsia="Calibri" w:hAnsi="Times New Roman" w:cs="Times New Roman"/>
          <w:sz w:val="28"/>
          <w:szCs w:val="28"/>
          <w:lang w:val="uk-UA" w:eastAsia="uk-UA"/>
        </w:rPr>
        <w:t>Cacа Сергія Володимировича – головуючого,</w:t>
      </w:r>
    </w:p>
    <w:p w14:paraId="07A489F2" w14:textId="77777777" w:rsidR="00F058BB" w:rsidRPr="003A285D" w:rsidRDefault="00F058BB" w:rsidP="003A285D">
      <w:pPr>
        <w:spacing w:after="0" w:line="240" w:lineRule="auto"/>
        <w:ind w:right="141" w:firstLine="709"/>
        <w:jc w:val="both"/>
        <w:rPr>
          <w:rFonts w:ascii="Times New Roman" w:eastAsia="Calibri" w:hAnsi="Times New Roman" w:cs="Times New Roman"/>
          <w:sz w:val="28"/>
          <w:szCs w:val="28"/>
          <w:lang w:val="uk-UA" w:eastAsia="uk-UA"/>
        </w:rPr>
      </w:pPr>
      <w:r w:rsidRPr="003A285D">
        <w:rPr>
          <w:rFonts w:ascii="Times New Roman" w:eastAsia="Calibri" w:hAnsi="Times New Roman" w:cs="Times New Roman"/>
          <w:sz w:val="28"/>
          <w:szCs w:val="28"/>
          <w:lang w:val="uk-UA" w:eastAsia="uk-UA"/>
        </w:rPr>
        <w:t>Грищук Оксани Вікторівни,</w:t>
      </w:r>
    </w:p>
    <w:p w14:paraId="4E4CAE01" w14:textId="77777777" w:rsidR="00F058BB" w:rsidRPr="003A285D" w:rsidRDefault="00F058BB" w:rsidP="003A285D">
      <w:pPr>
        <w:spacing w:after="0" w:line="240" w:lineRule="auto"/>
        <w:ind w:right="141" w:firstLine="709"/>
        <w:jc w:val="both"/>
        <w:rPr>
          <w:rFonts w:ascii="Times New Roman" w:eastAsia="Calibri" w:hAnsi="Times New Roman" w:cs="Times New Roman"/>
          <w:sz w:val="28"/>
          <w:szCs w:val="28"/>
          <w:lang w:val="uk-UA" w:eastAsia="uk-UA"/>
        </w:rPr>
      </w:pPr>
      <w:r w:rsidRPr="003A285D">
        <w:rPr>
          <w:rFonts w:ascii="Times New Roman" w:eastAsia="Calibri" w:hAnsi="Times New Roman" w:cs="Times New Roman"/>
          <w:sz w:val="28"/>
          <w:szCs w:val="28"/>
          <w:lang w:val="uk-UA" w:eastAsia="uk-UA"/>
        </w:rPr>
        <w:t>Совгирі Ольги Володимирівни – доповідача,</w:t>
      </w:r>
    </w:p>
    <w:p w14:paraId="39460A19" w14:textId="77777777" w:rsidR="005E32CF" w:rsidRPr="003A285D" w:rsidRDefault="005E32CF" w:rsidP="003A285D">
      <w:pPr>
        <w:spacing w:after="0" w:line="240" w:lineRule="auto"/>
        <w:jc w:val="both"/>
        <w:rPr>
          <w:rFonts w:ascii="Times New Roman" w:eastAsia="Calibri" w:hAnsi="Times New Roman" w:cs="Times New Roman"/>
          <w:sz w:val="28"/>
          <w:szCs w:val="28"/>
          <w:lang w:val="uk-UA" w:eastAsia="uk-UA"/>
        </w:rPr>
      </w:pPr>
    </w:p>
    <w:p w14:paraId="2FC234CE" w14:textId="2446A660" w:rsidR="005E32CF" w:rsidRPr="003A285D" w:rsidRDefault="00997978" w:rsidP="003A285D">
      <w:pPr>
        <w:spacing w:after="0" w:line="360" w:lineRule="auto"/>
        <w:ind w:firstLine="709"/>
        <w:jc w:val="both"/>
        <w:rPr>
          <w:rFonts w:ascii="Times New Roman" w:hAnsi="Times New Roman" w:cs="Times New Roman"/>
          <w:sz w:val="28"/>
          <w:szCs w:val="28"/>
          <w:lang w:val="uk-UA"/>
        </w:rPr>
      </w:pPr>
      <w:r w:rsidRPr="003A285D">
        <w:rPr>
          <w:rFonts w:ascii="Times New Roman" w:hAnsi="Times New Roman" w:cs="Times New Roman"/>
          <w:sz w:val="28"/>
          <w:szCs w:val="28"/>
          <w:lang w:val="uk-UA"/>
        </w:rPr>
        <w:t xml:space="preserve">розглянула на засіданні питання про відкриття конституційного провадження у справі за конституційною </w:t>
      </w:r>
      <w:r w:rsidR="005E32CF" w:rsidRPr="003A285D">
        <w:rPr>
          <w:rFonts w:ascii="Times New Roman" w:hAnsi="Times New Roman" w:cs="Times New Roman"/>
          <w:sz w:val="28"/>
          <w:szCs w:val="28"/>
          <w:lang w:val="uk-UA"/>
        </w:rPr>
        <w:t xml:space="preserve">скаргою </w:t>
      </w:r>
      <w:r w:rsidR="00B02E53" w:rsidRPr="003A285D">
        <w:rPr>
          <w:rFonts w:ascii="Times New Roman" w:hAnsi="Times New Roman" w:cs="Times New Roman"/>
          <w:sz w:val="28"/>
          <w:szCs w:val="28"/>
          <w:lang w:val="uk-UA"/>
        </w:rPr>
        <w:t>Товариства з обмеженою відповідальністю „Варта“ щодо відповідності Конституції України (конституційності) частини першої стат</w:t>
      </w:r>
      <w:r w:rsidR="003A285D">
        <w:rPr>
          <w:rFonts w:ascii="Times New Roman" w:hAnsi="Times New Roman" w:cs="Times New Roman"/>
          <w:sz w:val="28"/>
          <w:szCs w:val="28"/>
          <w:lang w:val="uk-UA"/>
        </w:rPr>
        <w:t>ті 7, частини третьої статті 9,</w:t>
      </w:r>
      <w:r w:rsidR="003A285D">
        <w:rPr>
          <w:rFonts w:ascii="Times New Roman" w:hAnsi="Times New Roman" w:cs="Times New Roman"/>
          <w:sz w:val="28"/>
          <w:szCs w:val="28"/>
          <w:lang w:val="uk-UA"/>
        </w:rPr>
        <w:br/>
      </w:r>
      <w:r w:rsidR="00B02E53" w:rsidRPr="003A285D">
        <w:rPr>
          <w:rFonts w:ascii="Times New Roman" w:hAnsi="Times New Roman" w:cs="Times New Roman"/>
          <w:sz w:val="28"/>
          <w:szCs w:val="28"/>
          <w:lang w:val="uk-UA"/>
        </w:rPr>
        <w:t xml:space="preserve">частини першої статті 10 Закону України „Про державну реєстрацію юридичних осіб, фізичних осіб – підприємців та громадських формувань“ </w:t>
      </w:r>
      <w:r w:rsidR="003A285D">
        <w:rPr>
          <w:rFonts w:ascii="Times New Roman" w:hAnsi="Times New Roman" w:cs="Times New Roman"/>
          <w:sz w:val="28"/>
          <w:szCs w:val="28"/>
          <w:lang w:val="uk-UA"/>
        </w:rPr>
        <w:t>від 15 травня</w:t>
      </w:r>
      <w:r w:rsidR="003A285D">
        <w:rPr>
          <w:rFonts w:ascii="Times New Roman" w:hAnsi="Times New Roman" w:cs="Times New Roman"/>
          <w:sz w:val="28"/>
          <w:szCs w:val="28"/>
          <w:lang w:val="uk-UA"/>
        </w:rPr>
        <w:br/>
      </w:r>
      <w:r w:rsidR="00B02E53" w:rsidRPr="003A285D">
        <w:rPr>
          <w:rFonts w:ascii="Times New Roman" w:hAnsi="Times New Roman" w:cs="Times New Roman"/>
          <w:sz w:val="28"/>
          <w:szCs w:val="28"/>
          <w:lang w:val="uk-UA"/>
        </w:rPr>
        <w:t>2003</w:t>
      </w:r>
      <w:r w:rsidR="00205667">
        <w:rPr>
          <w:rFonts w:ascii="Times New Roman" w:hAnsi="Times New Roman" w:cs="Times New Roman"/>
          <w:sz w:val="28"/>
          <w:szCs w:val="28"/>
          <w:lang w:val="uk-UA"/>
        </w:rPr>
        <w:t xml:space="preserve"> року </w:t>
      </w:r>
      <w:r w:rsidR="00237707">
        <w:rPr>
          <w:rFonts w:ascii="Times New Roman" w:hAnsi="Times New Roman" w:cs="Times New Roman"/>
          <w:sz w:val="28"/>
          <w:szCs w:val="28"/>
          <w:lang w:val="uk-UA"/>
        </w:rPr>
        <w:t xml:space="preserve">№ </w:t>
      </w:r>
      <w:r w:rsidR="00B02E53" w:rsidRPr="003A285D">
        <w:rPr>
          <w:rFonts w:ascii="Times New Roman" w:hAnsi="Times New Roman" w:cs="Times New Roman"/>
          <w:sz w:val="28"/>
          <w:szCs w:val="28"/>
          <w:lang w:val="uk-UA"/>
        </w:rPr>
        <w:t>755–IV (Відомості Верховної Ради України, 2003 р.</w:t>
      </w:r>
      <w:r w:rsidR="00205667">
        <w:rPr>
          <w:rFonts w:ascii="Times New Roman" w:hAnsi="Times New Roman" w:cs="Times New Roman"/>
          <w:sz w:val="28"/>
          <w:szCs w:val="28"/>
          <w:lang w:val="uk-UA"/>
        </w:rPr>
        <w:t xml:space="preserve">, </w:t>
      </w:r>
      <w:r w:rsidR="00237707">
        <w:rPr>
          <w:rFonts w:ascii="Times New Roman" w:hAnsi="Times New Roman" w:cs="Times New Roman"/>
          <w:sz w:val="28"/>
          <w:szCs w:val="28"/>
          <w:lang w:val="uk-UA"/>
        </w:rPr>
        <w:t xml:space="preserve">№ </w:t>
      </w:r>
      <w:r w:rsidR="00B02E53" w:rsidRPr="003A285D">
        <w:rPr>
          <w:rFonts w:ascii="Times New Roman" w:hAnsi="Times New Roman" w:cs="Times New Roman"/>
          <w:sz w:val="28"/>
          <w:szCs w:val="28"/>
          <w:lang w:val="uk-UA"/>
        </w:rPr>
        <w:t>31–</w:t>
      </w:r>
      <w:r w:rsidR="003A285D">
        <w:rPr>
          <w:rFonts w:ascii="Times New Roman" w:hAnsi="Times New Roman" w:cs="Times New Roman"/>
          <w:sz w:val="28"/>
          <w:szCs w:val="28"/>
          <w:lang w:val="uk-UA"/>
        </w:rPr>
        <w:t>32,</w:t>
      </w:r>
      <w:r w:rsidR="003A285D">
        <w:rPr>
          <w:rFonts w:ascii="Times New Roman" w:hAnsi="Times New Roman" w:cs="Times New Roman"/>
          <w:sz w:val="28"/>
          <w:szCs w:val="28"/>
          <w:lang w:val="uk-UA"/>
        </w:rPr>
        <w:br/>
      </w:r>
      <w:r w:rsidR="00B02E53" w:rsidRPr="003A285D">
        <w:rPr>
          <w:rFonts w:ascii="Times New Roman" w:hAnsi="Times New Roman" w:cs="Times New Roman"/>
          <w:sz w:val="28"/>
          <w:szCs w:val="28"/>
          <w:lang w:val="uk-UA"/>
        </w:rPr>
        <w:t>ст.</w:t>
      </w:r>
      <w:r w:rsidR="00F77ABE" w:rsidRPr="003A285D">
        <w:rPr>
          <w:rFonts w:ascii="Times New Roman" w:hAnsi="Times New Roman" w:cs="Times New Roman"/>
          <w:sz w:val="28"/>
          <w:szCs w:val="28"/>
          <w:lang w:val="uk-UA"/>
        </w:rPr>
        <w:t xml:space="preserve"> </w:t>
      </w:r>
      <w:r w:rsidR="00B02E53" w:rsidRPr="003A285D">
        <w:rPr>
          <w:rFonts w:ascii="Times New Roman" w:hAnsi="Times New Roman" w:cs="Times New Roman"/>
          <w:sz w:val="28"/>
          <w:szCs w:val="28"/>
          <w:lang w:val="uk-UA"/>
        </w:rPr>
        <w:t>263)</w:t>
      </w:r>
      <w:r w:rsidR="00C261F9" w:rsidRPr="003A285D">
        <w:rPr>
          <w:rFonts w:ascii="Times New Roman" w:hAnsi="Times New Roman" w:cs="Times New Roman"/>
          <w:sz w:val="28"/>
          <w:szCs w:val="28"/>
          <w:lang w:val="uk-UA"/>
        </w:rPr>
        <w:t xml:space="preserve"> зі змінами</w:t>
      </w:r>
      <w:r w:rsidR="00B02E53" w:rsidRPr="003A285D">
        <w:rPr>
          <w:rFonts w:ascii="Times New Roman" w:hAnsi="Times New Roman" w:cs="Times New Roman"/>
          <w:sz w:val="28"/>
          <w:szCs w:val="28"/>
          <w:lang w:val="uk-UA"/>
        </w:rPr>
        <w:t xml:space="preserve"> та цього закону в цілому</w:t>
      </w:r>
      <w:r w:rsidR="00FC428E" w:rsidRPr="003A285D">
        <w:rPr>
          <w:rFonts w:ascii="Times New Roman" w:hAnsi="Times New Roman" w:cs="Times New Roman"/>
          <w:sz w:val="28"/>
          <w:szCs w:val="28"/>
          <w:lang w:val="uk-UA"/>
        </w:rPr>
        <w:t>.</w:t>
      </w:r>
    </w:p>
    <w:p w14:paraId="47D09654" w14:textId="32EF18B6" w:rsidR="00FC428E" w:rsidRPr="003A285D" w:rsidRDefault="00FC428E" w:rsidP="003A285D">
      <w:pPr>
        <w:spacing w:after="0" w:line="360" w:lineRule="auto"/>
        <w:ind w:firstLine="709"/>
        <w:jc w:val="both"/>
        <w:rPr>
          <w:rFonts w:ascii="Times New Roman" w:eastAsia="Calibri" w:hAnsi="Times New Roman" w:cs="Times New Roman"/>
          <w:sz w:val="28"/>
          <w:szCs w:val="28"/>
          <w:lang w:val="uk-UA" w:eastAsia="uk-UA"/>
        </w:rPr>
      </w:pPr>
    </w:p>
    <w:p w14:paraId="3EC6B9B7" w14:textId="69CEE056" w:rsidR="005E32CF" w:rsidRPr="003A285D" w:rsidRDefault="00997978" w:rsidP="003A285D">
      <w:pPr>
        <w:spacing w:after="0" w:line="360" w:lineRule="auto"/>
        <w:ind w:firstLine="709"/>
        <w:jc w:val="both"/>
        <w:rPr>
          <w:rFonts w:ascii="Times New Roman" w:hAnsi="Times New Roman" w:cs="Times New Roman"/>
          <w:sz w:val="28"/>
          <w:szCs w:val="28"/>
          <w:lang w:val="uk-UA"/>
        </w:rPr>
      </w:pPr>
      <w:r w:rsidRPr="003A285D">
        <w:rPr>
          <w:rFonts w:ascii="Times New Roman" w:hAnsi="Times New Roman" w:cs="Times New Roman"/>
          <w:sz w:val="28"/>
          <w:szCs w:val="28"/>
          <w:lang w:val="uk-UA"/>
        </w:rPr>
        <w:lastRenderedPageBreak/>
        <w:t>Заслухавши суддю-доповідача Совгирю О.В. та дослідивши матеріали справи, Друга колегія суддів Першого сенату Конституційного Суду України</w:t>
      </w:r>
    </w:p>
    <w:p w14:paraId="408142FF" w14:textId="77777777" w:rsidR="005E32CF" w:rsidRPr="003A285D" w:rsidRDefault="005E32CF" w:rsidP="003A285D">
      <w:pPr>
        <w:spacing w:after="0" w:line="360" w:lineRule="auto"/>
        <w:ind w:firstLine="709"/>
        <w:jc w:val="both"/>
        <w:rPr>
          <w:rFonts w:ascii="Times New Roman" w:hAnsi="Times New Roman" w:cs="Times New Roman"/>
          <w:sz w:val="28"/>
          <w:szCs w:val="28"/>
          <w:lang w:val="uk-UA"/>
        </w:rPr>
      </w:pPr>
    </w:p>
    <w:p w14:paraId="7BE5E333" w14:textId="62E30F1E" w:rsidR="00A374E1" w:rsidRPr="003A285D" w:rsidRDefault="00A374E1" w:rsidP="003A285D">
      <w:pPr>
        <w:spacing w:after="0" w:line="360" w:lineRule="auto"/>
        <w:jc w:val="center"/>
        <w:rPr>
          <w:rFonts w:ascii="Times New Roman" w:hAnsi="Times New Roman" w:cs="Times New Roman"/>
          <w:b/>
          <w:bCs/>
          <w:sz w:val="28"/>
          <w:szCs w:val="28"/>
          <w:lang w:val="uk-UA"/>
        </w:rPr>
      </w:pPr>
      <w:r w:rsidRPr="003A285D">
        <w:rPr>
          <w:rFonts w:ascii="Times New Roman" w:hAnsi="Times New Roman" w:cs="Times New Roman"/>
          <w:b/>
          <w:bCs/>
          <w:sz w:val="28"/>
          <w:szCs w:val="28"/>
          <w:lang w:val="uk-UA"/>
        </w:rPr>
        <w:t>у с т а н о в и л а:</w:t>
      </w:r>
    </w:p>
    <w:p w14:paraId="57CE956D" w14:textId="3BF4C02D" w:rsidR="005E32CF" w:rsidRPr="003A285D" w:rsidRDefault="005E32CF" w:rsidP="003A285D">
      <w:pPr>
        <w:spacing w:after="0" w:line="360" w:lineRule="auto"/>
        <w:ind w:firstLine="709"/>
        <w:jc w:val="both"/>
        <w:rPr>
          <w:rFonts w:ascii="Times New Roman" w:hAnsi="Times New Roman" w:cs="Times New Roman"/>
          <w:bCs/>
          <w:sz w:val="28"/>
          <w:szCs w:val="28"/>
          <w:lang w:val="uk-UA"/>
        </w:rPr>
      </w:pPr>
    </w:p>
    <w:p w14:paraId="0D47E315" w14:textId="7A2FA05A" w:rsidR="006368E0" w:rsidRPr="003A285D" w:rsidRDefault="005E32CF" w:rsidP="003A285D">
      <w:pPr>
        <w:spacing w:after="0" w:line="360" w:lineRule="auto"/>
        <w:ind w:firstLine="709"/>
        <w:jc w:val="both"/>
        <w:rPr>
          <w:rFonts w:ascii="Times New Roman" w:hAnsi="Times New Roman" w:cs="Times New Roman"/>
          <w:sz w:val="28"/>
          <w:szCs w:val="28"/>
          <w:lang w:val="uk-UA"/>
        </w:rPr>
      </w:pPr>
      <w:r w:rsidRPr="003A285D">
        <w:rPr>
          <w:rFonts w:ascii="Times New Roman" w:hAnsi="Times New Roman" w:cs="Times New Roman"/>
          <w:bCs/>
          <w:sz w:val="28"/>
          <w:szCs w:val="28"/>
          <w:lang w:val="uk-UA"/>
        </w:rPr>
        <w:t xml:space="preserve">1. </w:t>
      </w:r>
      <w:r w:rsidR="006368E0" w:rsidRPr="003A285D">
        <w:rPr>
          <w:rFonts w:ascii="Times New Roman" w:hAnsi="Times New Roman" w:cs="Times New Roman"/>
          <w:bCs/>
          <w:sz w:val="28"/>
          <w:szCs w:val="28"/>
          <w:lang w:val="uk-UA"/>
        </w:rPr>
        <w:t xml:space="preserve">Товариство з обмеженою відповідальністю „Варта“ (далі – Товариство) звернулося </w:t>
      </w:r>
      <w:r w:rsidR="005744D3" w:rsidRPr="003A285D">
        <w:rPr>
          <w:rFonts w:ascii="Times New Roman" w:hAnsi="Times New Roman" w:cs="Times New Roman"/>
          <w:bCs/>
          <w:sz w:val="28"/>
          <w:szCs w:val="28"/>
          <w:lang w:val="uk-UA"/>
        </w:rPr>
        <w:t xml:space="preserve">до Конституційного Суду України з клопотанням перевірити на відповідність </w:t>
      </w:r>
      <w:r w:rsidR="006374AE" w:rsidRPr="003A285D">
        <w:rPr>
          <w:rFonts w:ascii="Times New Roman" w:hAnsi="Times New Roman" w:cs="Times New Roman"/>
          <w:bCs/>
          <w:sz w:val="28"/>
          <w:szCs w:val="28"/>
          <w:lang w:val="uk-UA"/>
        </w:rPr>
        <w:t xml:space="preserve">приписам </w:t>
      </w:r>
      <w:r w:rsidR="00131284" w:rsidRPr="003A285D">
        <w:rPr>
          <w:rFonts w:ascii="Times New Roman" w:hAnsi="Times New Roman" w:cs="Times New Roman"/>
          <w:bCs/>
          <w:sz w:val="28"/>
          <w:szCs w:val="28"/>
          <w:lang w:val="uk-UA"/>
        </w:rPr>
        <w:t xml:space="preserve">статті 1, частини </w:t>
      </w:r>
      <w:r w:rsidR="003A285D">
        <w:rPr>
          <w:rFonts w:ascii="Times New Roman" w:hAnsi="Times New Roman" w:cs="Times New Roman"/>
          <w:bCs/>
          <w:sz w:val="28"/>
          <w:szCs w:val="28"/>
          <w:lang w:val="uk-UA"/>
        </w:rPr>
        <w:t>першої статті 8, частини першої</w:t>
      </w:r>
      <w:r w:rsidR="003A285D">
        <w:rPr>
          <w:rFonts w:ascii="Times New Roman" w:hAnsi="Times New Roman" w:cs="Times New Roman"/>
          <w:bCs/>
          <w:sz w:val="28"/>
          <w:szCs w:val="28"/>
          <w:lang w:val="uk-UA"/>
        </w:rPr>
        <w:br/>
      </w:r>
      <w:r w:rsidR="00131284" w:rsidRPr="003A285D">
        <w:rPr>
          <w:rFonts w:ascii="Times New Roman" w:hAnsi="Times New Roman" w:cs="Times New Roman"/>
          <w:bCs/>
          <w:sz w:val="28"/>
          <w:szCs w:val="28"/>
          <w:lang w:val="uk-UA"/>
        </w:rPr>
        <w:t xml:space="preserve">статті 9, статей 22, 106, пунктів 1, 2, 3 </w:t>
      </w:r>
      <w:r w:rsidR="00B92FC1" w:rsidRPr="003A285D">
        <w:rPr>
          <w:rFonts w:ascii="Times New Roman" w:hAnsi="Times New Roman" w:cs="Times New Roman"/>
          <w:bCs/>
          <w:sz w:val="28"/>
          <w:szCs w:val="28"/>
          <w:lang w:val="uk-UA"/>
        </w:rPr>
        <w:t xml:space="preserve">частини другої статті 129, частини першої статті 140, частини першої статті 142, частини першої статті 143, статті 145 </w:t>
      </w:r>
      <w:r w:rsidR="005744D3" w:rsidRPr="003A285D">
        <w:rPr>
          <w:rFonts w:ascii="Times New Roman" w:hAnsi="Times New Roman" w:cs="Times New Roman"/>
          <w:bCs/>
          <w:sz w:val="28"/>
          <w:szCs w:val="28"/>
          <w:lang w:val="uk-UA"/>
        </w:rPr>
        <w:t xml:space="preserve">Конституції України (конституційність) </w:t>
      </w:r>
      <w:r w:rsidR="006368E0" w:rsidRPr="003A285D">
        <w:rPr>
          <w:rFonts w:ascii="Times New Roman" w:hAnsi="Times New Roman" w:cs="Times New Roman"/>
          <w:sz w:val="28"/>
          <w:szCs w:val="28"/>
          <w:lang w:val="uk-UA"/>
        </w:rPr>
        <w:t>частину першу статті 7, частину третю статті 9, частину першу статті 10 Закону України „Про державну реєстрацію юридичних осіб, фізичних осіб – підпри</w:t>
      </w:r>
      <w:r w:rsidR="003A285D">
        <w:rPr>
          <w:rFonts w:ascii="Times New Roman" w:hAnsi="Times New Roman" w:cs="Times New Roman"/>
          <w:sz w:val="28"/>
          <w:szCs w:val="28"/>
          <w:lang w:val="uk-UA"/>
        </w:rPr>
        <w:t>ємців та громадських формувань“</w:t>
      </w:r>
      <w:r w:rsidR="003A285D">
        <w:rPr>
          <w:rFonts w:ascii="Times New Roman" w:hAnsi="Times New Roman" w:cs="Times New Roman"/>
          <w:sz w:val="28"/>
          <w:szCs w:val="28"/>
          <w:lang w:val="uk-UA"/>
        </w:rPr>
        <w:br/>
      </w:r>
      <w:r w:rsidR="006368E0" w:rsidRPr="003A285D">
        <w:rPr>
          <w:rFonts w:ascii="Times New Roman" w:hAnsi="Times New Roman" w:cs="Times New Roman"/>
          <w:sz w:val="28"/>
          <w:szCs w:val="28"/>
          <w:lang w:val="uk-UA"/>
        </w:rPr>
        <w:t xml:space="preserve">від 15 травня 2003 року </w:t>
      </w:r>
      <w:r w:rsidR="00237707">
        <w:rPr>
          <w:rFonts w:ascii="Times New Roman" w:hAnsi="Times New Roman" w:cs="Times New Roman"/>
          <w:sz w:val="28"/>
          <w:szCs w:val="28"/>
          <w:lang w:val="uk-UA"/>
        </w:rPr>
        <w:t xml:space="preserve">№ </w:t>
      </w:r>
      <w:r w:rsidR="006368E0" w:rsidRPr="003A285D">
        <w:rPr>
          <w:rFonts w:ascii="Times New Roman" w:hAnsi="Times New Roman" w:cs="Times New Roman"/>
          <w:sz w:val="28"/>
          <w:szCs w:val="28"/>
          <w:lang w:val="uk-UA"/>
        </w:rPr>
        <w:t xml:space="preserve">755–IV зі змінами (далі – Закон) </w:t>
      </w:r>
      <w:r w:rsidR="00C27DA6" w:rsidRPr="003A285D">
        <w:rPr>
          <w:rFonts w:ascii="Times New Roman" w:hAnsi="Times New Roman" w:cs="Times New Roman"/>
          <w:sz w:val="28"/>
          <w:szCs w:val="28"/>
          <w:lang w:val="uk-UA"/>
        </w:rPr>
        <w:t>та З</w:t>
      </w:r>
      <w:r w:rsidR="001719E4" w:rsidRPr="003A285D">
        <w:rPr>
          <w:rFonts w:ascii="Times New Roman" w:hAnsi="Times New Roman" w:cs="Times New Roman"/>
          <w:sz w:val="28"/>
          <w:szCs w:val="28"/>
          <w:lang w:val="uk-UA"/>
        </w:rPr>
        <w:t>акон у</w:t>
      </w:r>
      <w:r w:rsidR="006368E0" w:rsidRPr="003A285D">
        <w:rPr>
          <w:rFonts w:ascii="Times New Roman" w:hAnsi="Times New Roman" w:cs="Times New Roman"/>
          <w:sz w:val="28"/>
          <w:szCs w:val="28"/>
          <w:lang w:val="uk-UA"/>
        </w:rPr>
        <w:t xml:space="preserve"> цілому.</w:t>
      </w:r>
    </w:p>
    <w:p w14:paraId="3DC6D6E2" w14:textId="77777777" w:rsidR="00237707" w:rsidRDefault="00207809" w:rsidP="003A285D">
      <w:pPr>
        <w:spacing w:after="0" w:line="360" w:lineRule="auto"/>
        <w:ind w:firstLine="709"/>
        <w:jc w:val="both"/>
        <w:rPr>
          <w:rFonts w:ascii="Times New Roman" w:hAnsi="Times New Roman" w:cs="Times New Roman"/>
          <w:bCs/>
          <w:sz w:val="28"/>
          <w:szCs w:val="28"/>
          <w:lang w:val="uk-UA"/>
        </w:rPr>
      </w:pPr>
      <w:r w:rsidRPr="003A285D">
        <w:rPr>
          <w:rFonts w:ascii="Times New Roman" w:hAnsi="Times New Roman" w:cs="Times New Roman"/>
          <w:bCs/>
          <w:sz w:val="28"/>
          <w:szCs w:val="28"/>
          <w:lang w:val="uk-UA"/>
        </w:rPr>
        <w:t xml:space="preserve">Відповідно до </w:t>
      </w:r>
      <w:r w:rsidRPr="003A285D">
        <w:rPr>
          <w:rFonts w:ascii="Times New Roman" w:hAnsi="Times New Roman" w:cs="Times New Roman"/>
          <w:sz w:val="28"/>
          <w:szCs w:val="28"/>
          <w:lang w:val="uk-UA"/>
        </w:rPr>
        <w:t>частини першої статті 7 Закону „</w:t>
      </w:r>
      <w:r w:rsidRPr="003A285D">
        <w:rPr>
          <w:rFonts w:ascii="Times New Roman" w:hAnsi="Times New Roman" w:cs="Times New Roman"/>
          <w:bCs/>
          <w:sz w:val="28"/>
          <w:szCs w:val="28"/>
          <w:lang w:val="uk-UA"/>
        </w:rPr>
        <w:t>Єдиний державний реєстр створюється з метою забезпечення державних органів та органів місцевого самоврядування, а також учасників цивільного обороту достовірною інформацією про юридичних осіб, громадські формування, що не мають статусу юридичної особи, та фізичних осіб – підприємців з Єдиного державного реєстру.</w:t>
      </w:r>
    </w:p>
    <w:p w14:paraId="1BDEFD7B" w14:textId="7009A9E0" w:rsidR="006368E0" w:rsidRPr="003A285D" w:rsidRDefault="00207809" w:rsidP="003A285D">
      <w:pPr>
        <w:spacing w:after="0" w:line="360" w:lineRule="auto"/>
        <w:ind w:firstLine="709"/>
        <w:jc w:val="both"/>
        <w:rPr>
          <w:rFonts w:ascii="Times New Roman" w:hAnsi="Times New Roman" w:cs="Times New Roman"/>
          <w:bCs/>
          <w:sz w:val="28"/>
          <w:szCs w:val="28"/>
          <w:lang w:val="uk-UA"/>
        </w:rPr>
      </w:pPr>
      <w:r w:rsidRPr="003A285D">
        <w:rPr>
          <w:rFonts w:ascii="Times New Roman" w:hAnsi="Times New Roman" w:cs="Times New Roman"/>
          <w:bCs/>
          <w:sz w:val="28"/>
          <w:szCs w:val="28"/>
          <w:lang w:val="uk-UA"/>
        </w:rPr>
        <w:t>Невід’ємною архівною складовою частиною Єдиного державного реєстру є Реєстр документів дозвільного характеру, Єдиний реєстр громадських формувань, Реєстр громадських об’єднань та Єдиний реєстр підприємств, щодо яких порушено провадження у справі про банкрутство</w:t>
      </w:r>
      <w:r w:rsidRPr="003A285D">
        <w:rPr>
          <w:rFonts w:ascii="Times New Roman" w:hAnsi="Times New Roman" w:cs="Times New Roman"/>
          <w:sz w:val="28"/>
          <w:szCs w:val="28"/>
          <w:lang w:val="uk-UA"/>
        </w:rPr>
        <w:t>“.</w:t>
      </w:r>
    </w:p>
    <w:p w14:paraId="7920408F" w14:textId="1C2549A3" w:rsidR="00DE2625" w:rsidRPr="003A285D" w:rsidRDefault="00207809" w:rsidP="003A285D">
      <w:pPr>
        <w:spacing w:after="0" w:line="360" w:lineRule="auto"/>
        <w:ind w:firstLine="709"/>
        <w:jc w:val="both"/>
        <w:rPr>
          <w:rFonts w:ascii="Times New Roman" w:hAnsi="Times New Roman" w:cs="Times New Roman"/>
          <w:bCs/>
          <w:sz w:val="28"/>
          <w:szCs w:val="28"/>
          <w:lang w:val="uk-UA"/>
        </w:rPr>
      </w:pPr>
      <w:r w:rsidRPr="003A285D">
        <w:rPr>
          <w:rFonts w:ascii="Times New Roman" w:hAnsi="Times New Roman" w:cs="Times New Roman"/>
          <w:bCs/>
          <w:sz w:val="28"/>
          <w:szCs w:val="28"/>
          <w:lang w:val="uk-UA"/>
        </w:rPr>
        <w:t>Ч</w:t>
      </w:r>
      <w:r w:rsidR="00DE2625" w:rsidRPr="003A285D">
        <w:rPr>
          <w:rFonts w:ascii="Times New Roman" w:hAnsi="Times New Roman" w:cs="Times New Roman"/>
          <w:bCs/>
          <w:sz w:val="28"/>
          <w:szCs w:val="28"/>
          <w:lang w:val="uk-UA"/>
        </w:rPr>
        <w:t>астина</w:t>
      </w:r>
      <w:r w:rsidRPr="003A285D">
        <w:rPr>
          <w:rFonts w:ascii="Times New Roman" w:hAnsi="Times New Roman" w:cs="Times New Roman"/>
          <w:bCs/>
          <w:sz w:val="28"/>
          <w:szCs w:val="28"/>
          <w:lang w:val="uk-UA"/>
        </w:rPr>
        <w:t xml:space="preserve"> </w:t>
      </w:r>
      <w:r w:rsidR="00DE2625" w:rsidRPr="003A285D">
        <w:rPr>
          <w:rFonts w:ascii="Times New Roman" w:hAnsi="Times New Roman" w:cs="Times New Roman"/>
          <w:bCs/>
          <w:sz w:val="28"/>
          <w:szCs w:val="28"/>
          <w:lang w:val="uk-UA"/>
        </w:rPr>
        <w:t>третя</w:t>
      </w:r>
      <w:r w:rsidRPr="003A285D">
        <w:rPr>
          <w:rFonts w:ascii="Times New Roman" w:hAnsi="Times New Roman" w:cs="Times New Roman"/>
          <w:bCs/>
          <w:sz w:val="28"/>
          <w:szCs w:val="28"/>
          <w:lang w:val="uk-UA"/>
        </w:rPr>
        <w:t xml:space="preserve"> статті 9 Закону </w:t>
      </w:r>
      <w:r w:rsidR="00DE2625" w:rsidRPr="003A285D">
        <w:rPr>
          <w:rFonts w:ascii="Times New Roman" w:hAnsi="Times New Roman" w:cs="Times New Roman"/>
          <w:bCs/>
          <w:sz w:val="28"/>
          <w:szCs w:val="28"/>
          <w:lang w:val="uk-UA"/>
        </w:rPr>
        <w:t xml:space="preserve">закріплює перелік відомостей щодо </w:t>
      </w:r>
      <w:r w:rsidR="00C27DA6" w:rsidRPr="003A285D">
        <w:rPr>
          <w:rFonts w:ascii="Times New Roman" w:hAnsi="Times New Roman" w:cs="Times New Roman"/>
          <w:bCs/>
          <w:sz w:val="28"/>
          <w:szCs w:val="28"/>
          <w:lang w:val="uk-UA"/>
        </w:rPr>
        <w:t>державних органів та</w:t>
      </w:r>
      <w:r w:rsidR="00DE2625" w:rsidRPr="003A285D">
        <w:rPr>
          <w:rFonts w:ascii="Times New Roman" w:hAnsi="Times New Roman" w:cs="Times New Roman"/>
          <w:bCs/>
          <w:sz w:val="28"/>
          <w:szCs w:val="28"/>
          <w:lang w:val="uk-UA"/>
        </w:rPr>
        <w:t xml:space="preserve"> органів місцевого с</w:t>
      </w:r>
      <w:r w:rsidR="0068147A" w:rsidRPr="003A285D">
        <w:rPr>
          <w:rFonts w:ascii="Times New Roman" w:hAnsi="Times New Roman" w:cs="Times New Roman"/>
          <w:bCs/>
          <w:sz w:val="28"/>
          <w:szCs w:val="28"/>
          <w:lang w:val="uk-UA"/>
        </w:rPr>
        <w:t>амоврядування як юридичних осіб, які містяться в Єдиному державному реєстрі юридичних осіб, фізичних осіб – підприємців та громадських формувань</w:t>
      </w:r>
      <w:r w:rsidR="00BB23FE" w:rsidRPr="003A285D">
        <w:rPr>
          <w:rFonts w:ascii="Times New Roman" w:hAnsi="Times New Roman" w:cs="Times New Roman"/>
          <w:bCs/>
          <w:sz w:val="28"/>
          <w:szCs w:val="28"/>
          <w:lang w:val="uk-UA"/>
        </w:rPr>
        <w:t xml:space="preserve"> (далі – Реєстр)</w:t>
      </w:r>
      <w:r w:rsidR="0068147A" w:rsidRPr="003A285D">
        <w:rPr>
          <w:rFonts w:ascii="Times New Roman" w:hAnsi="Times New Roman" w:cs="Times New Roman"/>
          <w:bCs/>
          <w:sz w:val="28"/>
          <w:szCs w:val="28"/>
          <w:lang w:val="uk-UA"/>
        </w:rPr>
        <w:t>.</w:t>
      </w:r>
    </w:p>
    <w:p w14:paraId="075E5191" w14:textId="289CBEF1" w:rsidR="0068147A" w:rsidRPr="003A285D" w:rsidRDefault="0068147A" w:rsidP="003A285D">
      <w:pPr>
        <w:spacing w:after="0" w:line="360" w:lineRule="auto"/>
        <w:ind w:firstLine="709"/>
        <w:jc w:val="both"/>
        <w:rPr>
          <w:rFonts w:ascii="Times New Roman" w:hAnsi="Times New Roman" w:cs="Times New Roman"/>
          <w:bCs/>
          <w:sz w:val="28"/>
          <w:szCs w:val="28"/>
          <w:lang w:val="uk-UA"/>
        </w:rPr>
      </w:pPr>
      <w:r w:rsidRPr="003A285D">
        <w:rPr>
          <w:rFonts w:ascii="Times New Roman" w:hAnsi="Times New Roman" w:cs="Times New Roman"/>
          <w:bCs/>
          <w:sz w:val="28"/>
          <w:szCs w:val="28"/>
          <w:lang w:val="uk-UA"/>
        </w:rPr>
        <w:t xml:space="preserve">Згідно з частиною першою статті 10 Закону </w:t>
      </w:r>
      <w:r w:rsidR="00410265" w:rsidRPr="003A285D">
        <w:rPr>
          <w:rFonts w:ascii="Times New Roman" w:hAnsi="Times New Roman" w:cs="Times New Roman"/>
          <w:sz w:val="28"/>
          <w:szCs w:val="28"/>
          <w:lang w:val="uk-UA"/>
        </w:rPr>
        <w:t>„</w:t>
      </w:r>
      <w:r w:rsidRPr="003A285D">
        <w:rPr>
          <w:rFonts w:ascii="Times New Roman" w:hAnsi="Times New Roman" w:cs="Times New Roman"/>
          <w:bCs/>
          <w:sz w:val="28"/>
          <w:szCs w:val="28"/>
          <w:lang w:val="uk-UA"/>
        </w:rPr>
        <w:t xml:space="preserve">якщо документи та відомості, що підлягають внесенню до Єдиного державного реєстру, внесені до нього, такі </w:t>
      </w:r>
      <w:r w:rsidRPr="003A285D">
        <w:rPr>
          <w:rFonts w:ascii="Times New Roman" w:hAnsi="Times New Roman" w:cs="Times New Roman"/>
          <w:bCs/>
          <w:sz w:val="28"/>
          <w:szCs w:val="28"/>
          <w:lang w:val="uk-UA"/>
        </w:rPr>
        <w:lastRenderedPageBreak/>
        <w:t>документи та відомості вважаються достовірними і можуть бути використані у спорі з третьою особою</w:t>
      </w:r>
      <w:r w:rsidR="00410265" w:rsidRPr="003A285D">
        <w:rPr>
          <w:rFonts w:ascii="Times New Roman" w:hAnsi="Times New Roman" w:cs="Times New Roman"/>
          <w:sz w:val="28"/>
          <w:szCs w:val="28"/>
          <w:lang w:val="uk-UA"/>
        </w:rPr>
        <w:t>“</w:t>
      </w:r>
      <w:r w:rsidRPr="003A285D">
        <w:rPr>
          <w:rFonts w:ascii="Times New Roman" w:hAnsi="Times New Roman" w:cs="Times New Roman"/>
          <w:bCs/>
          <w:sz w:val="28"/>
          <w:szCs w:val="28"/>
          <w:lang w:val="uk-UA"/>
        </w:rPr>
        <w:t>.</w:t>
      </w:r>
    </w:p>
    <w:p w14:paraId="4AEC20C5" w14:textId="33DB2A4B" w:rsidR="006368E0" w:rsidRPr="003A285D" w:rsidRDefault="006368E0" w:rsidP="003A285D">
      <w:pPr>
        <w:spacing w:after="0" w:line="360" w:lineRule="auto"/>
        <w:ind w:firstLine="709"/>
        <w:jc w:val="both"/>
        <w:rPr>
          <w:rFonts w:ascii="Times New Roman" w:hAnsi="Times New Roman" w:cs="Times New Roman"/>
          <w:bCs/>
          <w:sz w:val="28"/>
          <w:szCs w:val="28"/>
          <w:lang w:val="uk-UA"/>
        </w:rPr>
      </w:pPr>
    </w:p>
    <w:p w14:paraId="624D00E7" w14:textId="1BA2C88E" w:rsidR="001D75C5" w:rsidRPr="003A285D" w:rsidRDefault="007C015E" w:rsidP="003A285D">
      <w:pPr>
        <w:spacing w:after="0" w:line="360" w:lineRule="auto"/>
        <w:ind w:firstLine="709"/>
        <w:jc w:val="both"/>
        <w:rPr>
          <w:rFonts w:ascii="Times New Roman" w:hAnsi="Times New Roman" w:cs="Times New Roman"/>
          <w:sz w:val="28"/>
          <w:szCs w:val="28"/>
          <w:lang w:val="uk-UA"/>
        </w:rPr>
      </w:pPr>
      <w:r w:rsidRPr="003A285D">
        <w:rPr>
          <w:rFonts w:ascii="Times New Roman" w:hAnsi="Times New Roman" w:cs="Times New Roman"/>
          <w:sz w:val="28"/>
          <w:szCs w:val="28"/>
          <w:lang w:val="uk-UA"/>
        </w:rPr>
        <w:t>2. Зі змісту конституційної скарги та долучених до неї матеріалів убачається</w:t>
      </w:r>
      <w:r w:rsidR="007C5BA8" w:rsidRPr="003A285D">
        <w:rPr>
          <w:rFonts w:ascii="Times New Roman" w:hAnsi="Times New Roman" w:cs="Times New Roman"/>
          <w:sz w:val="28"/>
          <w:szCs w:val="28"/>
          <w:lang w:val="uk-UA"/>
        </w:rPr>
        <w:t xml:space="preserve"> таке.</w:t>
      </w:r>
      <w:r w:rsidR="00EE208C" w:rsidRPr="003A285D">
        <w:rPr>
          <w:rFonts w:ascii="Times New Roman" w:hAnsi="Times New Roman" w:cs="Times New Roman"/>
          <w:sz w:val="28"/>
          <w:szCs w:val="28"/>
          <w:lang w:val="uk-UA"/>
        </w:rPr>
        <w:t xml:space="preserve"> </w:t>
      </w:r>
      <w:r w:rsidR="001D75C5" w:rsidRPr="003A285D">
        <w:rPr>
          <w:rFonts w:ascii="Times New Roman" w:hAnsi="Times New Roman" w:cs="Times New Roman"/>
          <w:sz w:val="28"/>
          <w:szCs w:val="28"/>
          <w:lang w:val="uk-UA"/>
        </w:rPr>
        <w:t xml:space="preserve">У квітні 2021 року Краматорська міська рада </w:t>
      </w:r>
      <w:r w:rsidR="00C064AE" w:rsidRPr="003A285D">
        <w:rPr>
          <w:rFonts w:ascii="Times New Roman" w:hAnsi="Times New Roman" w:cs="Times New Roman"/>
          <w:sz w:val="28"/>
          <w:szCs w:val="28"/>
          <w:lang w:val="uk-UA"/>
        </w:rPr>
        <w:t>звернулася до Господарського суду Донецької області з позовом про стягнення з Товариства безпідставно збережених коштів у розмірі орендної плати</w:t>
      </w:r>
      <w:r w:rsidR="00C27DA6" w:rsidRPr="003A285D">
        <w:rPr>
          <w:rFonts w:ascii="Times New Roman" w:hAnsi="Times New Roman" w:cs="Times New Roman"/>
          <w:sz w:val="28"/>
          <w:szCs w:val="28"/>
          <w:lang w:val="uk-UA"/>
        </w:rPr>
        <w:t xml:space="preserve"> за фактичне користування земельною ділянкою без достатньої правової підстави.</w:t>
      </w:r>
      <w:r w:rsidR="00C064AE" w:rsidRPr="003A285D">
        <w:rPr>
          <w:rFonts w:ascii="Times New Roman" w:hAnsi="Times New Roman" w:cs="Times New Roman"/>
          <w:sz w:val="28"/>
          <w:szCs w:val="28"/>
          <w:lang w:val="uk-UA"/>
        </w:rPr>
        <w:t xml:space="preserve"> Товариство </w:t>
      </w:r>
      <w:r w:rsidR="00860765" w:rsidRPr="003A285D">
        <w:rPr>
          <w:rFonts w:ascii="Times New Roman" w:hAnsi="Times New Roman" w:cs="Times New Roman"/>
          <w:sz w:val="28"/>
          <w:szCs w:val="28"/>
          <w:lang w:val="uk-UA"/>
        </w:rPr>
        <w:t>цю вимогу не визнало та у</w:t>
      </w:r>
      <w:r w:rsidR="00C064AE" w:rsidRPr="003A285D">
        <w:rPr>
          <w:rFonts w:ascii="Times New Roman" w:hAnsi="Times New Roman" w:cs="Times New Roman"/>
          <w:sz w:val="28"/>
          <w:szCs w:val="28"/>
          <w:lang w:val="uk-UA"/>
        </w:rPr>
        <w:t xml:space="preserve"> відзиві на позовну заяву вказало, зокрема, </w:t>
      </w:r>
      <w:r w:rsidR="00860765" w:rsidRPr="003A285D">
        <w:rPr>
          <w:rFonts w:ascii="Times New Roman" w:hAnsi="Times New Roman" w:cs="Times New Roman"/>
          <w:sz w:val="28"/>
          <w:szCs w:val="28"/>
          <w:lang w:val="uk-UA"/>
        </w:rPr>
        <w:t xml:space="preserve">що позов подано юридичною особою, яка не набула процесуальних прав та обов’язків у порядку, встановленому законом; особа з назвою „Краматорська міська рада“ не є юридичною особою, створеною і зареєстрованою у встановленому законом порядку, </w:t>
      </w:r>
      <w:r w:rsidR="007C5BA8" w:rsidRPr="003A285D">
        <w:rPr>
          <w:rFonts w:ascii="Times New Roman" w:hAnsi="Times New Roman" w:cs="Times New Roman"/>
          <w:sz w:val="28"/>
          <w:szCs w:val="28"/>
          <w:lang w:val="uk-UA"/>
        </w:rPr>
        <w:t xml:space="preserve">не може бути органом місцевого самоврядування, </w:t>
      </w:r>
      <w:r w:rsidR="00860765" w:rsidRPr="003A285D">
        <w:rPr>
          <w:rFonts w:ascii="Times New Roman" w:hAnsi="Times New Roman" w:cs="Times New Roman"/>
          <w:sz w:val="28"/>
          <w:szCs w:val="28"/>
          <w:lang w:val="uk-UA"/>
        </w:rPr>
        <w:t xml:space="preserve">є фіктивною юридичною особою приватного права власності та суб’єктом господарювання, який незаконно заволодів комунальною власністю; позов пред’явлено в інтересах особи, </w:t>
      </w:r>
      <w:r w:rsidR="007C5BA8" w:rsidRPr="003A285D">
        <w:rPr>
          <w:rFonts w:ascii="Times New Roman" w:hAnsi="Times New Roman" w:cs="Times New Roman"/>
          <w:sz w:val="28"/>
          <w:szCs w:val="28"/>
          <w:lang w:val="uk-UA"/>
        </w:rPr>
        <w:t>яка не має права заявляти будь-яких вимог щодо земельної ділянки.</w:t>
      </w:r>
    </w:p>
    <w:p w14:paraId="612A7353" w14:textId="77777777" w:rsidR="00237707" w:rsidRDefault="00EE208C" w:rsidP="003A285D">
      <w:pPr>
        <w:spacing w:after="0" w:line="360" w:lineRule="auto"/>
        <w:ind w:firstLine="709"/>
        <w:jc w:val="both"/>
        <w:rPr>
          <w:rFonts w:ascii="Times New Roman" w:hAnsi="Times New Roman" w:cs="Times New Roman"/>
          <w:sz w:val="28"/>
          <w:szCs w:val="28"/>
          <w:lang w:val="uk-UA"/>
        </w:rPr>
      </w:pPr>
      <w:r w:rsidRPr="003A285D">
        <w:rPr>
          <w:rFonts w:ascii="Times New Roman" w:hAnsi="Times New Roman" w:cs="Times New Roman"/>
          <w:sz w:val="28"/>
          <w:szCs w:val="28"/>
          <w:lang w:val="uk-UA"/>
        </w:rPr>
        <w:t>Господарський суд Донецької області рішенням від 24 червня 2021 року, яке Східний апеляційний господарський суд постановою від 28 жовтня 2021 року залишив без змін, задовольнив позовні вимоги Краматорської міської ради.</w:t>
      </w:r>
    </w:p>
    <w:p w14:paraId="75DBD42B" w14:textId="102E7425" w:rsidR="00E17207" w:rsidRPr="003A285D" w:rsidRDefault="00E17207" w:rsidP="003A285D">
      <w:pPr>
        <w:spacing w:after="0" w:line="360" w:lineRule="auto"/>
        <w:ind w:firstLine="709"/>
        <w:jc w:val="both"/>
        <w:rPr>
          <w:rFonts w:ascii="Times New Roman" w:hAnsi="Times New Roman" w:cs="Times New Roman"/>
          <w:sz w:val="28"/>
          <w:szCs w:val="28"/>
          <w:lang w:val="uk-UA"/>
        </w:rPr>
      </w:pPr>
      <w:r w:rsidRPr="003A285D">
        <w:rPr>
          <w:rFonts w:ascii="Times New Roman" w:hAnsi="Times New Roman" w:cs="Times New Roman"/>
          <w:sz w:val="28"/>
          <w:szCs w:val="28"/>
          <w:lang w:val="uk-UA"/>
        </w:rPr>
        <w:t>Верховний Суд у складі колегії суддів Касаційного господарського суду постановою від 1 червня 2022 року</w:t>
      </w:r>
      <w:r w:rsidR="00446BAC" w:rsidRPr="003A285D">
        <w:rPr>
          <w:rFonts w:ascii="Times New Roman" w:hAnsi="Times New Roman" w:cs="Times New Roman"/>
          <w:sz w:val="28"/>
          <w:szCs w:val="28"/>
          <w:lang w:val="uk-UA"/>
        </w:rPr>
        <w:t>, яка є остаточним судовим рішенням у цій справі,</w:t>
      </w:r>
      <w:r w:rsidRPr="003A285D">
        <w:rPr>
          <w:rFonts w:ascii="Times New Roman" w:hAnsi="Times New Roman" w:cs="Times New Roman"/>
          <w:sz w:val="28"/>
          <w:szCs w:val="28"/>
          <w:lang w:val="uk-UA"/>
        </w:rPr>
        <w:t xml:space="preserve"> касаційну скаргу Товариства залишив без задоволення, а оскаржувані ним судові рішення – без змін. </w:t>
      </w:r>
      <w:r w:rsidR="002F620F" w:rsidRPr="003A285D">
        <w:rPr>
          <w:rFonts w:ascii="Times New Roman" w:hAnsi="Times New Roman" w:cs="Times New Roman"/>
          <w:sz w:val="28"/>
          <w:szCs w:val="28"/>
          <w:lang w:val="uk-UA"/>
        </w:rPr>
        <w:t>Посилаючись</w:t>
      </w:r>
      <w:r w:rsidRPr="003A285D">
        <w:rPr>
          <w:rFonts w:ascii="Times New Roman" w:hAnsi="Times New Roman" w:cs="Times New Roman"/>
          <w:sz w:val="28"/>
          <w:szCs w:val="28"/>
          <w:lang w:val="uk-UA"/>
        </w:rPr>
        <w:t xml:space="preserve"> на оспорювані положення Закону</w:t>
      </w:r>
      <w:r w:rsidR="002F620F" w:rsidRPr="003A285D">
        <w:rPr>
          <w:rFonts w:ascii="Times New Roman" w:hAnsi="Times New Roman" w:cs="Times New Roman"/>
          <w:sz w:val="28"/>
          <w:szCs w:val="28"/>
          <w:lang w:val="uk-UA"/>
        </w:rPr>
        <w:t>,</w:t>
      </w:r>
      <w:r w:rsidRPr="003A285D">
        <w:rPr>
          <w:rFonts w:ascii="Times New Roman" w:hAnsi="Times New Roman" w:cs="Times New Roman"/>
          <w:sz w:val="28"/>
          <w:szCs w:val="28"/>
          <w:lang w:val="uk-UA"/>
        </w:rPr>
        <w:t xml:space="preserve"> Верховний Суд визнав доводи </w:t>
      </w:r>
      <w:r w:rsidR="00F77ABE" w:rsidRPr="003A285D">
        <w:rPr>
          <w:rFonts w:ascii="Times New Roman" w:hAnsi="Times New Roman" w:cs="Times New Roman"/>
          <w:sz w:val="28"/>
          <w:szCs w:val="28"/>
          <w:lang w:val="uk-UA"/>
        </w:rPr>
        <w:t>Товариства</w:t>
      </w:r>
      <w:r w:rsidRPr="003A285D">
        <w:rPr>
          <w:rFonts w:ascii="Times New Roman" w:hAnsi="Times New Roman" w:cs="Times New Roman"/>
          <w:sz w:val="28"/>
          <w:szCs w:val="28"/>
          <w:lang w:val="uk-UA"/>
        </w:rPr>
        <w:t xml:space="preserve"> необґрунтованими і зазначив, зокрема, що наявність </w:t>
      </w:r>
      <w:r w:rsidR="00BB23FE" w:rsidRPr="003A285D">
        <w:rPr>
          <w:rFonts w:ascii="Times New Roman" w:hAnsi="Times New Roman" w:cs="Times New Roman"/>
          <w:sz w:val="28"/>
          <w:szCs w:val="28"/>
          <w:lang w:val="uk-UA"/>
        </w:rPr>
        <w:t>відповідного запису в Реєстрі є належним і достатнім (достовірним) підтвердженням відомостей (інформації) про юридичну особу для будь-якого державного органу, яким і є суд.</w:t>
      </w:r>
    </w:p>
    <w:p w14:paraId="59EC3F12" w14:textId="77777777" w:rsidR="002C3319" w:rsidRPr="003A285D" w:rsidRDefault="002C3319" w:rsidP="003A285D">
      <w:pPr>
        <w:spacing w:after="0" w:line="360" w:lineRule="auto"/>
        <w:ind w:firstLine="709"/>
        <w:jc w:val="both"/>
        <w:rPr>
          <w:rFonts w:ascii="Times New Roman" w:hAnsi="Times New Roman" w:cs="Times New Roman"/>
          <w:sz w:val="28"/>
          <w:szCs w:val="28"/>
          <w:lang w:val="uk-UA"/>
        </w:rPr>
      </w:pPr>
    </w:p>
    <w:p w14:paraId="470D032A" w14:textId="1662200B" w:rsidR="006175E4" w:rsidRPr="003A285D" w:rsidRDefault="007C015E" w:rsidP="003A285D">
      <w:pPr>
        <w:spacing w:after="0" w:line="360" w:lineRule="auto"/>
        <w:ind w:firstLine="709"/>
        <w:jc w:val="both"/>
        <w:rPr>
          <w:rFonts w:ascii="Times New Roman" w:hAnsi="Times New Roman" w:cs="Times New Roman"/>
          <w:sz w:val="28"/>
          <w:szCs w:val="28"/>
          <w:lang w:val="uk-UA"/>
        </w:rPr>
      </w:pPr>
      <w:r w:rsidRPr="003A285D">
        <w:rPr>
          <w:rFonts w:ascii="Times New Roman" w:hAnsi="Times New Roman" w:cs="Times New Roman"/>
          <w:sz w:val="28"/>
          <w:szCs w:val="28"/>
          <w:lang w:val="uk-UA"/>
        </w:rPr>
        <w:lastRenderedPageBreak/>
        <w:t xml:space="preserve">3. </w:t>
      </w:r>
      <w:r w:rsidR="00F77ABE" w:rsidRPr="003A285D">
        <w:rPr>
          <w:rFonts w:ascii="Times New Roman" w:hAnsi="Times New Roman" w:cs="Times New Roman"/>
          <w:sz w:val="28"/>
          <w:szCs w:val="28"/>
          <w:lang w:val="uk-UA"/>
        </w:rPr>
        <w:t>Товариство</w:t>
      </w:r>
      <w:r w:rsidR="005F0E4A" w:rsidRPr="003A285D">
        <w:rPr>
          <w:rFonts w:ascii="Times New Roman" w:hAnsi="Times New Roman" w:cs="Times New Roman"/>
          <w:sz w:val="28"/>
          <w:szCs w:val="28"/>
          <w:lang w:val="uk-UA"/>
        </w:rPr>
        <w:t xml:space="preserve">, посилаючись </w:t>
      </w:r>
      <w:r w:rsidR="006175E4" w:rsidRPr="003A285D">
        <w:rPr>
          <w:rFonts w:ascii="Times New Roman" w:hAnsi="Times New Roman" w:cs="Times New Roman"/>
          <w:sz w:val="28"/>
          <w:szCs w:val="28"/>
          <w:lang w:val="uk-UA"/>
        </w:rPr>
        <w:t>на частину другу статті 34 Конституції України</w:t>
      </w:r>
      <w:r w:rsidR="005F0E4A" w:rsidRPr="003A285D">
        <w:rPr>
          <w:rFonts w:ascii="Times New Roman" w:hAnsi="Times New Roman" w:cs="Times New Roman"/>
          <w:sz w:val="28"/>
          <w:szCs w:val="28"/>
          <w:lang w:val="uk-UA"/>
        </w:rPr>
        <w:t>,</w:t>
      </w:r>
      <w:r w:rsidR="002C3319" w:rsidRPr="003A285D">
        <w:rPr>
          <w:rFonts w:ascii="Times New Roman" w:hAnsi="Times New Roman" w:cs="Times New Roman"/>
          <w:sz w:val="28"/>
          <w:szCs w:val="28"/>
          <w:lang w:val="uk-UA"/>
        </w:rPr>
        <w:t xml:space="preserve"> </w:t>
      </w:r>
      <w:r w:rsidR="00FC3FAA" w:rsidRPr="003A285D">
        <w:rPr>
          <w:rFonts w:ascii="Times New Roman" w:hAnsi="Times New Roman" w:cs="Times New Roman"/>
          <w:sz w:val="28"/>
          <w:szCs w:val="28"/>
          <w:lang w:val="uk-UA"/>
        </w:rPr>
        <w:t>вважає, що</w:t>
      </w:r>
      <w:r w:rsidR="006175E4" w:rsidRPr="003A285D">
        <w:rPr>
          <w:rFonts w:ascii="Times New Roman" w:hAnsi="Times New Roman" w:cs="Times New Roman"/>
          <w:sz w:val="28"/>
          <w:szCs w:val="28"/>
          <w:lang w:val="uk-UA"/>
        </w:rPr>
        <w:t xml:space="preserve"> Реєстр не виконує головної мети створення, </w:t>
      </w:r>
      <w:r w:rsidR="00180261" w:rsidRPr="003A285D">
        <w:rPr>
          <w:rFonts w:ascii="Times New Roman" w:hAnsi="Times New Roman" w:cs="Times New Roman"/>
          <w:sz w:val="28"/>
          <w:szCs w:val="28"/>
          <w:lang w:val="uk-UA"/>
        </w:rPr>
        <w:t>передбаченої</w:t>
      </w:r>
      <w:r w:rsidR="006175E4" w:rsidRPr="003A285D">
        <w:rPr>
          <w:rFonts w:ascii="Times New Roman" w:hAnsi="Times New Roman" w:cs="Times New Roman"/>
          <w:sz w:val="28"/>
          <w:szCs w:val="28"/>
          <w:lang w:val="uk-UA"/>
        </w:rPr>
        <w:t xml:space="preserve"> частиною першою статті 7 Закону – забезпечення достовірною інформацією, чим порушує</w:t>
      </w:r>
      <w:r w:rsidR="00180261" w:rsidRPr="003A285D">
        <w:rPr>
          <w:rFonts w:ascii="Times New Roman" w:hAnsi="Times New Roman" w:cs="Times New Roman"/>
          <w:sz w:val="28"/>
          <w:szCs w:val="28"/>
          <w:lang w:val="uk-UA"/>
        </w:rPr>
        <w:t>ться</w:t>
      </w:r>
      <w:r w:rsidR="006175E4" w:rsidRPr="003A285D">
        <w:rPr>
          <w:rFonts w:ascii="Times New Roman" w:hAnsi="Times New Roman" w:cs="Times New Roman"/>
          <w:sz w:val="28"/>
          <w:szCs w:val="28"/>
          <w:lang w:val="uk-UA"/>
        </w:rPr>
        <w:t xml:space="preserve"> право кожного вільно збирати, зберігати, використовувати і поширювати усно, письмово або в інший спосіб – </w:t>
      </w:r>
      <w:r w:rsidR="005A7E07" w:rsidRPr="003A285D">
        <w:rPr>
          <w:rFonts w:ascii="Times New Roman" w:hAnsi="Times New Roman" w:cs="Times New Roman"/>
          <w:sz w:val="28"/>
          <w:szCs w:val="28"/>
          <w:lang w:val="uk-UA"/>
        </w:rPr>
        <w:t xml:space="preserve">на свій вибір </w:t>
      </w:r>
      <w:r w:rsidR="00180261" w:rsidRPr="003A285D">
        <w:rPr>
          <w:rFonts w:ascii="Times New Roman" w:hAnsi="Times New Roman" w:cs="Times New Roman"/>
          <w:sz w:val="28"/>
          <w:szCs w:val="28"/>
          <w:lang w:val="uk-UA"/>
        </w:rPr>
        <w:t xml:space="preserve">– </w:t>
      </w:r>
      <w:r w:rsidR="005A7E07" w:rsidRPr="003A285D">
        <w:rPr>
          <w:rFonts w:ascii="Times New Roman" w:hAnsi="Times New Roman" w:cs="Times New Roman"/>
          <w:sz w:val="28"/>
          <w:szCs w:val="28"/>
          <w:lang w:val="uk-UA"/>
        </w:rPr>
        <w:t>публічну інформацію, відповідальність за достовірність якої несуть органи державної влади та органи місцевого самоврядування.</w:t>
      </w:r>
    </w:p>
    <w:p w14:paraId="75386329" w14:textId="5157A441" w:rsidR="005A7E07" w:rsidRPr="003A285D" w:rsidRDefault="00F77ABE" w:rsidP="003A285D">
      <w:pPr>
        <w:spacing w:after="0" w:line="360" w:lineRule="auto"/>
        <w:ind w:firstLine="709"/>
        <w:jc w:val="both"/>
        <w:rPr>
          <w:rFonts w:ascii="Times New Roman" w:hAnsi="Times New Roman" w:cs="Times New Roman"/>
          <w:sz w:val="28"/>
          <w:szCs w:val="28"/>
          <w:lang w:val="uk-UA"/>
        </w:rPr>
      </w:pPr>
      <w:r w:rsidRPr="003A285D">
        <w:rPr>
          <w:rFonts w:ascii="Times New Roman" w:hAnsi="Times New Roman" w:cs="Times New Roman"/>
          <w:sz w:val="28"/>
          <w:szCs w:val="28"/>
          <w:lang w:val="uk-UA"/>
        </w:rPr>
        <w:t>Товариство</w:t>
      </w:r>
      <w:r w:rsidR="00FC3FAA" w:rsidRPr="003A285D">
        <w:rPr>
          <w:rFonts w:ascii="Times New Roman" w:hAnsi="Times New Roman" w:cs="Times New Roman"/>
          <w:sz w:val="28"/>
          <w:szCs w:val="28"/>
          <w:lang w:val="uk-UA"/>
        </w:rPr>
        <w:t xml:space="preserve"> також зазначає, що</w:t>
      </w:r>
      <w:r w:rsidR="007C015E" w:rsidRPr="003A285D">
        <w:rPr>
          <w:rFonts w:ascii="Times New Roman" w:hAnsi="Times New Roman" w:cs="Times New Roman"/>
          <w:sz w:val="28"/>
          <w:szCs w:val="28"/>
          <w:lang w:val="uk-UA"/>
        </w:rPr>
        <w:t xml:space="preserve"> </w:t>
      </w:r>
      <w:r w:rsidR="005A7E07" w:rsidRPr="003A285D">
        <w:rPr>
          <w:rFonts w:ascii="Times New Roman" w:hAnsi="Times New Roman" w:cs="Times New Roman"/>
          <w:sz w:val="28"/>
          <w:szCs w:val="28"/>
          <w:lang w:val="uk-UA"/>
        </w:rPr>
        <w:t xml:space="preserve">частина третя статті 9 Закону порушує право рівності </w:t>
      </w:r>
      <w:r w:rsidR="00A81090" w:rsidRPr="003A285D">
        <w:rPr>
          <w:rFonts w:ascii="Times New Roman" w:hAnsi="Times New Roman" w:cs="Times New Roman"/>
          <w:sz w:val="28"/>
          <w:szCs w:val="28"/>
          <w:lang w:val="uk-UA"/>
        </w:rPr>
        <w:t>між суб’єктами та встановлює незроз</w:t>
      </w:r>
      <w:r w:rsidRPr="003A285D">
        <w:rPr>
          <w:rFonts w:ascii="Times New Roman" w:hAnsi="Times New Roman" w:cs="Times New Roman"/>
          <w:sz w:val="28"/>
          <w:szCs w:val="28"/>
          <w:lang w:val="uk-UA"/>
        </w:rPr>
        <w:t xml:space="preserve">умілі </w:t>
      </w:r>
      <w:r w:rsidR="005F0E4A" w:rsidRPr="003A285D">
        <w:rPr>
          <w:rFonts w:ascii="Times New Roman" w:hAnsi="Times New Roman" w:cs="Times New Roman"/>
          <w:sz w:val="28"/>
          <w:szCs w:val="28"/>
          <w:lang w:val="uk-UA"/>
        </w:rPr>
        <w:t>винятки</w:t>
      </w:r>
      <w:r w:rsidRPr="003A285D">
        <w:rPr>
          <w:rFonts w:ascii="Times New Roman" w:hAnsi="Times New Roman" w:cs="Times New Roman"/>
          <w:sz w:val="28"/>
          <w:szCs w:val="28"/>
          <w:lang w:val="uk-UA"/>
        </w:rPr>
        <w:t xml:space="preserve"> щодо внесення до</w:t>
      </w:r>
      <w:r w:rsidR="00A81090" w:rsidRPr="003A285D">
        <w:rPr>
          <w:rFonts w:ascii="Times New Roman" w:hAnsi="Times New Roman" w:cs="Times New Roman"/>
          <w:sz w:val="28"/>
          <w:szCs w:val="28"/>
          <w:lang w:val="uk-UA"/>
        </w:rPr>
        <w:t xml:space="preserve"> Реєстр</w:t>
      </w:r>
      <w:r w:rsidRPr="003A285D">
        <w:rPr>
          <w:rFonts w:ascii="Times New Roman" w:hAnsi="Times New Roman" w:cs="Times New Roman"/>
          <w:sz w:val="28"/>
          <w:szCs w:val="28"/>
          <w:lang w:val="uk-UA"/>
        </w:rPr>
        <w:t>у</w:t>
      </w:r>
      <w:r w:rsidR="00A81090" w:rsidRPr="003A285D">
        <w:rPr>
          <w:rFonts w:ascii="Times New Roman" w:hAnsi="Times New Roman" w:cs="Times New Roman"/>
          <w:sz w:val="28"/>
          <w:szCs w:val="28"/>
          <w:lang w:val="uk-UA"/>
        </w:rPr>
        <w:t xml:space="preserve"> достовірної, точної та повної публічної інформації, що стосується юридичних осіб публічного права. На думку Товариства, це унеможливлює здійснення громадського контролю за діяльністю представницьких органів місцевого самоврядування, чим порушується </w:t>
      </w:r>
      <w:r w:rsidR="005F0E4A" w:rsidRPr="003A285D">
        <w:rPr>
          <w:rFonts w:ascii="Times New Roman" w:hAnsi="Times New Roman" w:cs="Times New Roman"/>
          <w:bCs/>
          <w:sz w:val="28"/>
          <w:szCs w:val="28"/>
          <w:lang w:val="uk-UA"/>
        </w:rPr>
        <w:t>„</w:t>
      </w:r>
      <w:r w:rsidR="00A81090" w:rsidRPr="003A285D">
        <w:rPr>
          <w:rFonts w:ascii="Times New Roman" w:hAnsi="Times New Roman" w:cs="Times New Roman"/>
          <w:sz w:val="28"/>
          <w:szCs w:val="28"/>
          <w:lang w:val="uk-UA"/>
        </w:rPr>
        <w:t>право на демократичну правову державу</w:t>
      </w:r>
      <w:r w:rsidR="005F0E4A" w:rsidRPr="003A285D">
        <w:rPr>
          <w:rFonts w:ascii="Times New Roman" w:hAnsi="Times New Roman" w:cs="Times New Roman"/>
          <w:bCs/>
          <w:sz w:val="28"/>
          <w:szCs w:val="28"/>
          <w:lang w:val="uk-UA"/>
        </w:rPr>
        <w:t>“</w:t>
      </w:r>
      <w:r w:rsidR="00A81090" w:rsidRPr="003A285D">
        <w:rPr>
          <w:rFonts w:ascii="Times New Roman" w:hAnsi="Times New Roman" w:cs="Times New Roman"/>
          <w:sz w:val="28"/>
          <w:szCs w:val="28"/>
          <w:lang w:val="uk-UA"/>
        </w:rPr>
        <w:t>, гарантоване статтею 1 Конституції України.</w:t>
      </w:r>
    </w:p>
    <w:p w14:paraId="5BB66AB3" w14:textId="4F42CC87" w:rsidR="005A7E07" w:rsidRPr="003A285D" w:rsidRDefault="001B173C" w:rsidP="003A285D">
      <w:pPr>
        <w:spacing w:after="0" w:line="360" w:lineRule="auto"/>
        <w:ind w:firstLine="709"/>
        <w:jc w:val="both"/>
        <w:rPr>
          <w:rFonts w:ascii="Times New Roman" w:hAnsi="Times New Roman" w:cs="Times New Roman"/>
          <w:sz w:val="28"/>
          <w:szCs w:val="28"/>
          <w:lang w:val="uk-UA"/>
        </w:rPr>
      </w:pPr>
      <w:r w:rsidRPr="003A285D">
        <w:rPr>
          <w:rFonts w:ascii="Times New Roman" w:hAnsi="Times New Roman" w:cs="Times New Roman"/>
          <w:sz w:val="28"/>
          <w:szCs w:val="28"/>
          <w:lang w:val="uk-UA"/>
        </w:rPr>
        <w:t xml:space="preserve">У конституційній скарзі </w:t>
      </w:r>
      <w:r w:rsidR="006F7DF1" w:rsidRPr="003A285D">
        <w:rPr>
          <w:rFonts w:ascii="Times New Roman" w:hAnsi="Times New Roman" w:cs="Times New Roman"/>
          <w:sz w:val="28"/>
          <w:szCs w:val="28"/>
          <w:lang w:val="uk-UA"/>
        </w:rPr>
        <w:t>зазначено</w:t>
      </w:r>
      <w:r w:rsidRPr="003A285D">
        <w:rPr>
          <w:rFonts w:ascii="Times New Roman" w:hAnsi="Times New Roman" w:cs="Times New Roman"/>
          <w:sz w:val="28"/>
          <w:szCs w:val="28"/>
          <w:lang w:val="uk-UA"/>
        </w:rPr>
        <w:t>, що частина перша статті 10 Закону надає перевагу лише певним доказам – ві</w:t>
      </w:r>
      <w:r w:rsidR="006F7DF1" w:rsidRPr="003A285D">
        <w:rPr>
          <w:rFonts w:ascii="Times New Roman" w:hAnsi="Times New Roman" w:cs="Times New Roman"/>
          <w:sz w:val="28"/>
          <w:szCs w:val="28"/>
          <w:lang w:val="uk-UA"/>
        </w:rPr>
        <w:t>домостям, внесеним до Реєстру однією стороною</w:t>
      </w:r>
      <w:r w:rsidRPr="003A285D">
        <w:rPr>
          <w:rFonts w:ascii="Times New Roman" w:hAnsi="Times New Roman" w:cs="Times New Roman"/>
          <w:sz w:val="28"/>
          <w:szCs w:val="28"/>
          <w:lang w:val="uk-UA"/>
        </w:rPr>
        <w:t>, на противагу доказам іншої сторони</w:t>
      </w:r>
      <w:r w:rsidR="00446BAC" w:rsidRPr="003A285D">
        <w:rPr>
          <w:rFonts w:ascii="Times New Roman" w:hAnsi="Times New Roman" w:cs="Times New Roman"/>
          <w:sz w:val="28"/>
          <w:szCs w:val="28"/>
          <w:lang w:val="uk-UA"/>
        </w:rPr>
        <w:t xml:space="preserve">, </w:t>
      </w:r>
      <w:r w:rsidR="006F7DF1" w:rsidRPr="003A285D">
        <w:rPr>
          <w:rFonts w:ascii="Times New Roman" w:hAnsi="Times New Roman" w:cs="Times New Roman"/>
          <w:sz w:val="28"/>
          <w:szCs w:val="28"/>
          <w:lang w:val="uk-UA"/>
        </w:rPr>
        <w:t>а це</w:t>
      </w:r>
      <w:r w:rsidR="00446BAC" w:rsidRPr="003A285D">
        <w:rPr>
          <w:rFonts w:ascii="Times New Roman" w:hAnsi="Times New Roman" w:cs="Times New Roman"/>
          <w:sz w:val="28"/>
          <w:szCs w:val="28"/>
          <w:lang w:val="uk-UA"/>
        </w:rPr>
        <w:t xml:space="preserve"> порушує гарантовані статтями 1, 8, 129 Конституції України принципи верховенства права, правової рівності, справедливості, змагальності сторін, безсторонності, об’єктивності суду під час судового розгляду</w:t>
      </w:r>
      <w:r w:rsidR="000F2830" w:rsidRPr="003A285D">
        <w:rPr>
          <w:rFonts w:ascii="Times New Roman" w:hAnsi="Times New Roman" w:cs="Times New Roman"/>
          <w:sz w:val="28"/>
          <w:szCs w:val="28"/>
          <w:lang w:val="uk-UA"/>
        </w:rPr>
        <w:t xml:space="preserve"> справ</w:t>
      </w:r>
      <w:r w:rsidR="00446BAC" w:rsidRPr="003A285D">
        <w:rPr>
          <w:rFonts w:ascii="Times New Roman" w:hAnsi="Times New Roman" w:cs="Times New Roman"/>
          <w:sz w:val="28"/>
          <w:szCs w:val="28"/>
          <w:lang w:val="uk-UA"/>
        </w:rPr>
        <w:t>.</w:t>
      </w:r>
    </w:p>
    <w:p w14:paraId="46B0AE0E" w14:textId="5FA57A04" w:rsidR="00267649" w:rsidRPr="003A285D" w:rsidRDefault="005531A3" w:rsidP="003A285D">
      <w:pPr>
        <w:spacing w:after="0" w:line="360" w:lineRule="auto"/>
        <w:ind w:firstLine="709"/>
        <w:jc w:val="both"/>
        <w:rPr>
          <w:rFonts w:ascii="Times New Roman" w:hAnsi="Times New Roman" w:cs="Times New Roman"/>
          <w:sz w:val="28"/>
          <w:szCs w:val="28"/>
          <w:lang w:val="uk-UA"/>
        </w:rPr>
      </w:pPr>
      <w:r w:rsidRPr="003A285D">
        <w:rPr>
          <w:rFonts w:ascii="Times New Roman" w:hAnsi="Times New Roman" w:cs="Times New Roman"/>
          <w:sz w:val="28"/>
          <w:szCs w:val="28"/>
          <w:lang w:val="uk-UA"/>
        </w:rPr>
        <w:t xml:space="preserve">Обґрунтовуючи неконституційність оспорюваних положень </w:t>
      </w:r>
      <w:r w:rsidR="00A81090" w:rsidRPr="003A285D">
        <w:rPr>
          <w:rFonts w:ascii="Times New Roman" w:hAnsi="Times New Roman" w:cs="Times New Roman"/>
          <w:sz w:val="28"/>
          <w:szCs w:val="28"/>
          <w:lang w:val="uk-UA"/>
        </w:rPr>
        <w:t>Закону</w:t>
      </w:r>
      <w:r w:rsidRPr="003A285D">
        <w:rPr>
          <w:rFonts w:ascii="Times New Roman" w:hAnsi="Times New Roman" w:cs="Times New Roman"/>
          <w:sz w:val="28"/>
          <w:szCs w:val="28"/>
          <w:lang w:val="uk-UA"/>
        </w:rPr>
        <w:t xml:space="preserve">, </w:t>
      </w:r>
      <w:r w:rsidR="00A81090" w:rsidRPr="003A285D">
        <w:rPr>
          <w:rFonts w:ascii="Times New Roman" w:hAnsi="Times New Roman" w:cs="Times New Roman"/>
          <w:sz w:val="28"/>
          <w:szCs w:val="28"/>
          <w:lang w:val="uk-UA"/>
        </w:rPr>
        <w:t>Товариство посилається</w:t>
      </w:r>
      <w:r w:rsidR="00267649" w:rsidRPr="003A285D">
        <w:rPr>
          <w:rFonts w:ascii="Times New Roman" w:hAnsi="Times New Roman" w:cs="Times New Roman"/>
          <w:sz w:val="28"/>
          <w:szCs w:val="28"/>
          <w:lang w:val="uk-UA"/>
        </w:rPr>
        <w:t xml:space="preserve"> </w:t>
      </w:r>
      <w:r w:rsidRPr="003A285D">
        <w:rPr>
          <w:rFonts w:ascii="Times New Roman" w:hAnsi="Times New Roman" w:cs="Times New Roman"/>
          <w:sz w:val="28"/>
          <w:szCs w:val="28"/>
          <w:lang w:val="uk-UA"/>
        </w:rPr>
        <w:t xml:space="preserve">на окремі положення </w:t>
      </w:r>
      <w:r w:rsidR="00016E7E" w:rsidRPr="003A285D">
        <w:rPr>
          <w:rFonts w:ascii="Times New Roman" w:hAnsi="Times New Roman" w:cs="Times New Roman"/>
          <w:sz w:val="28"/>
          <w:szCs w:val="28"/>
          <w:lang w:val="uk-UA"/>
        </w:rPr>
        <w:t>Конституції України,</w:t>
      </w:r>
      <w:r w:rsidR="00267649" w:rsidRPr="003A285D">
        <w:rPr>
          <w:rFonts w:ascii="Times New Roman" w:hAnsi="Times New Roman" w:cs="Times New Roman"/>
          <w:sz w:val="28"/>
          <w:szCs w:val="28"/>
          <w:lang w:val="uk-UA"/>
        </w:rPr>
        <w:t xml:space="preserve"> Закону, </w:t>
      </w:r>
      <w:r w:rsidR="001B173C" w:rsidRPr="003A285D">
        <w:rPr>
          <w:rFonts w:ascii="Times New Roman" w:hAnsi="Times New Roman" w:cs="Times New Roman"/>
          <w:sz w:val="28"/>
          <w:szCs w:val="28"/>
          <w:lang w:val="uk-UA"/>
        </w:rPr>
        <w:t xml:space="preserve">інших </w:t>
      </w:r>
      <w:r w:rsidR="00267649" w:rsidRPr="003A285D">
        <w:rPr>
          <w:rFonts w:ascii="Times New Roman" w:hAnsi="Times New Roman" w:cs="Times New Roman"/>
          <w:sz w:val="28"/>
          <w:szCs w:val="28"/>
          <w:lang w:val="uk-UA"/>
        </w:rPr>
        <w:t>законо</w:t>
      </w:r>
      <w:r w:rsidR="003450B7" w:rsidRPr="003A285D">
        <w:rPr>
          <w:rFonts w:ascii="Times New Roman" w:hAnsi="Times New Roman" w:cs="Times New Roman"/>
          <w:sz w:val="28"/>
          <w:szCs w:val="28"/>
          <w:lang w:val="uk-UA"/>
        </w:rPr>
        <w:t>давчих актів, рішення</w:t>
      </w:r>
      <w:r w:rsidR="001B173C" w:rsidRPr="003A285D">
        <w:rPr>
          <w:rFonts w:ascii="Times New Roman" w:hAnsi="Times New Roman" w:cs="Times New Roman"/>
          <w:sz w:val="28"/>
          <w:szCs w:val="28"/>
          <w:lang w:val="uk-UA"/>
        </w:rPr>
        <w:t xml:space="preserve"> Консти</w:t>
      </w:r>
      <w:r w:rsidR="003450B7" w:rsidRPr="003A285D">
        <w:rPr>
          <w:rFonts w:ascii="Times New Roman" w:hAnsi="Times New Roman" w:cs="Times New Roman"/>
          <w:sz w:val="28"/>
          <w:szCs w:val="28"/>
          <w:lang w:val="uk-UA"/>
        </w:rPr>
        <w:t xml:space="preserve">туційного Суду України, </w:t>
      </w:r>
      <w:r w:rsidR="001B173C" w:rsidRPr="003A285D">
        <w:rPr>
          <w:rFonts w:ascii="Times New Roman" w:hAnsi="Times New Roman" w:cs="Times New Roman"/>
          <w:sz w:val="28"/>
          <w:szCs w:val="28"/>
          <w:lang w:val="uk-UA"/>
        </w:rPr>
        <w:t>на практику Верховного Суду</w:t>
      </w:r>
      <w:r w:rsidR="003450B7" w:rsidRPr="003A285D">
        <w:rPr>
          <w:rFonts w:ascii="Times New Roman" w:hAnsi="Times New Roman" w:cs="Times New Roman"/>
          <w:sz w:val="28"/>
          <w:szCs w:val="28"/>
          <w:lang w:val="uk-UA"/>
        </w:rPr>
        <w:t>, а також на</w:t>
      </w:r>
      <w:r w:rsidR="001B173C" w:rsidRPr="003A285D">
        <w:rPr>
          <w:rFonts w:ascii="Times New Roman" w:hAnsi="Times New Roman" w:cs="Times New Roman"/>
          <w:sz w:val="28"/>
          <w:szCs w:val="28"/>
          <w:lang w:val="uk-UA"/>
        </w:rPr>
        <w:t xml:space="preserve"> наукові публікації у сфері права.</w:t>
      </w:r>
    </w:p>
    <w:p w14:paraId="2D28523E" w14:textId="77777777" w:rsidR="00267649" w:rsidRPr="003A285D" w:rsidRDefault="00267649" w:rsidP="003A285D">
      <w:pPr>
        <w:spacing w:after="0" w:line="360" w:lineRule="auto"/>
        <w:ind w:firstLine="709"/>
        <w:jc w:val="both"/>
        <w:rPr>
          <w:rFonts w:ascii="Times New Roman" w:hAnsi="Times New Roman" w:cs="Times New Roman"/>
          <w:sz w:val="28"/>
          <w:szCs w:val="28"/>
          <w:lang w:val="uk-UA"/>
        </w:rPr>
      </w:pPr>
    </w:p>
    <w:p w14:paraId="38F572C7" w14:textId="2E8FDF5B" w:rsidR="006374AE" w:rsidRPr="003A285D" w:rsidRDefault="006374AE" w:rsidP="003A285D">
      <w:pPr>
        <w:spacing w:after="0" w:line="360" w:lineRule="auto"/>
        <w:ind w:firstLine="709"/>
        <w:jc w:val="both"/>
        <w:rPr>
          <w:rFonts w:ascii="Times New Roman" w:hAnsi="Times New Roman" w:cs="Times New Roman"/>
          <w:sz w:val="28"/>
          <w:szCs w:val="28"/>
          <w:lang w:val="uk-UA"/>
        </w:rPr>
      </w:pPr>
      <w:r w:rsidRPr="003A285D">
        <w:rPr>
          <w:rFonts w:ascii="Times New Roman" w:hAnsi="Times New Roman" w:cs="Times New Roman"/>
          <w:sz w:val="28"/>
          <w:szCs w:val="28"/>
          <w:lang w:val="uk-UA"/>
        </w:rPr>
        <w:t xml:space="preserve">4. </w:t>
      </w:r>
      <w:r w:rsidRPr="003A285D">
        <w:rPr>
          <w:rFonts w:ascii="Times New Roman" w:hAnsi="Times New Roman" w:cs="Times New Roman"/>
          <w:bCs/>
          <w:sz w:val="28"/>
          <w:szCs w:val="28"/>
          <w:lang w:val="uk-UA"/>
        </w:rPr>
        <w:t xml:space="preserve">Вирішуючи питання про відкриття конституційного провадження у справі, </w:t>
      </w:r>
      <w:r w:rsidRPr="003A285D">
        <w:rPr>
          <w:rFonts w:ascii="Times New Roman" w:hAnsi="Times New Roman" w:cs="Times New Roman"/>
          <w:sz w:val="28"/>
          <w:szCs w:val="28"/>
          <w:lang w:val="uk-UA"/>
        </w:rPr>
        <w:t>Друга колегія суддів Першого сенату Конституційного Суду України виходить із такого.</w:t>
      </w:r>
    </w:p>
    <w:p w14:paraId="10754958" w14:textId="7F5357AF" w:rsidR="00E87C44" w:rsidRPr="003A285D" w:rsidRDefault="002C3319" w:rsidP="003A285D">
      <w:pPr>
        <w:spacing w:after="0" w:line="360" w:lineRule="auto"/>
        <w:ind w:firstLine="709"/>
        <w:jc w:val="both"/>
        <w:rPr>
          <w:rFonts w:ascii="Times New Roman" w:hAnsi="Times New Roman" w:cs="Times New Roman"/>
          <w:bCs/>
          <w:sz w:val="28"/>
          <w:szCs w:val="28"/>
          <w:lang w:val="uk-UA"/>
        </w:rPr>
      </w:pPr>
      <w:r w:rsidRPr="003A285D">
        <w:rPr>
          <w:rFonts w:ascii="Times New Roman" w:hAnsi="Times New Roman" w:cs="Times New Roman"/>
          <w:bCs/>
          <w:sz w:val="28"/>
          <w:szCs w:val="28"/>
          <w:lang w:val="uk-UA"/>
        </w:rPr>
        <w:t>Відповідно до Закону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(частина перша статті 55); у конституційній скарзі зазначається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вважається прийнятною за умов її відповідності вимогам, передбаченим, зокрема, статтею 55 цього закону (абзац п</w:t>
      </w:r>
      <w:r w:rsidR="00E87C44" w:rsidRPr="003A285D">
        <w:rPr>
          <w:rFonts w:ascii="Times New Roman" w:hAnsi="Times New Roman" w:cs="Times New Roman"/>
          <w:bCs/>
          <w:sz w:val="28"/>
          <w:szCs w:val="28"/>
          <w:lang w:val="uk-UA"/>
        </w:rPr>
        <w:t>ерший частини першої статті 77), а також за умови, якщо з дня набрання законної сили остаточним судовим рішенням, у якому застосовано закон України (його окремі положення), сплинуло не більше трьох місяців (пункт 2 частини першої статті 77).</w:t>
      </w:r>
    </w:p>
    <w:p w14:paraId="4638E041" w14:textId="550C4073" w:rsidR="00E91D49" w:rsidRPr="003A285D" w:rsidRDefault="00E91D49" w:rsidP="003A285D">
      <w:pPr>
        <w:spacing w:after="0" w:line="360" w:lineRule="auto"/>
        <w:ind w:firstLine="709"/>
        <w:jc w:val="both"/>
        <w:rPr>
          <w:rFonts w:ascii="Times New Roman" w:hAnsi="Times New Roman" w:cs="Times New Roman"/>
          <w:bCs/>
          <w:sz w:val="28"/>
          <w:szCs w:val="28"/>
          <w:lang w:val="uk-UA"/>
        </w:rPr>
      </w:pPr>
    </w:p>
    <w:p w14:paraId="25B54C71" w14:textId="77777777" w:rsidR="00237707" w:rsidRDefault="00446BAC" w:rsidP="003A285D">
      <w:pPr>
        <w:spacing w:after="0" w:line="360" w:lineRule="auto"/>
        <w:ind w:firstLine="709"/>
        <w:jc w:val="both"/>
        <w:rPr>
          <w:rFonts w:ascii="Times New Roman" w:hAnsi="Times New Roman" w:cs="Times New Roman"/>
          <w:bCs/>
          <w:sz w:val="28"/>
          <w:szCs w:val="28"/>
          <w:lang w:val="uk-UA"/>
        </w:rPr>
      </w:pPr>
      <w:r w:rsidRPr="003A285D">
        <w:rPr>
          <w:rFonts w:ascii="Times New Roman" w:hAnsi="Times New Roman" w:cs="Times New Roman"/>
          <w:bCs/>
          <w:sz w:val="28"/>
          <w:szCs w:val="28"/>
          <w:lang w:val="uk-UA"/>
        </w:rPr>
        <w:t xml:space="preserve">4.1. Товариство </w:t>
      </w:r>
      <w:r w:rsidR="00752BA8" w:rsidRPr="003A285D">
        <w:rPr>
          <w:rFonts w:ascii="Times New Roman" w:hAnsi="Times New Roman" w:cs="Times New Roman"/>
          <w:bCs/>
          <w:sz w:val="28"/>
          <w:szCs w:val="28"/>
          <w:lang w:val="uk-UA"/>
        </w:rPr>
        <w:t>звернулося</w:t>
      </w:r>
      <w:r w:rsidRPr="003A285D">
        <w:rPr>
          <w:rFonts w:ascii="Times New Roman" w:hAnsi="Times New Roman" w:cs="Times New Roman"/>
          <w:bCs/>
          <w:sz w:val="28"/>
          <w:szCs w:val="28"/>
          <w:lang w:val="uk-UA"/>
        </w:rPr>
        <w:t xml:space="preserve"> до Конституційного Суду України</w:t>
      </w:r>
      <w:r w:rsidR="00BA4563" w:rsidRPr="003A285D">
        <w:rPr>
          <w:rFonts w:ascii="Times New Roman" w:hAnsi="Times New Roman" w:cs="Times New Roman"/>
          <w:bCs/>
          <w:sz w:val="28"/>
          <w:szCs w:val="28"/>
          <w:lang w:val="uk-UA"/>
        </w:rPr>
        <w:t xml:space="preserve"> 20 вересня 2022 року, тобто</w:t>
      </w:r>
      <w:r w:rsidRPr="003A285D">
        <w:rPr>
          <w:rFonts w:ascii="Times New Roman" w:hAnsi="Times New Roman" w:cs="Times New Roman"/>
          <w:bCs/>
          <w:sz w:val="28"/>
          <w:szCs w:val="28"/>
          <w:lang w:val="uk-UA"/>
        </w:rPr>
        <w:t xml:space="preserve"> </w:t>
      </w:r>
      <w:r w:rsidR="00752BA8" w:rsidRPr="003A285D">
        <w:rPr>
          <w:rFonts w:ascii="Times New Roman" w:hAnsi="Times New Roman" w:cs="Times New Roman"/>
          <w:bCs/>
          <w:sz w:val="28"/>
          <w:szCs w:val="28"/>
          <w:lang w:val="uk-UA"/>
        </w:rPr>
        <w:t xml:space="preserve">поза межами строку, передбаченого пунктом 2 частини першої статті 77 Закону України „Про Конституційний Суд України“, однак </w:t>
      </w:r>
      <w:r w:rsidRPr="003A285D">
        <w:rPr>
          <w:rFonts w:ascii="Times New Roman" w:hAnsi="Times New Roman" w:cs="Times New Roman"/>
          <w:bCs/>
          <w:sz w:val="28"/>
          <w:szCs w:val="28"/>
          <w:lang w:val="uk-UA"/>
        </w:rPr>
        <w:t>висловило клопотання про поновлення пропущеного строку дл</w:t>
      </w:r>
      <w:r w:rsidR="00752BA8" w:rsidRPr="003A285D">
        <w:rPr>
          <w:rFonts w:ascii="Times New Roman" w:hAnsi="Times New Roman" w:cs="Times New Roman"/>
          <w:bCs/>
          <w:sz w:val="28"/>
          <w:szCs w:val="28"/>
          <w:lang w:val="uk-UA"/>
        </w:rPr>
        <w:t>я подання конституційної скарги.</w:t>
      </w:r>
    </w:p>
    <w:p w14:paraId="77534967" w14:textId="349726B9" w:rsidR="00446BAC" w:rsidRPr="003A285D" w:rsidRDefault="00752BA8" w:rsidP="003A285D">
      <w:pPr>
        <w:spacing w:after="0" w:line="360" w:lineRule="auto"/>
        <w:ind w:firstLine="709"/>
        <w:jc w:val="both"/>
        <w:rPr>
          <w:rFonts w:ascii="Times New Roman" w:hAnsi="Times New Roman" w:cs="Times New Roman"/>
          <w:bCs/>
          <w:sz w:val="28"/>
          <w:szCs w:val="28"/>
          <w:lang w:val="uk-UA"/>
        </w:rPr>
      </w:pPr>
      <w:r w:rsidRPr="003A285D">
        <w:rPr>
          <w:rFonts w:ascii="Times New Roman" w:hAnsi="Times New Roman" w:cs="Times New Roman"/>
          <w:bCs/>
          <w:sz w:val="28"/>
          <w:szCs w:val="28"/>
          <w:lang w:val="uk-UA"/>
        </w:rPr>
        <w:t>Ураховуючи, що</w:t>
      </w:r>
      <w:r w:rsidR="00446BAC" w:rsidRPr="003A285D">
        <w:rPr>
          <w:rFonts w:ascii="Times New Roman" w:hAnsi="Times New Roman" w:cs="Times New Roman"/>
          <w:bCs/>
          <w:sz w:val="28"/>
          <w:szCs w:val="28"/>
          <w:lang w:val="uk-UA"/>
        </w:rPr>
        <w:t xml:space="preserve"> остаточне судове рішення у справі Товариство отримало </w:t>
      </w:r>
      <w:r w:rsidR="00144991" w:rsidRPr="003A285D">
        <w:rPr>
          <w:rFonts w:ascii="Times New Roman" w:hAnsi="Times New Roman" w:cs="Times New Roman"/>
          <w:b/>
          <w:color w:val="000000" w:themeColor="text1"/>
          <w:sz w:val="28"/>
          <w:szCs w:val="28"/>
          <w:lang w:val="uk-UA"/>
        </w:rPr>
        <w:br/>
      </w:r>
      <w:r w:rsidRPr="003A285D">
        <w:rPr>
          <w:rFonts w:ascii="Times New Roman" w:hAnsi="Times New Roman" w:cs="Times New Roman"/>
          <w:bCs/>
          <w:sz w:val="28"/>
          <w:szCs w:val="28"/>
          <w:lang w:val="uk-UA"/>
        </w:rPr>
        <w:t xml:space="preserve">30 червня 2022 року, тобто майже через місяць </w:t>
      </w:r>
      <w:r w:rsidR="007521F5" w:rsidRPr="003A285D">
        <w:rPr>
          <w:rFonts w:ascii="Times New Roman" w:hAnsi="Times New Roman" w:cs="Times New Roman"/>
          <w:bCs/>
          <w:sz w:val="28"/>
          <w:szCs w:val="28"/>
          <w:lang w:val="uk-UA"/>
        </w:rPr>
        <w:t>з моменту набрання ним законної сили</w:t>
      </w:r>
      <w:r w:rsidRPr="003A285D">
        <w:rPr>
          <w:rFonts w:ascii="Times New Roman" w:hAnsi="Times New Roman" w:cs="Times New Roman"/>
          <w:bCs/>
          <w:sz w:val="28"/>
          <w:szCs w:val="28"/>
          <w:lang w:val="uk-UA"/>
        </w:rPr>
        <w:t>,</w:t>
      </w:r>
      <w:r w:rsidR="003F278B" w:rsidRPr="003A285D">
        <w:rPr>
          <w:rFonts w:ascii="Times New Roman" w:hAnsi="Times New Roman" w:cs="Times New Roman"/>
          <w:bCs/>
          <w:sz w:val="28"/>
          <w:szCs w:val="28"/>
          <w:lang w:val="uk-UA"/>
        </w:rPr>
        <w:t xml:space="preserve"> та </w:t>
      </w:r>
      <w:r w:rsidR="003450B7" w:rsidRPr="003A285D">
        <w:rPr>
          <w:rFonts w:ascii="Times New Roman" w:hAnsi="Times New Roman" w:cs="Times New Roman"/>
          <w:bCs/>
          <w:sz w:val="28"/>
          <w:szCs w:val="28"/>
          <w:lang w:val="uk-UA"/>
        </w:rPr>
        <w:t>потребу</w:t>
      </w:r>
      <w:r w:rsidR="00645AB0" w:rsidRPr="003A285D">
        <w:rPr>
          <w:rFonts w:ascii="Times New Roman" w:hAnsi="Times New Roman" w:cs="Times New Roman"/>
          <w:bCs/>
          <w:sz w:val="28"/>
          <w:szCs w:val="28"/>
          <w:lang w:val="uk-UA"/>
        </w:rPr>
        <w:t xml:space="preserve"> у зв’язку з цим</w:t>
      </w:r>
      <w:r w:rsidR="003F278B" w:rsidRPr="003A285D">
        <w:rPr>
          <w:rFonts w:ascii="Times New Roman" w:hAnsi="Times New Roman" w:cs="Times New Roman"/>
          <w:bCs/>
          <w:sz w:val="28"/>
          <w:szCs w:val="28"/>
          <w:lang w:val="uk-UA"/>
        </w:rPr>
        <w:t xml:space="preserve"> </w:t>
      </w:r>
      <w:r w:rsidR="003450B7" w:rsidRPr="003A285D">
        <w:rPr>
          <w:rFonts w:ascii="Times New Roman" w:hAnsi="Times New Roman" w:cs="Times New Roman"/>
          <w:bCs/>
          <w:sz w:val="28"/>
          <w:szCs w:val="28"/>
          <w:lang w:val="uk-UA"/>
        </w:rPr>
        <w:t>у</w:t>
      </w:r>
      <w:r w:rsidR="00B72EE6" w:rsidRPr="003A285D">
        <w:rPr>
          <w:rFonts w:ascii="Times New Roman" w:hAnsi="Times New Roman" w:cs="Times New Roman"/>
          <w:bCs/>
          <w:sz w:val="28"/>
          <w:szCs w:val="28"/>
          <w:lang w:val="uk-UA"/>
        </w:rPr>
        <w:t xml:space="preserve"> </w:t>
      </w:r>
      <w:r w:rsidR="003450B7" w:rsidRPr="003A285D">
        <w:rPr>
          <w:rFonts w:ascii="Times New Roman" w:hAnsi="Times New Roman" w:cs="Times New Roman"/>
          <w:bCs/>
          <w:sz w:val="28"/>
          <w:szCs w:val="28"/>
          <w:lang w:val="uk-UA"/>
        </w:rPr>
        <w:t>достатньому часі для підготування</w:t>
      </w:r>
      <w:r w:rsidR="003F278B" w:rsidRPr="003A285D">
        <w:rPr>
          <w:rFonts w:ascii="Times New Roman" w:hAnsi="Times New Roman" w:cs="Times New Roman"/>
          <w:bCs/>
          <w:sz w:val="28"/>
          <w:szCs w:val="28"/>
          <w:lang w:val="uk-UA"/>
        </w:rPr>
        <w:t xml:space="preserve"> тексту клопотання, </w:t>
      </w:r>
      <w:r w:rsidR="007521F5" w:rsidRPr="003A285D">
        <w:rPr>
          <w:rFonts w:ascii="Times New Roman" w:hAnsi="Times New Roman" w:cs="Times New Roman"/>
          <w:sz w:val="28"/>
          <w:szCs w:val="28"/>
          <w:lang w:val="uk-UA"/>
        </w:rPr>
        <w:t xml:space="preserve">Друга колегія суддів Першого сенату Конституційного Суду України вбачає </w:t>
      </w:r>
      <w:r w:rsidR="00B72EE6" w:rsidRPr="003A285D">
        <w:rPr>
          <w:rFonts w:ascii="Times New Roman" w:hAnsi="Times New Roman" w:cs="Times New Roman"/>
          <w:bCs/>
          <w:sz w:val="28"/>
          <w:szCs w:val="28"/>
          <w:lang w:val="uk-UA"/>
        </w:rPr>
        <w:t>підставу</w:t>
      </w:r>
      <w:r w:rsidR="00446BAC" w:rsidRPr="003A285D">
        <w:rPr>
          <w:rFonts w:ascii="Times New Roman" w:hAnsi="Times New Roman" w:cs="Times New Roman"/>
          <w:bCs/>
          <w:sz w:val="28"/>
          <w:szCs w:val="28"/>
          <w:lang w:val="uk-UA"/>
        </w:rPr>
        <w:t xml:space="preserve"> для поновлення </w:t>
      </w:r>
      <w:r w:rsidRPr="003A285D">
        <w:rPr>
          <w:rFonts w:ascii="Times New Roman" w:hAnsi="Times New Roman" w:cs="Times New Roman"/>
          <w:bCs/>
          <w:sz w:val="28"/>
          <w:szCs w:val="28"/>
          <w:lang w:val="uk-UA"/>
        </w:rPr>
        <w:t>строку для подання конституційної скарги</w:t>
      </w:r>
      <w:r w:rsidR="003F278B" w:rsidRPr="003A285D">
        <w:rPr>
          <w:rFonts w:ascii="Times New Roman" w:hAnsi="Times New Roman" w:cs="Times New Roman"/>
          <w:bCs/>
          <w:sz w:val="28"/>
          <w:szCs w:val="28"/>
          <w:lang w:val="uk-UA"/>
        </w:rPr>
        <w:t xml:space="preserve"> у цій справі</w:t>
      </w:r>
      <w:r w:rsidRPr="003A285D">
        <w:rPr>
          <w:rFonts w:ascii="Times New Roman" w:hAnsi="Times New Roman" w:cs="Times New Roman"/>
          <w:bCs/>
          <w:sz w:val="28"/>
          <w:szCs w:val="28"/>
          <w:lang w:val="uk-UA"/>
        </w:rPr>
        <w:t>.</w:t>
      </w:r>
    </w:p>
    <w:p w14:paraId="45769C1B" w14:textId="3D9BAD68" w:rsidR="00446BAC" w:rsidRPr="003A285D" w:rsidRDefault="00446BAC" w:rsidP="003A285D">
      <w:pPr>
        <w:spacing w:after="0" w:line="360" w:lineRule="auto"/>
        <w:ind w:firstLine="709"/>
        <w:jc w:val="both"/>
        <w:rPr>
          <w:rFonts w:ascii="Times New Roman" w:hAnsi="Times New Roman" w:cs="Times New Roman"/>
          <w:bCs/>
          <w:sz w:val="28"/>
          <w:szCs w:val="28"/>
          <w:lang w:val="uk-UA"/>
        </w:rPr>
      </w:pPr>
    </w:p>
    <w:p w14:paraId="03876703" w14:textId="598A115B" w:rsidR="009E2E0E" w:rsidRPr="003A285D" w:rsidRDefault="008F14FE" w:rsidP="003A285D">
      <w:pPr>
        <w:spacing w:after="0" w:line="360" w:lineRule="auto"/>
        <w:ind w:firstLine="709"/>
        <w:jc w:val="both"/>
        <w:rPr>
          <w:rFonts w:ascii="Times New Roman" w:hAnsi="Times New Roman" w:cs="Times New Roman"/>
          <w:bCs/>
          <w:sz w:val="28"/>
          <w:szCs w:val="28"/>
          <w:lang w:val="uk-UA"/>
        </w:rPr>
      </w:pPr>
      <w:r w:rsidRPr="003A285D">
        <w:rPr>
          <w:rFonts w:ascii="Times New Roman" w:hAnsi="Times New Roman" w:cs="Times New Roman"/>
          <w:bCs/>
          <w:sz w:val="28"/>
          <w:szCs w:val="28"/>
          <w:lang w:val="uk-UA"/>
        </w:rPr>
        <w:t>4.2</w:t>
      </w:r>
      <w:r w:rsidR="00BF6DD1" w:rsidRPr="003A285D">
        <w:rPr>
          <w:rFonts w:ascii="Times New Roman" w:hAnsi="Times New Roman" w:cs="Times New Roman"/>
          <w:bCs/>
          <w:sz w:val="28"/>
          <w:szCs w:val="28"/>
          <w:lang w:val="uk-UA"/>
        </w:rPr>
        <w:t xml:space="preserve">. </w:t>
      </w:r>
      <w:r w:rsidR="009E2E0E" w:rsidRPr="003A285D">
        <w:rPr>
          <w:rFonts w:ascii="Times New Roman" w:hAnsi="Times New Roman" w:cs="Times New Roman"/>
          <w:bCs/>
          <w:sz w:val="28"/>
          <w:szCs w:val="28"/>
          <w:lang w:val="uk-UA"/>
        </w:rPr>
        <w:t xml:space="preserve">Предметом конституційної скарги може бути лише той закон (його окремі положення), який був застосований в остаточному судовому рішенні у справі </w:t>
      </w:r>
      <w:r w:rsidR="00F77ABE" w:rsidRPr="003A285D">
        <w:rPr>
          <w:rFonts w:ascii="Times New Roman" w:hAnsi="Times New Roman" w:cs="Times New Roman"/>
          <w:bCs/>
          <w:sz w:val="28"/>
          <w:szCs w:val="28"/>
          <w:lang w:val="uk-UA"/>
        </w:rPr>
        <w:t>Товариства</w:t>
      </w:r>
      <w:r w:rsidR="009E2E0E" w:rsidRPr="003A285D">
        <w:rPr>
          <w:rFonts w:ascii="Times New Roman" w:hAnsi="Times New Roman" w:cs="Times New Roman"/>
          <w:bCs/>
          <w:sz w:val="28"/>
          <w:szCs w:val="28"/>
          <w:lang w:val="uk-UA"/>
        </w:rPr>
        <w:t>.</w:t>
      </w:r>
    </w:p>
    <w:p w14:paraId="0833DB5E" w14:textId="77777777" w:rsidR="00237707" w:rsidRDefault="001F250D" w:rsidP="003A285D">
      <w:pPr>
        <w:spacing w:after="0" w:line="360" w:lineRule="auto"/>
        <w:ind w:firstLine="709"/>
        <w:jc w:val="both"/>
        <w:rPr>
          <w:rFonts w:ascii="Times New Roman" w:hAnsi="Times New Roman" w:cs="Times New Roman"/>
          <w:bCs/>
          <w:sz w:val="28"/>
          <w:szCs w:val="28"/>
          <w:lang w:val="uk-UA"/>
        </w:rPr>
      </w:pPr>
      <w:r w:rsidRPr="003A285D">
        <w:rPr>
          <w:rFonts w:ascii="Times New Roman" w:hAnsi="Times New Roman" w:cs="Times New Roman"/>
          <w:bCs/>
          <w:sz w:val="28"/>
          <w:szCs w:val="28"/>
          <w:lang w:val="uk-UA"/>
        </w:rPr>
        <w:t>Як у</w:t>
      </w:r>
      <w:r w:rsidR="00BF6DD1" w:rsidRPr="003A285D">
        <w:rPr>
          <w:rFonts w:ascii="Times New Roman" w:hAnsi="Times New Roman" w:cs="Times New Roman"/>
          <w:bCs/>
          <w:sz w:val="28"/>
          <w:szCs w:val="28"/>
          <w:lang w:val="uk-UA"/>
        </w:rPr>
        <w:t xml:space="preserve">бачається </w:t>
      </w:r>
      <w:r w:rsidR="003450B7" w:rsidRPr="003A285D">
        <w:rPr>
          <w:rFonts w:ascii="Times New Roman" w:hAnsi="Times New Roman" w:cs="Times New Roman"/>
          <w:bCs/>
          <w:sz w:val="28"/>
          <w:szCs w:val="28"/>
          <w:lang w:val="uk-UA"/>
        </w:rPr>
        <w:t>і</w:t>
      </w:r>
      <w:r w:rsidR="00BF6DD1" w:rsidRPr="003A285D">
        <w:rPr>
          <w:rFonts w:ascii="Times New Roman" w:hAnsi="Times New Roman" w:cs="Times New Roman"/>
          <w:bCs/>
          <w:sz w:val="28"/>
          <w:szCs w:val="28"/>
          <w:lang w:val="uk-UA"/>
        </w:rPr>
        <w:t xml:space="preserve">з долучених до конституційної скарги матеріалів, </w:t>
      </w:r>
      <w:r w:rsidR="00942C3B" w:rsidRPr="003A285D">
        <w:rPr>
          <w:rFonts w:ascii="Times New Roman" w:hAnsi="Times New Roman" w:cs="Times New Roman"/>
          <w:bCs/>
          <w:sz w:val="28"/>
          <w:szCs w:val="28"/>
          <w:lang w:val="uk-UA"/>
        </w:rPr>
        <w:t>у</w:t>
      </w:r>
      <w:r w:rsidR="00BF6DD1" w:rsidRPr="003A285D">
        <w:rPr>
          <w:rFonts w:ascii="Times New Roman" w:hAnsi="Times New Roman" w:cs="Times New Roman"/>
          <w:bCs/>
          <w:sz w:val="28"/>
          <w:szCs w:val="28"/>
          <w:lang w:val="uk-UA"/>
        </w:rPr>
        <w:t xml:space="preserve"> остаточному судовому рішенні – </w:t>
      </w:r>
      <w:r w:rsidR="00BF6DD1" w:rsidRPr="003A285D">
        <w:rPr>
          <w:rFonts w:ascii="Times New Roman" w:hAnsi="Times New Roman" w:cs="Times New Roman"/>
          <w:sz w:val="28"/>
          <w:szCs w:val="28"/>
          <w:lang w:val="uk-UA"/>
        </w:rPr>
        <w:t xml:space="preserve">постанові Верховного Суду у складі колегії суддів Касаційного господарського суду від </w:t>
      </w:r>
      <w:r w:rsidR="008F14FE" w:rsidRPr="003A285D">
        <w:rPr>
          <w:rFonts w:ascii="Times New Roman" w:hAnsi="Times New Roman" w:cs="Times New Roman"/>
          <w:sz w:val="28"/>
          <w:szCs w:val="28"/>
          <w:lang w:val="uk-UA"/>
        </w:rPr>
        <w:t>1 червня 2022 року</w:t>
      </w:r>
      <w:r w:rsidR="00BF6DD1" w:rsidRPr="003A285D">
        <w:rPr>
          <w:rFonts w:ascii="Times New Roman" w:hAnsi="Times New Roman" w:cs="Times New Roman"/>
          <w:sz w:val="28"/>
          <w:szCs w:val="28"/>
          <w:lang w:val="uk-UA"/>
        </w:rPr>
        <w:t xml:space="preserve"> –</w:t>
      </w:r>
      <w:r w:rsidR="00BF6DD1" w:rsidRPr="003A285D">
        <w:rPr>
          <w:rFonts w:ascii="Times New Roman" w:hAnsi="Times New Roman" w:cs="Times New Roman"/>
          <w:bCs/>
          <w:sz w:val="28"/>
          <w:szCs w:val="28"/>
          <w:lang w:val="uk-UA"/>
        </w:rPr>
        <w:t xml:space="preserve"> </w:t>
      </w:r>
      <w:r w:rsidR="003450B7" w:rsidRPr="003A285D">
        <w:rPr>
          <w:rFonts w:ascii="Times New Roman" w:hAnsi="Times New Roman" w:cs="Times New Roman"/>
          <w:bCs/>
          <w:sz w:val="28"/>
          <w:szCs w:val="28"/>
          <w:lang w:val="uk-UA"/>
        </w:rPr>
        <w:t>було застосовано</w:t>
      </w:r>
      <w:r w:rsidR="008F14FE" w:rsidRPr="003A285D">
        <w:rPr>
          <w:rFonts w:ascii="Times New Roman" w:hAnsi="Times New Roman" w:cs="Times New Roman"/>
          <w:bCs/>
          <w:sz w:val="28"/>
          <w:szCs w:val="28"/>
          <w:lang w:val="uk-UA"/>
        </w:rPr>
        <w:t xml:space="preserve"> лише окремі </w:t>
      </w:r>
      <w:r w:rsidR="00FA570B" w:rsidRPr="003A285D">
        <w:rPr>
          <w:rFonts w:ascii="Times New Roman" w:hAnsi="Times New Roman" w:cs="Times New Roman"/>
          <w:bCs/>
          <w:sz w:val="28"/>
          <w:szCs w:val="28"/>
          <w:lang w:val="uk-UA"/>
        </w:rPr>
        <w:t>норми</w:t>
      </w:r>
      <w:r w:rsidR="008F14FE" w:rsidRPr="003A285D">
        <w:rPr>
          <w:rFonts w:ascii="Times New Roman" w:hAnsi="Times New Roman" w:cs="Times New Roman"/>
          <w:bCs/>
          <w:sz w:val="28"/>
          <w:szCs w:val="28"/>
          <w:lang w:val="uk-UA"/>
        </w:rPr>
        <w:t xml:space="preserve"> Закону, </w:t>
      </w:r>
      <w:r w:rsidR="003450B7" w:rsidRPr="003A285D">
        <w:rPr>
          <w:rFonts w:ascii="Times New Roman" w:hAnsi="Times New Roman" w:cs="Times New Roman"/>
          <w:bCs/>
          <w:sz w:val="28"/>
          <w:szCs w:val="28"/>
          <w:lang w:val="uk-UA"/>
        </w:rPr>
        <w:t>а саме</w:t>
      </w:r>
      <w:r w:rsidR="008F14FE" w:rsidRPr="003A285D">
        <w:rPr>
          <w:rFonts w:ascii="Times New Roman" w:hAnsi="Times New Roman" w:cs="Times New Roman"/>
          <w:bCs/>
          <w:sz w:val="28"/>
          <w:szCs w:val="28"/>
          <w:lang w:val="uk-UA"/>
        </w:rPr>
        <w:t xml:space="preserve"> </w:t>
      </w:r>
      <w:r w:rsidR="005C31BF" w:rsidRPr="003A285D">
        <w:rPr>
          <w:rFonts w:ascii="Times New Roman" w:hAnsi="Times New Roman" w:cs="Times New Roman"/>
          <w:bCs/>
          <w:sz w:val="28"/>
          <w:szCs w:val="28"/>
          <w:lang w:val="uk-UA"/>
        </w:rPr>
        <w:t xml:space="preserve">абзац перший </w:t>
      </w:r>
      <w:r w:rsidR="005C31BF" w:rsidRPr="003A285D">
        <w:rPr>
          <w:rFonts w:ascii="Times New Roman" w:hAnsi="Times New Roman" w:cs="Times New Roman"/>
          <w:sz w:val="28"/>
          <w:szCs w:val="28"/>
          <w:lang w:val="uk-UA"/>
        </w:rPr>
        <w:t>частини першої</w:t>
      </w:r>
      <w:r w:rsidR="00D66E13" w:rsidRPr="003A285D">
        <w:rPr>
          <w:rFonts w:ascii="Times New Roman" w:hAnsi="Times New Roman" w:cs="Times New Roman"/>
          <w:sz w:val="28"/>
          <w:szCs w:val="28"/>
          <w:lang w:val="uk-UA"/>
        </w:rPr>
        <w:t xml:space="preserve"> статті 7, частину третю статті 9, частину першу</w:t>
      </w:r>
      <w:r w:rsidR="008F14FE" w:rsidRPr="003A285D">
        <w:rPr>
          <w:rFonts w:ascii="Times New Roman" w:hAnsi="Times New Roman" w:cs="Times New Roman"/>
          <w:sz w:val="28"/>
          <w:szCs w:val="28"/>
          <w:lang w:val="uk-UA"/>
        </w:rPr>
        <w:t xml:space="preserve"> статті 10.</w:t>
      </w:r>
    </w:p>
    <w:p w14:paraId="39B4C6F1" w14:textId="37425E99" w:rsidR="006B266B" w:rsidRPr="003A285D" w:rsidRDefault="006B266B" w:rsidP="003A285D">
      <w:pPr>
        <w:spacing w:after="0" w:line="360" w:lineRule="auto"/>
        <w:ind w:firstLine="709"/>
        <w:jc w:val="both"/>
        <w:rPr>
          <w:rFonts w:ascii="Times New Roman" w:hAnsi="Times New Roman" w:cs="Times New Roman"/>
          <w:bCs/>
          <w:sz w:val="28"/>
          <w:szCs w:val="28"/>
          <w:lang w:val="uk-UA"/>
        </w:rPr>
      </w:pPr>
      <w:r w:rsidRPr="003A285D">
        <w:rPr>
          <w:rFonts w:ascii="Times New Roman" w:hAnsi="Times New Roman" w:cs="Times New Roman"/>
          <w:bCs/>
          <w:sz w:val="28"/>
          <w:szCs w:val="28"/>
          <w:lang w:val="uk-UA"/>
        </w:rPr>
        <w:t xml:space="preserve">Отже, абзац другий </w:t>
      </w:r>
      <w:r w:rsidRPr="003A285D">
        <w:rPr>
          <w:rFonts w:ascii="Times New Roman" w:hAnsi="Times New Roman" w:cs="Times New Roman"/>
          <w:sz w:val="28"/>
          <w:szCs w:val="28"/>
          <w:lang w:val="uk-UA"/>
        </w:rPr>
        <w:t xml:space="preserve">частини першої статті 7 Закону, </w:t>
      </w:r>
      <w:r w:rsidRPr="003A285D">
        <w:rPr>
          <w:rFonts w:ascii="Times New Roman" w:hAnsi="Times New Roman" w:cs="Times New Roman"/>
          <w:bCs/>
          <w:sz w:val="28"/>
          <w:szCs w:val="28"/>
          <w:lang w:val="uk-UA"/>
        </w:rPr>
        <w:t>а також Закон у цілому не можуть бути предметом конституційного контролю у справі за конституційною скаргою Товариства, оскільки їх Верховний Суд не застосовував.</w:t>
      </w:r>
    </w:p>
    <w:p w14:paraId="5004BA80" w14:textId="5E15DE40" w:rsidR="006B266B" w:rsidRPr="003A285D" w:rsidRDefault="006B266B" w:rsidP="003A285D">
      <w:pPr>
        <w:spacing w:after="0" w:line="360" w:lineRule="auto"/>
        <w:ind w:firstLine="709"/>
        <w:jc w:val="both"/>
        <w:rPr>
          <w:rFonts w:ascii="Times New Roman" w:hAnsi="Times New Roman" w:cs="Times New Roman"/>
          <w:bCs/>
          <w:sz w:val="28"/>
          <w:szCs w:val="28"/>
          <w:lang w:val="uk-UA"/>
        </w:rPr>
      </w:pPr>
    </w:p>
    <w:p w14:paraId="3D9585D9" w14:textId="3533BDDC" w:rsidR="00EA2444" w:rsidRPr="003A285D" w:rsidRDefault="008F14FE" w:rsidP="003A285D">
      <w:pPr>
        <w:spacing w:after="0" w:line="360" w:lineRule="auto"/>
        <w:ind w:firstLine="709"/>
        <w:jc w:val="both"/>
        <w:rPr>
          <w:rFonts w:ascii="Times New Roman" w:hAnsi="Times New Roman" w:cs="Times New Roman"/>
          <w:sz w:val="28"/>
          <w:szCs w:val="28"/>
          <w:lang w:val="uk-UA"/>
        </w:rPr>
      </w:pPr>
      <w:r w:rsidRPr="003A285D">
        <w:rPr>
          <w:rFonts w:ascii="Times New Roman" w:hAnsi="Times New Roman" w:cs="Times New Roman"/>
          <w:sz w:val="28"/>
          <w:szCs w:val="28"/>
          <w:lang w:val="uk-UA"/>
        </w:rPr>
        <w:t>4.3</w:t>
      </w:r>
      <w:r w:rsidR="00BF6DD1" w:rsidRPr="003A285D">
        <w:rPr>
          <w:rFonts w:ascii="Times New Roman" w:hAnsi="Times New Roman" w:cs="Times New Roman"/>
          <w:sz w:val="28"/>
          <w:szCs w:val="28"/>
          <w:lang w:val="uk-UA"/>
        </w:rPr>
        <w:t xml:space="preserve">. </w:t>
      </w:r>
      <w:r w:rsidR="00C31F13" w:rsidRPr="003A285D">
        <w:rPr>
          <w:rFonts w:ascii="Times New Roman" w:hAnsi="Times New Roman" w:cs="Times New Roman"/>
          <w:sz w:val="28"/>
          <w:szCs w:val="28"/>
          <w:lang w:val="uk-UA"/>
        </w:rPr>
        <w:t>П</w:t>
      </w:r>
      <w:r w:rsidR="00EA2444" w:rsidRPr="003A285D">
        <w:rPr>
          <w:rFonts w:ascii="Times New Roman" w:hAnsi="Times New Roman" w:cs="Times New Roman"/>
          <w:bCs/>
          <w:sz w:val="28"/>
          <w:szCs w:val="28"/>
          <w:lang w:val="uk-UA"/>
        </w:rPr>
        <w:t xml:space="preserve">осилання </w:t>
      </w:r>
      <w:r w:rsidR="00D66E13" w:rsidRPr="003A285D">
        <w:rPr>
          <w:rFonts w:ascii="Times New Roman" w:hAnsi="Times New Roman" w:cs="Times New Roman"/>
          <w:bCs/>
          <w:sz w:val="28"/>
          <w:szCs w:val="28"/>
          <w:lang w:val="uk-UA"/>
        </w:rPr>
        <w:t>Товариства</w:t>
      </w:r>
      <w:r w:rsidR="006374AE" w:rsidRPr="003A285D">
        <w:rPr>
          <w:rFonts w:ascii="Times New Roman" w:hAnsi="Times New Roman" w:cs="Times New Roman"/>
          <w:bCs/>
          <w:sz w:val="28"/>
          <w:szCs w:val="28"/>
          <w:lang w:val="uk-UA"/>
        </w:rPr>
        <w:t xml:space="preserve"> на </w:t>
      </w:r>
      <w:r w:rsidRPr="003A285D">
        <w:rPr>
          <w:rFonts w:ascii="Times New Roman" w:hAnsi="Times New Roman" w:cs="Times New Roman"/>
          <w:bCs/>
          <w:sz w:val="28"/>
          <w:szCs w:val="28"/>
          <w:lang w:val="uk-UA"/>
        </w:rPr>
        <w:t>приписи</w:t>
      </w:r>
      <w:r w:rsidR="006374AE" w:rsidRPr="003A285D">
        <w:rPr>
          <w:rFonts w:ascii="Times New Roman" w:hAnsi="Times New Roman" w:cs="Times New Roman"/>
          <w:bCs/>
          <w:sz w:val="28"/>
          <w:szCs w:val="28"/>
          <w:lang w:val="uk-UA"/>
        </w:rPr>
        <w:t xml:space="preserve"> Конституції України, </w:t>
      </w:r>
      <w:r w:rsidR="00EF0530" w:rsidRPr="003A285D">
        <w:rPr>
          <w:rFonts w:ascii="Times New Roman" w:hAnsi="Times New Roman" w:cs="Times New Roman"/>
          <w:bCs/>
          <w:sz w:val="28"/>
          <w:szCs w:val="28"/>
          <w:lang w:val="uk-UA"/>
        </w:rPr>
        <w:t xml:space="preserve">зокрема частину другу статті 34, яка гарантує кожному право вільно збирати, зберігати, використовувати і поширювати інформацію, </w:t>
      </w:r>
      <w:r w:rsidR="00EA2444" w:rsidRPr="003A285D">
        <w:rPr>
          <w:rFonts w:ascii="Times New Roman" w:hAnsi="Times New Roman" w:cs="Times New Roman"/>
          <w:bCs/>
          <w:sz w:val="28"/>
          <w:szCs w:val="28"/>
          <w:lang w:val="uk-UA"/>
        </w:rPr>
        <w:t xml:space="preserve">без обґрунтування тверджень щодо неконституційності оспорюваних положень </w:t>
      </w:r>
      <w:r w:rsidR="002376EC" w:rsidRPr="003A285D">
        <w:rPr>
          <w:rFonts w:ascii="Times New Roman" w:hAnsi="Times New Roman" w:cs="Times New Roman"/>
          <w:bCs/>
          <w:sz w:val="28"/>
          <w:szCs w:val="28"/>
          <w:lang w:val="uk-UA"/>
        </w:rPr>
        <w:t>Закону</w:t>
      </w:r>
      <w:r w:rsidR="00EA2444" w:rsidRPr="003A285D">
        <w:rPr>
          <w:rFonts w:ascii="Times New Roman" w:hAnsi="Times New Roman" w:cs="Times New Roman"/>
          <w:sz w:val="28"/>
          <w:szCs w:val="28"/>
          <w:lang w:val="uk-UA"/>
        </w:rPr>
        <w:t xml:space="preserve"> не можна вважати належним виконанням вимоги пункту 6 частини другої статті 55 Закону України „Про Конституційний Суд України“.</w:t>
      </w:r>
    </w:p>
    <w:p w14:paraId="2D13E405" w14:textId="34BAF6F9" w:rsidR="00EA2444" w:rsidRPr="003A285D" w:rsidRDefault="00EA2444" w:rsidP="003A285D">
      <w:pPr>
        <w:spacing w:after="0" w:line="360" w:lineRule="auto"/>
        <w:ind w:firstLine="709"/>
        <w:jc w:val="both"/>
        <w:rPr>
          <w:rFonts w:ascii="Times New Roman" w:hAnsi="Times New Roman" w:cs="Times New Roman"/>
          <w:bCs/>
          <w:sz w:val="28"/>
          <w:szCs w:val="28"/>
          <w:lang w:val="uk-UA"/>
        </w:rPr>
      </w:pPr>
      <w:r w:rsidRPr="003A285D">
        <w:rPr>
          <w:rFonts w:ascii="Times New Roman" w:hAnsi="Times New Roman" w:cs="Times New Roman"/>
          <w:bCs/>
          <w:sz w:val="28"/>
          <w:szCs w:val="28"/>
          <w:lang w:val="uk-UA"/>
        </w:rPr>
        <w:t xml:space="preserve">Конституційний Суд України неодноразово підтверджував юридичну позицію про те, що цитування приписів Конституції України, наведення змісту положень законів, посилання на рішення Конституційного Суду України без аргументації невідповідності Конституції України оспорюваних положень закону не є обґрунтуванням тверджень щодо їх неконституційності (ухвали Конституційного Суду України від 27 грудня 2011 року </w:t>
      </w:r>
      <w:r w:rsidR="00237707">
        <w:rPr>
          <w:rFonts w:ascii="Times New Roman" w:hAnsi="Times New Roman" w:cs="Times New Roman"/>
          <w:bCs/>
          <w:sz w:val="28"/>
          <w:szCs w:val="28"/>
          <w:lang w:val="uk-UA"/>
        </w:rPr>
        <w:t xml:space="preserve">№ </w:t>
      </w:r>
      <w:r w:rsidRPr="003A285D">
        <w:rPr>
          <w:rFonts w:ascii="Times New Roman" w:hAnsi="Times New Roman" w:cs="Times New Roman"/>
          <w:bCs/>
          <w:sz w:val="28"/>
          <w:szCs w:val="28"/>
          <w:lang w:val="uk-UA"/>
        </w:rPr>
        <w:t>66-у/2</w:t>
      </w:r>
      <w:r w:rsidR="003A285D">
        <w:rPr>
          <w:rFonts w:ascii="Times New Roman" w:hAnsi="Times New Roman" w:cs="Times New Roman"/>
          <w:bCs/>
          <w:sz w:val="28"/>
          <w:szCs w:val="28"/>
          <w:lang w:val="uk-UA"/>
        </w:rPr>
        <w:t>011,</w:t>
      </w:r>
      <w:r w:rsidR="003A285D">
        <w:rPr>
          <w:rFonts w:ascii="Times New Roman" w:hAnsi="Times New Roman" w:cs="Times New Roman"/>
          <w:bCs/>
          <w:sz w:val="28"/>
          <w:szCs w:val="28"/>
          <w:lang w:val="uk-UA"/>
        </w:rPr>
        <w:br/>
        <w:t xml:space="preserve">від 27 березня 2013 року </w:t>
      </w:r>
      <w:r w:rsidR="00237707">
        <w:rPr>
          <w:rFonts w:ascii="Times New Roman" w:hAnsi="Times New Roman" w:cs="Times New Roman"/>
          <w:bCs/>
          <w:sz w:val="28"/>
          <w:szCs w:val="28"/>
          <w:lang w:val="uk-UA"/>
        </w:rPr>
        <w:t xml:space="preserve">№ </w:t>
      </w:r>
      <w:r w:rsidRPr="003A285D">
        <w:rPr>
          <w:rFonts w:ascii="Times New Roman" w:hAnsi="Times New Roman" w:cs="Times New Roman"/>
          <w:bCs/>
          <w:sz w:val="28"/>
          <w:szCs w:val="28"/>
          <w:lang w:val="uk-UA"/>
        </w:rPr>
        <w:t>10-</w:t>
      </w:r>
      <w:r w:rsidR="003A285D">
        <w:rPr>
          <w:rFonts w:ascii="Times New Roman" w:hAnsi="Times New Roman" w:cs="Times New Roman"/>
          <w:bCs/>
          <w:sz w:val="28"/>
          <w:szCs w:val="28"/>
          <w:lang w:val="uk-UA"/>
        </w:rPr>
        <w:t xml:space="preserve">у/2013, від 8 липня 2015 року </w:t>
      </w:r>
      <w:r w:rsidR="00237707">
        <w:rPr>
          <w:rFonts w:ascii="Times New Roman" w:hAnsi="Times New Roman" w:cs="Times New Roman"/>
          <w:bCs/>
          <w:sz w:val="28"/>
          <w:szCs w:val="28"/>
          <w:lang w:val="uk-UA"/>
        </w:rPr>
        <w:t xml:space="preserve">№ </w:t>
      </w:r>
      <w:r w:rsidRPr="003A285D">
        <w:rPr>
          <w:rFonts w:ascii="Times New Roman" w:hAnsi="Times New Roman" w:cs="Times New Roman"/>
          <w:bCs/>
          <w:sz w:val="28"/>
          <w:szCs w:val="28"/>
          <w:lang w:val="uk-UA"/>
        </w:rPr>
        <w:t xml:space="preserve">29-у/2015, </w:t>
      </w:r>
      <w:r w:rsidR="002832B0">
        <w:rPr>
          <w:rFonts w:ascii="Times New Roman" w:hAnsi="Times New Roman" w:cs="Times New Roman"/>
          <w:bCs/>
          <w:sz w:val="28"/>
          <w:szCs w:val="28"/>
          <w:lang w:val="uk-UA"/>
        </w:rPr>
        <w:br/>
      </w:r>
      <w:r w:rsidRPr="003A285D">
        <w:rPr>
          <w:rFonts w:ascii="Times New Roman" w:hAnsi="Times New Roman" w:cs="Times New Roman"/>
          <w:bCs/>
          <w:sz w:val="28"/>
          <w:szCs w:val="28"/>
          <w:lang w:val="uk-UA"/>
        </w:rPr>
        <w:t xml:space="preserve">від </w:t>
      </w:r>
      <w:r w:rsidR="00D94DBE" w:rsidRPr="003A285D">
        <w:rPr>
          <w:rFonts w:ascii="Times New Roman" w:hAnsi="Times New Roman" w:cs="Times New Roman"/>
          <w:bCs/>
          <w:sz w:val="28"/>
          <w:szCs w:val="28"/>
          <w:lang w:val="uk-UA"/>
        </w:rPr>
        <w:t xml:space="preserve">21 грудня 2017 року </w:t>
      </w:r>
      <w:r w:rsidR="00237707">
        <w:rPr>
          <w:rFonts w:ascii="Times New Roman" w:hAnsi="Times New Roman" w:cs="Times New Roman"/>
          <w:bCs/>
          <w:sz w:val="28"/>
          <w:szCs w:val="28"/>
          <w:lang w:val="uk-UA"/>
        </w:rPr>
        <w:t xml:space="preserve">№ </w:t>
      </w:r>
      <w:r w:rsidR="00D94DBE" w:rsidRPr="003A285D">
        <w:rPr>
          <w:rFonts w:ascii="Times New Roman" w:hAnsi="Times New Roman" w:cs="Times New Roman"/>
          <w:bCs/>
          <w:sz w:val="28"/>
          <w:szCs w:val="28"/>
          <w:lang w:val="uk-UA"/>
        </w:rPr>
        <w:t>13-у/2017; ухвали Великої палати Конституційного Суду України</w:t>
      </w:r>
      <w:r w:rsidRPr="003A285D">
        <w:rPr>
          <w:rFonts w:ascii="Times New Roman" w:hAnsi="Times New Roman" w:cs="Times New Roman"/>
          <w:bCs/>
          <w:sz w:val="28"/>
          <w:szCs w:val="28"/>
          <w:lang w:val="uk-UA"/>
        </w:rPr>
        <w:t xml:space="preserve"> </w:t>
      </w:r>
      <w:r w:rsidR="003A285D">
        <w:rPr>
          <w:rFonts w:ascii="Times New Roman" w:hAnsi="Times New Roman" w:cs="Times New Roman"/>
          <w:bCs/>
          <w:sz w:val="28"/>
          <w:szCs w:val="28"/>
          <w:lang w:val="uk-UA"/>
        </w:rPr>
        <w:t xml:space="preserve">від 24 травня 2018 року </w:t>
      </w:r>
      <w:r w:rsidR="00237707">
        <w:rPr>
          <w:rFonts w:ascii="Times New Roman" w:hAnsi="Times New Roman" w:cs="Times New Roman"/>
          <w:bCs/>
          <w:sz w:val="28"/>
          <w:szCs w:val="28"/>
          <w:lang w:val="uk-UA"/>
        </w:rPr>
        <w:t xml:space="preserve">№ </w:t>
      </w:r>
      <w:r w:rsidRPr="003A285D">
        <w:rPr>
          <w:rFonts w:ascii="Times New Roman" w:hAnsi="Times New Roman" w:cs="Times New Roman"/>
          <w:bCs/>
          <w:sz w:val="28"/>
          <w:szCs w:val="28"/>
          <w:lang w:val="uk-UA"/>
        </w:rPr>
        <w:t>23-у/2018, від 24 травня 2018 року</w:t>
      </w:r>
      <w:r w:rsidR="003A285D">
        <w:rPr>
          <w:rFonts w:ascii="Times New Roman" w:hAnsi="Times New Roman" w:cs="Times New Roman"/>
          <w:bCs/>
          <w:sz w:val="28"/>
          <w:szCs w:val="28"/>
          <w:lang w:val="uk-UA"/>
        </w:rPr>
        <w:br/>
      </w:r>
      <w:r w:rsidR="00237707">
        <w:rPr>
          <w:rFonts w:ascii="Times New Roman" w:hAnsi="Times New Roman" w:cs="Times New Roman"/>
          <w:bCs/>
          <w:sz w:val="28"/>
          <w:szCs w:val="28"/>
          <w:lang w:val="uk-UA"/>
        </w:rPr>
        <w:t xml:space="preserve">№ </w:t>
      </w:r>
      <w:r w:rsidRPr="003A285D">
        <w:rPr>
          <w:rFonts w:ascii="Times New Roman" w:hAnsi="Times New Roman" w:cs="Times New Roman"/>
          <w:bCs/>
          <w:sz w:val="28"/>
          <w:szCs w:val="28"/>
          <w:lang w:val="uk-UA"/>
        </w:rPr>
        <w:t xml:space="preserve">24-у/2018, від 31 травня </w:t>
      </w:r>
      <w:r w:rsidR="003A285D">
        <w:rPr>
          <w:rFonts w:ascii="Times New Roman" w:hAnsi="Times New Roman" w:cs="Times New Roman"/>
          <w:bCs/>
          <w:sz w:val="28"/>
          <w:szCs w:val="28"/>
          <w:lang w:val="uk-UA"/>
        </w:rPr>
        <w:t xml:space="preserve">2018 року </w:t>
      </w:r>
      <w:r w:rsidR="00237707">
        <w:rPr>
          <w:rFonts w:ascii="Times New Roman" w:hAnsi="Times New Roman" w:cs="Times New Roman"/>
          <w:bCs/>
          <w:sz w:val="28"/>
          <w:szCs w:val="28"/>
          <w:lang w:val="uk-UA"/>
        </w:rPr>
        <w:t xml:space="preserve">№ </w:t>
      </w:r>
      <w:r w:rsidRPr="003A285D">
        <w:rPr>
          <w:rFonts w:ascii="Times New Roman" w:hAnsi="Times New Roman" w:cs="Times New Roman"/>
          <w:bCs/>
          <w:sz w:val="28"/>
          <w:szCs w:val="28"/>
          <w:lang w:val="uk-UA"/>
        </w:rPr>
        <w:t>27-у</w:t>
      </w:r>
      <w:r w:rsidR="003A285D">
        <w:rPr>
          <w:rFonts w:ascii="Times New Roman" w:hAnsi="Times New Roman" w:cs="Times New Roman"/>
          <w:bCs/>
          <w:sz w:val="28"/>
          <w:szCs w:val="28"/>
          <w:lang w:val="uk-UA"/>
        </w:rPr>
        <w:t>/2018, від 7 червня 2018 року</w:t>
      </w:r>
      <w:r w:rsidR="003A285D">
        <w:rPr>
          <w:rFonts w:ascii="Times New Roman" w:hAnsi="Times New Roman" w:cs="Times New Roman"/>
          <w:bCs/>
          <w:sz w:val="28"/>
          <w:szCs w:val="28"/>
          <w:lang w:val="uk-UA"/>
        </w:rPr>
        <w:br/>
      </w:r>
      <w:r w:rsidR="00237707">
        <w:rPr>
          <w:rFonts w:ascii="Times New Roman" w:hAnsi="Times New Roman" w:cs="Times New Roman"/>
          <w:bCs/>
          <w:sz w:val="28"/>
          <w:szCs w:val="28"/>
          <w:lang w:val="uk-UA"/>
        </w:rPr>
        <w:t xml:space="preserve">№ </w:t>
      </w:r>
      <w:r w:rsidRPr="003A285D">
        <w:rPr>
          <w:rFonts w:ascii="Times New Roman" w:hAnsi="Times New Roman" w:cs="Times New Roman"/>
          <w:bCs/>
          <w:sz w:val="28"/>
          <w:szCs w:val="28"/>
          <w:lang w:val="uk-UA"/>
        </w:rPr>
        <w:t>34-у/2018).</w:t>
      </w:r>
    </w:p>
    <w:p w14:paraId="5DFA3209" w14:textId="13321217" w:rsidR="00E91D49" w:rsidRPr="003A285D" w:rsidRDefault="00E91D49" w:rsidP="003A285D">
      <w:pPr>
        <w:spacing w:after="0" w:line="360" w:lineRule="auto"/>
        <w:ind w:firstLine="709"/>
        <w:jc w:val="both"/>
        <w:rPr>
          <w:rFonts w:ascii="Times New Roman" w:hAnsi="Times New Roman" w:cs="Times New Roman"/>
          <w:bCs/>
          <w:sz w:val="28"/>
          <w:szCs w:val="28"/>
          <w:lang w:val="uk-UA"/>
        </w:rPr>
      </w:pPr>
    </w:p>
    <w:p w14:paraId="3D65EA29" w14:textId="02EEEA6B" w:rsidR="009E2E0E" w:rsidRPr="003A285D" w:rsidRDefault="007A7DD7" w:rsidP="003A285D">
      <w:pPr>
        <w:spacing w:after="0" w:line="360" w:lineRule="auto"/>
        <w:ind w:firstLine="709"/>
        <w:jc w:val="both"/>
        <w:rPr>
          <w:rFonts w:ascii="Times New Roman" w:hAnsi="Times New Roman" w:cs="Times New Roman"/>
          <w:sz w:val="28"/>
          <w:szCs w:val="28"/>
          <w:lang w:val="uk-UA"/>
        </w:rPr>
      </w:pPr>
      <w:r w:rsidRPr="003A285D">
        <w:rPr>
          <w:rFonts w:ascii="Times New Roman" w:hAnsi="Times New Roman" w:cs="Times New Roman"/>
          <w:bCs/>
          <w:sz w:val="28"/>
          <w:szCs w:val="28"/>
          <w:lang w:val="uk-UA"/>
        </w:rPr>
        <w:t>4.4</w:t>
      </w:r>
      <w:r w:rsidR="00BF6DD1" w:rsidRPr="003A285D">
        <w:rPr>
          <w:rFonts w:ascii="Times New Roman" w:hAnsi="Times New Roman" w:cs="Times New Roman"/>
          <w:bCs/>
          <w:sz w:val="28"/>
          <w:szCs w:val="28"/>
          <w:lang w:val="uk-UA"/>
        </w:rPr>
        <w:t xml:space="preserve">. </w:t>
      </w:r>
      <w:r w:rsidR="009E2E0E" w:rsidRPr="003A285D">
        <w:rPr>
          <w:rFonts w:ascii="Times New Roman" w:hAnsi="Times New Roman" w:cs="Times New Roman"/>
          <w:bCs/>
          <w:sz w:val="28"/>
          <w:szCs w:val="28"/>
          <w:lang w:val="uk-UA"/>
        </w:rPr>
        <w:t>С</w:t>
      </w:r>
      <w:r w:rsidR="009E2E0E" w:rsidRPr="003A285D">
        <w:rPr>
          <w:rFonts w:ascii="Times New Roman" w:hAnsi="Times New Roman" w:cs="Times New Roman"/>
          <w:sz w:val="28"/>
          <w:szCs w:val="28"/>
          <w:lang w:val="uk-UA"/>
        </w:rPr>
        <w:t xml:space="preserve">тверджуючи про невідповідність Конституції України оспорюваних положень Закону, Товариство висловило незгоду із судовими рішеннями у його справі. Водночас вирішення питань, пов’язаних зі сферою правозастосування, не належить до компетенції Конституційного Суду України, </w:t>
      </w:r>
      <w:r w:rsidR="00D66E13" w:rsidRPr="003A285D">
        <w:rPr>
          <w:rFonts w:ascii="Times New Roman" w:hAnsi="Times New Roman" w:cs="Times New Roman"/>
          <w:sz w:val="28"/>
          <w:szCs w:val="28"/>
          <w:lang w:val="uk-UA"/>
        </w:rPr>
        <w:t>оскільки його не наділено</w:t>
      </w:r>
      <w:r w:rsidR="009E2E0E" w:rsidRPr="003A285D">
        <w:rPr>
          <w:rFonts w:ascii="Times New Roman" w:hAnsi="Times New Roman" w:cs="Times New Roman"/>
          <w:sz w:val="28"/>
          <w:szCs w:val="28"/>
          <w:lang w:val="uk-UA"/>
        </w:rPr>
        <w:t xml:space="preserve"> повноваженнями перевіряти законність та обґрунтованість ухвалених суд</w:t>
      </w:r>
      <w:r w:rsidR="002832B0">
        <w:rPr>
          <w:rFonts w:ascii="Times New Roman" w:hAnsi="Times New Roman" w:cs="Times New Roman"/>
          <w:sz w:val="28"/>
          <w:szCs w:val="28"/>
          <w:lang w:val="uk-UA"/>
        </w:rPr>
        <w:t>ових</w:t>
      </w:r>
      <w:r w:rsidR="009E2E0E" w:rsidRPr="003A285D">
        <w:rPr>
          <w:rFonts w:ascii="Times New Roman" w:hAnsi="Times New Roman" w:cs="Times New Roman"/>
          <w:sz w:val="28"/>
          <w:szCs w:val="28"/>
          <w:lang w:val="uk-UA"/>
        </w:rPr>
        <w:t xml:space="preserve"> рішень і правильність застосування </w:t>
      </w:r>
      <w:r w:rsidR="002832B0">
        <w:rPr>
          <w:rFonts w:ascii="Times New Roman" w:hAnsi="Times New Roman" w:cs="Times New Roman"/>
          <w:sz w:val="28"/>
          <w:szCs w:val="28"/>
          <w:lang w:val="uk-UA"/>
        </w:rPr>
        <w:t>судами</w:t>
      </w:r>
      <w:r w:rsidR="009E2E0E" w:rsidRPr="003A285D">
        <w:rPr>
          <w:rFonts w:ascii="Times New Roman" w:hAnsi="Times New Roman" w:cs="Times New Roman"/>
          <w:sz w:val="28"/>
          <w:szCs w:val="28"/>
          <w:lang w:val="uk-UA"/>
        </w:rPr>
        <w:t xml:space="preserve"> законів України.</w:t>
      </w:r>
    </w:p>
    <w:p w14:paraId="09D4EECB" w14:textId="42AA5212" w:rsidR="009E2E0E" w:rsidRPr="003A285D" w:rsidRDefault="009E2E0E" w:rsidP="003A285D">
      <w:pPr>
        <w:spacing w:after="0" w:line="360" w:lineRule="auto"/>
        <w:ind w:firstLine="709"/>
        <w:jc w:val="both"/>
        <w:rPr>
          <w:rFonts w:ascii="Times New Roman" w:hAnsi="Times New Roman" w:cs="Times New Roman"/>
          <w:sz w:val="28"/>
          <w:szCs w:val="28"/>
          <w:lang w:val="uk-UA"/>
        </w:rPr>
      </w:pPr>
      <w:r w:rsidRPr="003A285D">
        <w:rPr>
          <w:rFonts w:ascii="Times New Roman" w:hAnsi="Times New Roman" w:cs="Times New Roman"/>
          <w:sz w:val="28"/>
          <w:szCs w:val="28"/>
          <w:lang w:val="uk-UA"/>
        </w:rPr>
        <w:t xml:space="preserve">Тому незгода із судовими рішеннями у справі, </w:t>
      </w:r>
      <w:r w:rsidRPr="003A285D">
        <w:rPr>
          <w:rFonts w:ascii="Times New Roman" w:hAnsi="Times New Roman" w:cs="Times New Roman"/>
          <w:bCs/>
          <w:sz w:val="28"/>
          <w:szCs w:val="28"/>
          <w:lang w:val="uk-UA"/>
        </w:rPr>
        <w:t xml:space="preserve">висловлена у конституційній скарзі Товариства, </w:t>
      </w:r>
      <w:r w:rsidRPr="003A285D">
        <w:rPr>
          <w:rFonts w:ascii="Times New Roman" w:hAnsi="Times New Roman" w:cs="Times New Roman"/>
          <w:sz w:val="28"/>
          <w:szCs w:val="28"/>
          <w:lang w:val="uk-UA"/>
        </w:rPr>
        <w:t xml:space="preserve">не є обґрунтуванням тверджень щодо неконституційності оспорюваних положень </w:t>
      </w:r>
      <w:r w:rsidR="00C06C3D" w:rsidRPr="003A285D">
        <w:rPr>
          <w:rFonts w:ascii="Times New Roman" w:hAnsi="Times New Roman" w:cs="Times New Roman"/>
          <w:sz w:val="28"/>
          <w:szCs w:val="28"/>
          <w:lang w:val="uk-UA"/>
        </w:rPr>
        <w:t>Закону</w:t>
      </w:r>
      <w:r w:rsidRPr="003A285D">
        <w:rPr>
          <w:rFonts w:ascii="Times New Roman" w:hAnsi="Times New Roman" w:cs="Times New Roman"/>
          <w:sz w:val="28"/>
          <w:szCs w:val="28"/>
          <w:lang w:val="uk-UA"/>
        </w:rPr>
        <w:t xml:space="preserve"> в</w:t>
      </w:r>
      <w:r w:rsidR="003A285D">
        <w:rPr>
          <w:rFonts w:ascii="Times New Roman" w:hAnsi="Times New Roman" w:cs="Times New Roman"/>
          <w:sz w:val="28"/>
          <w:szCs w:val="28"/>
          <w:lang w:val="uk-UA"/>
        </w:rPr>
        <w:t xml:space="preserve"> розумінні пункту 6</w:t>
      </w:r>
      <w:r w:rsidR="003A285D">
        <w:rPr>
          <w:rFonts w:ascii="Times New Roman" w:hAnsi="Times New Roman" w:cs="Times New Roman"/>
          <w:sz w:val="28"/>
          <w:szCs w:val="28"/>
          <w:lang w:val="uk-UA"/>
        </w:rPr>
        <w:br/>
      </w:r>
      <w:r w:rsidRPr="003A285D">
        <w:rPr>
          <w:rFonts w:ascii="Times New Roman" w:hAnsi="Times New Roman" w:cs="Times New Roman"/>
          <w:sz w:val="28"/>
          <w:szCs w:val="28"/>
          <w:lang w:val="uk-UA"/>
        </w:rPr>
        <w:t>частини другої статті 55 Закону України „Про Конституційний Суд України“.</w:t>
      </w:r>
    </w:p>
    <w:p w14:paraId="78BBC2EC" w14:textId="77777777" w:rsidR="009E2E0E" w:rsidRPr="003A285D" w:rsidRDefault="009E2E0E" w:rsidP="003A285D">
      <w:pPr>
        <w:spacing w:after="0" w:line="360" w:lineRule="auto"/>
        <w:ind w:firstLine="709"/>
        <w:jc w:val="both"/>
        <w:rPr>
          <w:rFonts w:ascii="Times New Roman" w:hAnsi="Times New Roman" w:cs="Times New Roman"/>
          <w:sz w:val="28"/>
          <w:szCs w:val="28"/>
          <w:lang w:val="uk-UA"/>
        </w:rPr>
      </w:pPr>
    </w:p>
    <w:p w14:paraId="36AD2511" w14:textId="148C0C3F" w:rsidR="006645BF" w:rsidRPr="003A285D" w:rsidRDefault="006374AE" w:rsidP="003A285D">
      <w:pPr>
        <w:spacing w:after="0" w:line="360" w:lineRule="auto"/>
        <w:ind w:firstLine="709"/>
        <w:jc w:val="both"/>
        <w:rPr>
          <w:rFonts w:ascii="Times New Roman" w:hAnsi="Times New Roman" w:cs="Times New Roman"/>
          <w:sz w:val="28"/>
          <w:szCs w:val="28"/>
          <w:lang w:val="uk-UA"/>
        </w:rPr>
      </w:pPr>
      <w:r w:rsidRPr="003A285D">
        <w:rPr>
          <w:rFonts w:ascii="Times New Roman" w:hAnsi="Times New Roman" w:cs="Times New Roman"/>
          <w:sz w:val="28"/>
          <w:szCs w:val="28"/>
          <w:lang w:val="uk-UA"/>
        </w:rPr>
        <w:t xml:space="preserve">5. </w:t>
      </w:r>
      <w:r w:rsidR="00942C3B" w:rsidRPr="003A285D">
        <w:rPr>
          <w:rFonts w:ascii="Times New Roman" w:hAnsi="Times New Roman" w:cs="Times New Roman"/>
          <w:sz w:val="28"/>
          <w:szCs w:val="28"/>
          <w:lang w:val="uk-UA"/>
        </w:rPr>
        <w:t>Отже</w:t>
      </w:r>
      <w:r w:rsidRPr="003A285D">
        <w:rPr>
          <w:rFonts w:ascii="Times New Roman" w:hAnsi="Times New Roman" w:cs="Times New Roman"/>
          <w:sz w:val="28"/>
          <w:szCs w:val="28"/>
          <w:lang w:val="uk-UA"/>
        </w:rPr>
        <w:t xml:space="preserve">, у конституційній скарзі не наведено обґрунтування тверджень щодо </w:t>
      </w:r>
      <w:r w:rsidRPr="003A285D">
        <w:rPr>
          <w:rFonts w:ascii="Times New Roman" w:hAnsi="Times New Roman" w:cs="Times New Roman"/>
          <w:bCs/>
          <w:sz w:val="28"/>
          <w:szCs w:val="28"/>
          <w:lang w:val="uk-UA"/>
        </w:rPr>
        <w:t>неконституційності</w:t>
      </w:r>
      <w:r w:rsidRPr="003A285D">
        <w:rPr>
          <w:rFonts w:ascii="Times New Roman" w:hAnsi="Times New Roman" w:cs="Times New Roman"/>
          <w:sz w:val="28"/>
          <w:szCs w:val="28"/>
          <w:lang w:val="uk-UA"/>
        </w:rPr>
        <w:t xml:space="preserve"> </w:t>
      </w:r>
      <w:r w:rsidR="00B91B9F" w:rsidRPr="003A285D">
        <w:rPr>
          <w:rFonts w:ascii="Times New Roman" w:hAnsi="Times New Roman" w:cs="Times New Roman"/>
          <w:sz w:val="28"/>
          <w:szCs w:val="28"/>
          <w:lang w:val="uk-UA"/>
        </w:rPr>
        <w:t>частини першої статті 7, частини третьої статті 9, частини першої статті 10 Закону</w:t>
      </w:r>
      <w:r w:rsidRPr="003A285D">
        <w:rPr>
          <w:rFonts w:ascii="Times New Roman" w:hAnsi="Times New Roman" w:cs="Times New Roman"/>
          <w:sz w:val="28"/>
          <w:szCs w:val="28"/>
          <w:lang w:val="uk-UA"/>
        </w:rPr>
        <w:t xml:space="preserve">, що свідчить про недотримання </w:t>
      </w:r>
      <w:r w:rsidR="00B91B9F" w:rsidRPr="003A285D">
        <w:rPr>
          <w:rFonts w:ascii="Times New Roman" w:hAnsi="Times New Roman" w:cs="Times New Roman"/>
          <w:sz w:val="28"/>
          <w:szCs w:val="28"/>
          <w:lang w:val="uk-UA"/>
        </w:rPr>
        <w:t>Товариством</w:t>
      </w:r>
      <w:r w:rsidRPr="003A285D">
        <w:rPr>
          <w:rFonts w:ascii="Times New Roman" w:hAnsi="Times New Roman" w:cs="Times New Roman"/>
          <w:sz w:val="28"/>
          <w:szCs w:val="28"/>
          <w:lang w:val="uk-UA"/>
        </w:rPr>
        <w:t xml:space="preserve"> </w:t>
      </w:r>
      <w:r w:rsidR="002C08BC" w:rsidRPr="003A285D">
        <w:rPr>
          <w:rFonts w:ascii="Times New Roman" w:hAnsi="Times New Roman" w:cs="Times New Roman"/>
          <w:sz w:val="28"/>
          <w:szCs w:val="28"/>
          <w:lang w:val="uk-UA"/>
        </w:rPr>
        <w:t xml:space="preserve">вимог </w:t>
      </w:r>
      <w:r w:rsidR="006115CD" w:rsidRPr="003A285D">
        <w:rPr>
          <w:rFonts w:ascii="Times New Roman" w:hAnsi="Times New Roman" w:cs="Times New Roman"/>
          <w:sz w:val="28"/>
          <w:szCs w:val="28"/>
          <w:lang w:val="uk-UA"/>
        </w:rPr>
        <w:t>пункту</w:t>
      </w:r>
      <w:r w:rsidR="0067210B" w:rsidRPr="003A285D">
        <w:rPr>
          <w:rFonts w:ascii="Times New Roman" w:hAnsi="Times New Roman" w:cs="Times New Roman"/>
          <w:sz w:val="28"/>
          <w:szCs w:val="28"/>
          <w:lang w:val="uk-UA"/>
        </w:rPr>
        <w:t xml:space="preserve"> </w:t>
      </w:r>
      <w:r w:rsidRPr="003A285D">
        <w:rPr>
          <w:rFonts w:ascii="Times New Roman" w:hAnsi="Times New Roman" w:cs="Times New Roman"/>
          <w:sz w:val="28"/>
          <w:szCs w:val="28"/>
          <w:lang w:val="uk-UA"/>
        </w:rPr>
        <w:t>6 частини другої статті 55 Закону України „П</w:t>
      </w:r>
      <w:r w:rsidR="00246A1C" w:rsidRPr="003A285D">
        <w:rPr>
          <w:rFonts w:ascii="Times New Roman" w:hAnsi="Times New Roman" w:cs="Times New Roman"/>
          <w:sz w:val="28"/>
          <w:szCs w:val="28"/>
          <w:lang w:val="uk-UA"/>
        </w:rPr>
        <w:t>ро Конституційний Суд України“ та неприйнятність конституційної скарги.</w:t>
      </w:r>
    </w:p>
    <w:p w14:paraId="38464249" w14:textId="77777777" w:rsidR="002C08BC" w:rsidRPr="003A285D" w:rsidRDefault="002C08BC" w:rsidP="003A285D">
      <w:pPr>
        <w:spacing w:after="0" w:line="360" w:lineRule="auto"/>
        <w:ind w:firstLine="709"/>
        <w:jc w:val="both"/>
        <w:rPr>
          <w:rFonts w:ascii="Times New Roman" w:hAnsi="Times New Roman" w:cs="Times New Roman"/>
          <w:sz w:val="28"/>
          <w:szCs w:val="28"/>
          <w:lang w:val="uk-UA"/>
        </w:rPr>
      </w:pPr>
      <w:r w:rsidRPr="003A285D">
        <w:rPr>
          <w:rFonts w:ascii="Times New Roman" w:hAnsi="Times New Roman" w:cs="Times New Roman"/>
          <w:sz w:val="28"/>
          <w:szCs w:val="28"/>
          <w:lang w:val="uk-UA"/>
        </w:rPr>
        <w:t>Неприйнятність конституційної скарги є підставою для відмови у відкритті конституційного провадження у справі згідно з пунктом 4 статті 62 Закону України „Про Конституційний Суд України“.</w:t>
      </w:r>
    </w:p>
    <w:p w14:paraId="0E61A797" w14:textId="77777777" w:rsidR="002C08BC" w:rsidRPr="003A285D" w:rsidRDefault="002C08BC" w:rsidP="003A285D">
      <w:pPr>
        <w:spacing w:after="0" w:line="360" w:lineRule="auto"/>
        <w:ind w:firstLine="709"/>
        <w:jc w:val="both"/>
        <w:rPr>
          <w:rFonts w:ascii="Times New Roman" w:hAnsi="Times New Roman" w:cs="Times New Roman"/>
          <w:sz w:val="28"/>
          <w:szCs w:val="28"/>
          <w:lang w:val="uk-UA"/>
        </w:rPr>
      </w:pPr>
    </w:p>
    <w:p w14:paraId="26F7FC08" w14:textId="380A72B9" w:rsidR="006374AE" w:rsidRPr="003A285D" w:rsidRDefault="006374AE" w:rsidP="003A285D">
      <w:pPr>
        <w:spacing w:after="0" w:line="360" w:lineRule="auto"/>
        <w:ind w:firstLine="709"/>
        <w:jc w:val="both"/>
        <w:rPr>
          <w:rFonts w:ascii="Times New Roman" w:hAnsi="Times New Roman" w:cs="Times New Roman"/>
          <w:sz w:val="28"/>
          <w:szCs w:val="28"/>
          <w:lang w:val="uk-UA"/>
        </w:rPr>
      </w:pPr>
      <w:r w:rsidRPr="003A285D">
        <w:rPr>
          <w:rFonts w:ascii="Times New Roman" w:hAnsi="Times New Roman" w:cs="Times New Roman"/>
          <w:sz w:val="28"/>
          <w:szCs w:val="28"/>
          <w:lang w:val="uk-UA"/>
        </w:rPr>
        <w:t>Ураховуючи викладене та керуючись статтями 147, 151</w:t>
      </w:r>
      <w:r w:rsidRPr="003A285D">
        <w:rPr>
          <w:rFonts w:ascii="Times New Roman" w:hAnsi="Times New Roman" w:cs="Times New Roman"/>
          <w:sz w:val="28"/>
          <w:szCs w:val="28"/>
          <w:vertAlign w:val="superscript"/>
          <w:lang w:val="uk-UA"/>
        </w:rPr>
        <w:t>1</w:t>
      </w:r>
      <w:r w:rsidRPr="003A285D">
        <w:rPr>
          <w:rFonts w:ascii="Times New Roman" w:hAnsi="Times New Roman" w:cs="Times New Roman"/>
          <w:sz w:val="28"/>
          <w:szCs w:val="28"/>
          <w:lang w:val="uk-UA"/>
        </w:rPr>
        <w:t>, 153 Конституції України, на підставі статей 7, 32, 37, 55, 56, 58, 62, 77, 86 Закону України „Про Конституційни</w:t>
      </w:r>
      <w:r w:rsidR="003A285D">
        <w:rPr>
          <w:rFonts w:ascii="Times New Roman" w:hAnsi="Times New Roman" w:cs="Times New Roman"/>
          <w:sz w:val="28"/>
          <w:szCs w:val="28"/>
          <w:lang w:val="uk-UA"/>
        </w:rPr>
        <w:t xml:space="preserve">й Суд України“, відповідно до § </w:t>
      </w:r>
      <w:r w:rsidRPr="003A285D">
        <w:rPr>
          <w:rFonts w:ascii="Times New Roman" w:hAnsi="Times New Roman" w:cs="Times New Roman"/>
          <w:sz w:val="28"/>
          <w:szCs w:val="28"/>
          <w:lang w:val="uk-UA"/>
        </w:rPr>
        <w:t>45, §</w:t>
      </w:r>
      <w:r w:rsidR="003A285D">
        <w:rPr>
          <w:rFonts w:ascii="Times New Roman" w:hAnsi="Times New Roman" w:cs="Times New Roman"/>
          <w:sz w:val="28"/>
          <w:szCs w:val="28"/>
          <w:lang w:val="uk-UA"/>
        </w:rPr>
        <w:t xml:space="preserve"> </w:t>
      </w:r>
      <w:r w:rsidRPr="003A285D">
        <w:rPr>
          <w:rFonts w:ascii="Times New Roman" w:hAnsi="Times New Roman" w:cs="Times New Roman"/>
          <w:sz w:val="28"/>
          <w:szCs w:val="28"/>
          <w:lang w:val="uk-UA"/>
        </w:rPr>
        <w:t>56 Регламенту Конституційного Суду України Друга колегія суддів Першого сенату Конституційного Суду України</w:t>
      </w:r>
    </w:p>
    <w:p w14:paraId="128C8245" w14:textId="77777777" w:rsidR="006374AE" w:rsidRPr="003A285D" w:rsidRDefault="006374AE" w:rsidP="003A285D">
      <w:pPr>
        <w:spacing w:after="0" w:line="360" w:lineRule="auto"/>
        <w:ind w:firstLine="709"/>
        <w:jc w:val="both"/>
        <w:rPr>
          <w:rFonts w:ascii="Times New Roman" w:hAnsi="Times New Roman" w:cs="Times New Roman"/>
          <w:sz w:val="28"/>
          <w:szCs w:val="28"/>
          <w:lang w:val="uk-UA"/>
        </w:rPr>
      </w:pPr>
    </w:p>
    <w:p w14:paraId="336E4FDB" w14:textId="77777777" w:rsidR="006374AE" w:rsidRPr="003A285D" w:rsidRDefault="006374AE" w:rsidP="003A28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rPr>
      </w:pPr>
      <w:r w:rsidRPr="003A285D">
        <w:rPr>
          <w:rFonts w:ascii="Times New Roman" w:hAnsi="Times New Roman" w:cs="Times New Roman"/>
          <w:b/>
          <w:sz w:val="28"/>
          <w:szCs w:val="28"/>
        </w:rPr>
        <w:t>у х в а л и л а:</w:t>
      </w:r>
    </w:p>
    <w:p w14:paraId="29FA66A4" w14:textId="77777777" w:rsidR="006374AE" w:rsidRPr="003A285D" w:rsidRDefault="006374AE" w:rsidP="003A28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14:paraId="06407281" w14:textId="64617B06" w:rsidR="006374AE" w:rsidRPr="003A285D" w:rsidRDefault="006374AE" w:rsidP="003A285D">
      <w:pPr>
        <w:spacing w:after="0" w:line="360" w:lineRule="auto"/>
        <w:ind w:firstLine="709"/>
        <w:jc w:val="both"/>
        <w:rPr>
          <w:rFonts w:ascii="Times New Roman" w:hAnsi="Times New Roman" w:cs="Times New Roman"/>
          <w:sz w:val="28"/>
          <w:szCs w:val="28"/>
          <w:lang w:val="uk-UA"/>
        </w:rPr>
      </w:pPr>
      <w:r w:rsidRPr="003A285D">
        <w:rPr>
          <w:rFonts w:ascii="Times New Roman" w:hAnsi="Times New Roman" w:cs="Times New Roman"/>
          <w:sz w:val="28"/>
          <w:szCs w:val="28"/>
          <w:lang w:val="uk-UA"/>
        </w:rPr>
        <w:t xml:space="preserve">1. Відмовити у відкритті конституційного провадження у справі за конституційною скаргою </w:t>
      </w:r>
      <w:r w:rsidR="002907D0" w:rsidRPr="003A285D">
        <w:rPr>
          <w:rFonts w:ascii="Times New Roman" w:hAnsi="Times New Roman" w:cs="Times New Roman"/>
          <w:sz w:val="28"/>
          <w:szCs w:val="28"/>
          <w:lang w:val="uk-UA"/>
        </w:rPr>
        <w:t xml:space="preserve">Товариства з обмеженою відповідальністю „Варта“ щодо відповідності Конституції України (конституційності) частини першої статті 7, частини третьої статті 9, частини першої статті 10 Закону України „Про державну реєстрацію юридичних осіб, фізичних осіб – підприємців та громадських формувань“ від 15 травня 2003 року </w:t>
      </w:r>
      <w:r w:rsidR="00237707">
        <w:rPr>
          <w:rFonts w:ascii="Times New Roman" w:hAnsi="Times New Roman" w:cs="Times New Roman"/>
          <w:sz w:val="28"/>
          <w:szCs w:val="28"/>
          <w:lang w:val="uk-UA"/>
        </w:rPr>
        <w:t xml:space="preserve">№ </w:t>
      </w:r>
      <w:r w:rsidR="002907D0" w:rsidRPr="003A285D">
        <w:rPr>
          <w:rFonts w:ascii="Times New Roman" w:hAnsi="Times New Roman" w:cs="Times New Roman"/>
          <w:sz w:val="28"/>
          <w:szCs w:val="28"/>
          <w:lang w:val="uk-UA"/>
        </w:rPr>
        <w:t xml:space="preserve">755–IV зі змінами та цього закону в цілому </w:t>
      </w:r>
      <w:r w:rsidRPr="003A285D">
        <w:rPr>
          <w:rFonts w:ascii="Times New Roman" w:hAnsi="Times New Roman" w:cs="Times New Roman"/>
          <w:sz w:val="28"/>
          <w:szCs w:val="28"/>
          <w:lang w:val="uk-UA"/>
        </w:rPr>
        <w:t>на підставі пункту 4 статті 62 Закону України „</w:t>
      </w:r>
      <w:r w:rsidR="002907D0" w:rsidRPr="003A285D">
        <w:rPr>
          <w:rFonts w:ascii="Times New Roman" w:hAnsi="Times New Roman" w:cs="Times New Roman"/>
          <w:sz w:val="28"/>
          <w:szCs w:val="28"/>
          <w:lang w:val="uk-UA"/>
        </w:rPr>
        <w:t>Про Конституційн</w:t>
      </w:r>
      <w:r w:rsidR="003A285D">
        <w:rPr>
          <w:rFonts w:ascii="Times New Roman" w:hAnsi="Times New Roman" w:cs="Times New Roman"/>
          <w:sz w:val="28"/>
          <w:szCs w:val="28"/>
          <w:lang w:val="uk-UA"/>
        </w:rPr>
        <w:t xml:space="preserve">ий Суд України“ </w:t>
      </w:r>
      <w:r w:rsidRPr="003A285D">
        <w:rPr>
          <w:rFonts w:ascii="Times New Roman" w:hAnsi="Times New Roman" w:cs="Times New Roman"/>
          <w:sz w:val="28"/>
          <w:szCs w:val="28"/>
          <w:lang w:val="uk-UA"/>
        </w:rPr>
        <w:t>– неприйнятність конституційної скарги.</w:t>
      </w:r>
    </w:p>
    <w:p w14:paraId="45DBB67F" w14:textId="77777777" w:rsidR="00F11FF7" w:rsidRPr="003A285D" w:rsidRDefault="00F11FF7" w:rsidP="003A28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14:paraId="717578EE" w14:textId="46E578BF" w:rsidR="006374AE" w:rsidRDefault="006374AE" w:rsidP="003A285D">
      <w:pPr>
        <w:spacing w:after="0" w:line="360" w:lineRule="auto"/>
        <w:ind w:firstLine="709"/>
        <w:jc w:val="both"/>
        <w:rPr>
          <w:rFonts w:ascii="Times New Roman" w:hAnsi="Times New Roman" w:cs="Times New Roman"/>
          <w:sz w:val="28"/>
          <w:szCs w:val="28"/>
          <w:lang w:val="uk-UA"/>
        </w:rPr>
      </w:pPr>
      <w:r w:rsidRPr="003A285D">
        <w:rPr>
          <w:rFonts w:ascii="Times New Roman" w:hAnsi="Times New Roman" w:cs="Times New Roman"/>
          <w:sz w:val="28"/>
          <w:szCs w:val="28"/>
          <w:lang w:val="uk-UA"/>
        </w:rPr>
        <w:t>2. Ухвала є остаточною.</w:t>
      </w:r>
    </w:p>
    <w:p w14:paraId="6C5612DF" w14:textId="69083AA5" w:rsidR="003A285D" w:rsidRDefault="003A285D" w:rsidP="003A285D">
      <w:pPr>
        <w:spacing w:after="0" w:line="240" w:lineRule="auto"/>
        <w:ind w:firstLine="709"/>
        <w:jc w:val="both"/>
        <w:rPr>
          <w:rFonts w:ascii="Times New Roman" w:hAnsi="Times New Roman" w:cs="Times New Roman"/>
          <w:sz w:val="28"/>
          <w:szCs w:val="28"/>
          <w:lang w:val="uk-UA"/>
        </w:rPr>
      </w:pPr>
    </w:p>
    <w:p w14:paraId="7BBEB1EA" w14:textId="17DA1CD7" w:rsidR="003A285D" w:rsidRDefault="003A285D" w:rsidP="003A285D">
      <w:pPr>
        <w:spacing w:after="0" w:line="240" w:lineRule="auto"/>
        <w:ind w:firstLine="709"/>
        <w:jc w:val="both"/>
        <w:rPr>
          <w:rFonts w:ascii="Times New Roman" w:hAnsi="Times New Roman" w:cs="Times New Roman"/>
          <w:sz w:val="28"/>
          <w:szCs w:val="28"/>
          <w:lang w:val="uk-UA"/>
        </w:rPr>
      </w:pPr>
    </w:p>
    <w:p w14:paraId="259129F1" w14:textId="77777777" w:rsidR="00E05264" w:rsidRDefault="00E05264" w:rsidP="003A285D">
      <w:pPr>
        <w:spacing w:after="0" w:line="240" w:lineRule="auto"/>
        <w:ind w:firstLine="709"/>
        <w:jc w:val="both"/>
        <w:rPr>
          <w:rFonts w:ascii="Times New Roman" w:hAnsi="Times New Roman" w:cs="Times New Roman"/>
          <w:sz w:val="28"/>
          <w:szCs w:val="28"/>
          <w:lang w:val="uk-UA"/>
        </w:rPr>
      </w:pPr>
    </w:p>
    <w:p w14:paraId="150AC85A" w14:textId="77777777" w:rsidR="00D20022" w:rsidRPr="00CB65BC" w:rsidRDefault="00D20022" w:rsidP="00D20022">
      <w:pPr>
        <w:pStyle w:val="ae"/>
        <w:widowControl/>
        <w:ind w:left="4320" w:right="0"/>
        <w:jc w:val="center"/>
        <w:rPr>
          <w:rFonts w:cs="Times New Roman"/>
          <w:caps/>
          <w:szCs w:val="28"/>
        </w:rPr>
      </w:pPr>
      <w:r w:rsidRPr="00CB65BC">
        <w:rPr>
          <w:rFonts w:cs="Times New Roman"/>
          <w:caps/>
          <w:szCs w:val="28"/>
        </w:rPr>
        <w:t>Друга колегія суддів</w:t>
      </w:r>
    </w:p>
    <w:p w14:paraId="59B4EFFF" w14:textId="77777777" w:rsidR="00D20022" w:rsidRPr="00CB65BC" w:rsidRDefault="00D20022" w:rsidP="00D20022">
      <w:pPr>
        <w:pStyle w:val="ae"/>
        <w:widowControl/>
        <w:ind w:left="4320" w:right="0"/>
        <w:jc w:val="center"/>
        <w:rPr>
          <w:rFonts w:cs="Times New Roman"/>
          <w:caps/>
          <w:szCs w:val="28"/>
        </w:rPr>
      </w:pPr>
      <w:r w:rsidRPr="00CB65BC">
        <w:rPr>
          <w:rFonts w:cs="Times New Roman"/>
          <w:caps/>
          <w:szCs w:val="28"/>
        </w:rPr>
        <w:t>Першого сенату</w:t>
      </w:r>
    </w:p>
    <w:p w14:paraId="0EC160C7" w14:textId="633D93B2" w:rsidR="003A285D" w:rsidRPr="003A285D" w:rsidRDefault="00D20022" w:rsidP="00D20022">
      <w:pPr>
        <w:pStyle w:val="ae"/>
        <w:widowControl/>
        <w:ind w:left="4320" w:right="0"/>
        <w:jc w:val="center"/>
        <w:rPr>
          <w:rFonts w:cs="Times New Roman"/>
          <w:szCs w:val="28"/>
        </w:rPr>
      </w:pPr>
      <w:r w:rsidRPr="00CB65BC">
        <w:rPr>
          <w:rFonts w:cs="Times New Roman"/>
          <w:caps/>
          <w:szCs w:val="28"/>
        </w:rPr>
        <w:t>Конституційного Суду України</w:t>
      </w:r>
    </w:p>
    <w:sectPr w:rsidR="003A285D" w:rsidRPr="003A285D" w:rsidSect="00205667">
      <w:headerReference w:type="default" r:id="rId8"/>
      <w:footerReference w:type="default" r:id="rId9"/>
      <w:headerReference w:type="first" r:id="rId10"/>
      <w:footerReference w:type="first" r:id="rId11"/>
      <w:pgSz w:w="11907" w:h="16840"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910B9" w14:textId="77777777" w:rsidR="00740D38" w:rsidRDefault="00740D38" w:rsidP="00184E8F">
      <w:pPr>
        <w:spacing w:after="0" w:line="240" w:lineRule="auto"/>
      </w:pPr>
      <w:r>
        <w:separator/>
      </w:r>
    </w:p>
  </w:endnote>
  <w:endnote w:type="continuationSeparator" w:id="0">
    <w:p w14:paraId="3D37A172" w14:textId="77777777" w:rsidR="00740D38" w:rsidRDefault="00740D38" w:rsidP="0018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FD679" w14:textId="6417A6AB" w:rsidR="00184E8F" w:rsidRPr="003A285D" w:rsidRDefault="003A285D" w:rsidP="003A285D">
    <w:pPr>
      <w:pStyle w:val="a8"/>
      <w:rPr>
        <w:rFonts w:ascii="Times New Roman" w:hAnsi="Times New Roman" w:cs="Times New Roman"/>
        <w:sz w:val="10"/>
        <w:szCs w:val="10"/>
      </w:rPr>
    </w:pPr>
    <w:r w:rsidRPr="003A285D">
      <w:rPr>
        <w:rFonts w:ascii="Times New Roman" w:hAnsi="Times New Roman" w:cs="Times New Roman"/>
        <w:sz w:val="10"/>
        <w:szCs w:val="10"/>
      </w:rPr>
      <w:fldChar w:fldCharType="begin"/>
    </w:r>
    <w:r w:rsidRPr="003A285D">
      <w:rPr>
        <w:rFonts w:ascii="Times New Roman" w:hAnsi="Times New Roman" w:cs="Times New Roman"/>
        <w:sz w:val="10"/>
        <w:szCs w:val="10"/>
        <w:lang w:val="uk-UA"/>
      </w:rPr>
      <w:instrText xml:space="preserve"> FILENAME \p \* MERGEFORMAT </w:instrText>
    </w:r>
    <w:r w:rsidRPr="003A285D">
      <w:rPr>
        <w:rFonts w:ascii="Times New Roman" w:hAnsi="Times New Roman" w:cs="Times New Roman"/>
        <w:sz w:val="10"/>
        <w:szCs w:val="10"/>
      </w:rPr>
      <w:fldChar w:fldCharType="separate"/>
    </w:r>
    <w:r w:rsidR="00D20022">
      <w:rPr>
        <w:rFonts w:ascii="Times New Roman" w:hAnsi="Times New Roman" w:cs="Times New Roman"/>
        <w:noProof/>
        <w:sz w:val="10"/>
        <w:szCs w:val="10"/>
        <w:lang w:val="uk-UA"/>
      </w:rPr>
      <w:t>G:\2022\Suddi\I senat\II koleg\30.docx</w:t>
    </w:r>
    <w:r w:rsidRPr="003A285D">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A07C4" w14:textId="181DCD8E" w:rsidR="003A285D" w:rsidRPr="003A285D" w:rsidRDefault="003A285D">
    <w:pPr>
      <w:pStyle w:val="a8"/>
      <w:rPr>
        <w:rFonts w:ascii="Times New Roman" w:hAnsi="Times New Roman" w:cs="Times New Roman"/>
        <w:sz w:val="10"/>
        <w:szCs w:val="10"/>
      </w:rPr>
    </w:pPr>
    <w:r w:rsidRPr="003A285D">
      <w:rPr>
        <w:rFonts w:ascii="Times New Roman" w:hAnsi="Times New Roman" w:cs="Times New Roman"/>
        <w:sz w:val="10"/>
        <w:szCs w:val="10"/>
      </w:rPr>
      <w:fldChar w:fldCharType="begin"/>
    </w:r>
    <w:r w:rsidRPr="003A285D">
      <w:rPr>
        <w:rFonts w:ascii="Times New Roman" w:hAnsi="Times New Roman" w:cs="Times New Roman"/>
        <w:sz w:val="10"/>
        <w:szCs w:val="10"/>
        <w:lang w:val="uk-UA"/>
      </w:rPr>
      <w:instrText xml:space="preserve"> FILENAME \p \* MERGEFORMAT </w:instrText>
    </w:r>
    <w:r w:rsidRPr="003A285D">
      <w:rPr>
        <w:rFonts w:ascii="Times New Roman" w:hAnsi="Times New Roman" w:cs="Times New Roman"/>
        <w:sz w:val="10"/>
        <w:szCs w:val="10"/>
      </w:rPr>
      <w:fldChar w:fldCharType="separate"/>
    </w:r>
    <w:r w:rsidR="00D20022">
      <w:rPr>
        <w:rFonts w:ascii="Times New Roman" w:hAnsi="Times New Roman" w:cs="Times New Roman"/>
        <w:noProof/>
        <w:sz w:val="10"/>
        <w:szCs w:val="10"/>
        <w:lang w:val="uk-UA"/>
      </w:rPr>
      <w:t>G:\2022\Suddi\I senat\II koleg\30.docx</w:t>
    </w:r>
    <w:r w:rsidRPr="003A285D">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88F4D" w14:textId="77777777" w:rsidR="00740D38" w:rsidRDefault="00740D38" w:rsidP="00184E8F">
      <w:pPr>
        <w:spacing w:after="0" w:line="240" w:lineRule="auto"/>
      </w:pPr>
      <w:r>
        <w:separator/>
      </w:r>
    </w:p>
  </w:footnote>
  <w:footnote w:type="continuationSeparator" w:id="0">
    <w:p w14:paraId="5A19F7D0" w14:textId="77777777" w:rsidR="00740D38" w:rsidRDefault="00740D38" w:rsidP="00184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445913"/>
      <w:docPartObj>
        <w:docPartGallery w:val="Page Numbers (Top of Page)"/>
        <w:docPartUnique/>
      </w:docPartObj>
    </w:sdtPr>
    <w:sdtEndPr>
      <w:rPr>
        <w:rFonts w:ascii="Times New Roman" w:hAnsi="Times New Roman"/>
        <w:sz w:val="28"/>
        <w:szCs w:val="28"/>
      </w:rPr>
    </w:sdtEndPr>
    <w:sdtContent>
      <w:p w14:paraId="62AAF4E2" w14:textId="346012A5" w:rsidR="00205667" w:rsidRPr="00205667" w:rsidRDefault="00205667">
        <w:pPr>
          <w:pStyle w:val="a4"/>
          <w:jc w:val="center"/>
          <w:rPr>
            <w:rFonts w:ascii="Times New Roman" w:hAnsi="Times New Roman"/>
            <w:sz w:val="28"/>
            <w:szCs w:val="28"/>
          </w:rPr>
        </w:pPr>
        <w:r w:rsidRPr="00205667">
          <w:rPr>
            <w:rFonts w:ascii="Times New Roman" w:hAnsi="Times New Roman"/>
            <w:sz w:val="28"/>
            <w:szCs w:val="28"/>
          </w:rPr>
          <w:fldChar w:fldCharType="begin"/>
        </w:r>
        <w:r w:rsidRPr="00205667">
          <w:rPr>
            <w:rFonts w:ascii="Times New Roman" w:hAnsi="Times New Roman"/>
            <w:sz w:val="28"/>
            <w:szCs w:val="28"/>
          </w:rPr>
          <w:instrText>PAGE   \* MERGEFORMAT</w:instrText>
        </w:r>
        <w:r w:rsidRPr="00205667">
          <w:rPr>
            <w:rFonts w:ascii="Times New Roman" w:hAnsi="Times New Roman"/>
            <w:sz w:val="28"/>
            <w:szCs w:val="28"/>
          </w:rPr>
          <w:fldChar w:fldCharType="separate"/>
        </w:r>
        <w:r w:rsidR="00237707">
          <w:rPr>
            <w:rFonts w:ascii="Times New Roman" w:hAnsi="Times New Roman"/>
            <w:noProof/>
            <w:sz w:val="28"/>
            <w:szCs w:val="28"/>
          </w:rPr>
          <w:t>2</w:t>
        </w:r>
        <w:r w:rsidRPr="00205667">
          <w:rPr>
            <w:rFonts w:ascii="Times New Roman" w:hAnsi="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2693A" w14:textId="1F368E4B" w:rsidR="00205667" w:rsidRDefault="00205667">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E33"/>
    <w:multiLevelType w:val="hybridMultilevel"/>
    <w:tmpl w:val="23B06572"/>
    <w:lvl w:ilvl="0" w:tplc="4A98337A">
      <w:start w:val="1"/>
      <w:numFmt w:val="decimal"/>
      <w:lvlText w:val="%1."/>
      <w:lvlJc w:val="left"/>
      <w:pPr>
        <w:ind w:left="1004" w:hanging="360"/>
      </w:pPr>
      <w:rPr>
        <w:b w:val="0"/>
        <w:bCs w:val="0"/>
        <w:i w:val="0"/>
        <w:iCs w:val="0"/>
        <w:color w:val="auto"/>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8A"/>
    <w:rsid w:val="0001365E"/>
    <w:rsid w:val="00014A4C"/>
    <w:rsid w:val="00016E7E"/>
    <w:rsid w:val="00026894"/>
    <w:rsid w:val="000333CF"/>
    <w:rsid w:val="00072271"/>
    <w:rsid w:val="00080A08"/>
    <w:rsid w:val="000857A7"/>
    <w:rsid w:val="0008657E"/>
    <w:rsid w:val="000A17AA"/>
    <w:rsid w:val="000D5DD9"/>
    <w:rsid w:val="000F1740"/>
    <w:rsid w:val="000F2830"/>
    <w:rsid w:val="000F5756"/>
    <w:rsid w:val="00106DC1"/>
    <w:rsid w:val="0011215C"/>
    <w:rsid w:val="00127BD5"/>
    <w:rsid w:val="00131284"/>
    <w:rsid w:val="00144991"/>
    <w:rsid w:val="00145B9D"/>
    <w:rsid w:val="00146A6D"/>
    <w:rsid w:val="0016499D"/>
    <w:rsid w:val="001719E4"/>
    <w:rsid w:val="00177CB0"/>
    <w:rsid w:val="00180261"/>
    <w:rsid w:val="00183614"/>
    <w:rsid w:val="00184E8F"/>
    <w:rsid w:val="0019028A"/>
    <w:rsid w:val="00197409"/>
    <w:rsid w:val="001B173C"/>
    <w:rsid w:val="001D23E2"/>
    <w:rsid w:val="001D75C5"/>
    <w:rsid w:val="001E523D"/>
    <w:rsid w:val="001F250D"/>
    <w:rsid w:val="00205667"/>
    <w:rsid w:val="00207809"/>
    <w:rsid w:val="002110D6"/>
    <w:rsid w:val="00224983"/>
    <w:rsid w:val="00233E6B"/>
    <w:rsid w:val="00234F58"/>
    <w:rsid w:val="002376EC"/>
    <w:rsid w:val="00237707"/>
    <w:rsid w:val="00240A41"/>
    <w:rsid w:val="00246A1C"/>
    <w:rsid w:val="00267649"/>
    <w:rsid w:val="002832B0"/>
    <w:rsid w:val="002907D0"/>
    <w:rsid w:val="002A145B"/>
    <w:rsid w:val="002A1B2F"/>
    <w:rsid w:val="002C08BC"/>
    <w:rsid w:val="002C28B4"/>
    <w:rsid w:val="002C3319"/>
    <w:rsid w:val="002E53C7"/>
    <w:rsid w:val="002F620F"/>
    <w:rsid w:val="00305E8E"/>
    <w:rsid w:val="0032624D"/>
    <w:rsid w:val="00340C9A"/>
    <w:rsid w:val="00344474"/>
    <w:rsid w:val="003450B7"/>
    <w:rsid w:val="003552B4"/>
    <w:rsid w:val="003562CD"/>
    <w:rsid w:val="0036510E"/>
    <w:rsid w:val="003707B1"/>
    <w:rsid w:val="00377209"/>
    <w:rsid w:val="00391630"/>
    <w:rsid w:val="003A0399"/>
    <w:rsid w:val="003A0721"/>
    <w:rsid w:val="003A285D"/>
    <w:rsid w:val="003F278B"/>
    <w:rsid w:val="00401580"/>
    <w:rsid w:val="0040417F"/>
    <w:rsid w:val="00410265"/>
    <w:rsid w:val="0042222F"/>
    <w:rsid w:val="00426963"/>
    <w:rsid w:val="00427E36"/>
    <w:rsid w:val="00446BAC"/>
    <w:rsid w:val="00447267"/>
    <w:rsid w:val="004520F2"/>
    <w:rsid w:val="0046545A"/>
    <w:rsid w:val="004922B1"/>
    <w:rsid w:val="004969C3"/>
    <w:rsid w:val="004A36B5"/>
    <w:rsid w:val="004B6DC4"/>
    <w:rsid w:val="004C30C6"/>
    <w:rsid w:val="004C5A7C"/>
    <w:rsid w:val="004D29AF"/>
    <w:rsid w:val="004D3277"/>
    <w:rsid w:val="004F5D34"/>
    <w:rsid w:val="005068D4"/>
    <w:rsid w:val="005531A3"/>
    <w:rsid w:val="0055659A"/>
    <w:rsid w:val="005744D3"/>
    <w:rsid w:val="00577710"/>
    <w:rsid w:val="00592010"/>
    <w:rsid w:val="00592486"/>
    <w:rsid w:val="005A6724"/>
    <w:rsid w:val="005A7E07"/>
    <w:rsid w:val="005B37E0"/>
    <w:rsid w:val="005C31BF"/>
    <w:rsid w:val="005D72FE"/>
    <w:rsid w:val="005E32CF"/>
    <w:rsid w:val="005E589B"/>
    <w:rsid w:val="005E7393"/>
    <w:rsid w:val="005F0E4A"/>
    <w:rsid w:val="00603FA8"/>
    <w:rsid w:val="006115CD"/>
    <w:rsid w:val="00615511"/>
    <w:rsid w:val="006175E4"/>
    <w:rsid w:val="00622D68"/>
    <w:rsid w:val="00625CE6"/>
    <w:rsid w:val="006368E0"/>
    <w:rsid w:val="006374AE"/>
    <w:rsid w:val="00645AB0"/>
    <w:rsid w:val="00647AC2"/>
    <w:rsid w:val="00651DB9"/>
    <w:rsid w:val="00652C07"/>
    <w:rsid w:val="006645BF"/>
    <w:rsid w:val="00665B47"/>
    <w:rsid w:val="0067210B"/>
    <w:rsid w:val="006806CD"/>
    <w:rsid w:val="0068147A"/>
    <w:rsid w:val="00692BC2"/>
    <w:rsid w:val="00694809"/>
    <w:rsid w:val="00694CCB"/>
    <w:rsid w:val="00695ACF"/>
    <w:rsid w:val="006A468C"/>
    <w:rsid w:val="006B266B"/>
    <w:rsid w:val="006E196E"/>
    <w:rsid w:val="006F2EFC"/>
    <w:rsid w:val="006F543A"/>
    <w:rsid w:val="006F7DF1"/>
    <w:rsid w:val="00705A74"/>
    <w:rsid w:val="00740D38"/>
    <w:rsid w:val="00743887"/>
    <w:rsid w:val="007521F5"/>
    <w:rsid w:val="00752990"/>
    <w:rsid w:val="00752BA8"/>
    <w:rsid w:val="0076014B"/>
    <w:rsid w:val="00793F31"/>
    <w:rsid w:val="007A7DD7"/>
    <w:rsid w:val="007C015E"/>
    <w:rsid w:val="007C5BA8"/>
    <w:rsid w:val="007D2B2A"/>
    <w:rsid w:val="007E2BE0"/>
    <w:rsid w:val="00802B98"/>
    <w:rsid w:val="00814741"/>
    <w:rsid w:val="008319F3"/>
    <w:rsid w:val="00833047"/>
    <w:rsid w:val="0083701C"/>
    <w:rsid w:val="008500DD"/>
    <w:rsid w:val="008565BD"/>
    <w:rsid w:val="00856CAE"/>
    <w:rsid w:val="00860765"/>
    <w:rsid w:val="00865A77"/>
    <w:rsid w:val="008746A1"/>
    <w:rsid w:val="008777AE"/>
    <w:rsid w:val="00894073"/>
    <w:rsid w:val="008A480D"/>
    <w:rsid w:val="008B4C1B"/>
    <w:rsid w:val="008B5936"/>
    <w:rsid w:val="008B651F"/>
    <w:rsid w:val="008F14FE"/>
    <w:rsid w:val="0090293D"/>
    <w:rsid w:val="00916585"/>
    <w:rsid w:val="009424BF"/>
    <w:rsid w:val="00942C3B"/>
    <w:rsid w:val="0097337A"/>
    <w:rsid w:val="009745F5"/>
    <w:rsid w:val="00975820"/>
    <w:rsid w:val="00975D99"/>
    <w:rsid w:val="00980668"/>
    <w:rsid w:val="00983953"/>
    <w:rsid w:val="0098621F"/>
    <w:rsid w:val="00991EEC"/>
    <w:rsid w:val="00997978"/>
    <w:rsid w:val="009A12B5"/>
    <w:rsid w:val="009A134B"/>
    <w:rsid w:val="009A18E5"/>
    <w:rsid w:val="009B03B6"/>
    <w:rsid w:val="009E2E0E"/>
    <w:rsid w:val="00A031BA"/>
    <w:rsid w:val="00A15947"/>
    <w:rsid w:val="00A272F5"/>
    <w:rsid w:val="00A34DB6"/>
    <w:rsid w:val="00A374E1"/>
    <w:rsid w:val="00A53030"/>
    <w:rsid w:val="00A81090"/>
    <w:rsid w:val="00A90951"/>
    <w:rsid w:val="00AA5CA1"/>
    <w:rsid w:val="00AC0F1A"/>
    <w:rsid w:val="00AC2F69"/>
    <w:rsid w:val="00AC3988"/>
    <w:rsid w:val="00AC6F9F"/>
    <w:rsid w:val="00AE24FA"/>
    <w:rsid w:val="00AF077D"/>
    <w:rsid w:val="00B016D9"/>
    <w:rsid w:val="00B02077"/>
    <w:rsid w:val="00B029BF"/>
    <w:rsid w:val="00B02E53"/>
    <w:rsid w:val="00B07548"/>
    <w:rsid w:val="00B07C67"/>
    <w:rsid w:val="00B16C11"/>
    <w:rsid w:val="00B50D2C"/>
    <w:rsid w:val="00B72EE6"/>
    <w:rsid w:val="00B86F86"/>
    <w:rsid w:val="00B9087E"/>
    <w:rsid w:val="00B91B9F"/>
    <w:rsid w:val="00B92FC1"/>
    <w:rsid w:val="00BA3A09"/>
    <w:rsid w:val="00BA4563"/>
    <w:rsid w:val="00BB23FE"/>
    <w:rsid w:val="00BB68AB"/>
    <w:rsid w:val="00BD3E25"/>
    <w:rsid w:val="00BE1BE7"/>
    <w:rsid w:val="00BE6A07"/>
    <w:rsid w:val="00BF6DD1"/>
    <w:rsid w:val="00BF7432"/>
    <w:rsid w:val="00C064AE"/>
    <w:rsid w:val="00C06C3D"/>
    <w:rsid w:val="00C261F9"/>
    <w:rsid w:val="00C277E8"/>
    <w:rsid w:val="00C27DA6"/>
    <w:rsid w:val="00C31F13"/>
    <w:rsid w:val="00C33E89"/>
    <w:rsid w:val="00C42096"/>
    <w:rsid w:val="00C468D0"/>
    <w:rsid w:val="00C7130C"/>
    <w:rsid w:val="00C73342"/>
    <w:rsid w:val="00C80651"/>
    <w:rsid w:val="00C81A7C"/>
    <w:rsid w:val="00CB357D"/>
    <w:rsid w:val="00CB3BD4"/>
    <w:rsid w:val="00CB5279"/>
    <w:rsid w:val="00CE3078"/>
    <w:rsid w:val="00CE4DAC"/>
    <w:rsid w:val="00CF02D2"/>
    <w:rsid w:val="00CF289B"/>
    <w:rsid w:val="00D051A6"/>
    <w:rsid w:val="00D167D5"/>
    <w:rsid w:val="00D20022"/>
    <w:rsid w:val="00D32612"/>
    <w:rsid w:val="00D32617"/>
    <w:rsid w:val="00D51E72"/>
    <w:rsid w:val="00D62476"/>
    <w:rsid w:val="00D62F78"/>
    <w:rsid w:val="00D632EE"/>
    <w:rsid w:val="00D66554"/>
    <w:rsid w:val="00D66E13"/>
    <w:rsid w:val="00D94DBE"/>
    <w:rsid w:val="00D9526D"/>
    <w:rsid w:val="00DA7B13"/>
    <w:rsid w:val="00DB7A1E"/>
    <w:rsid w:val="00DE2625"/>
    <w:rsid w:val="00DF7F1C"/>
    <w:rsid w:val="00E05264"/>
    <w:rsid w:val="00E17207"/>
    <w:rsid w:val="00E32688"/>
    <w:rsid w:val="00E541C6"/>
    <w:rsid w:val="00E556A9"/>
    <w:rsid w:val="00E87C44"/>
    <w:rsid w:val="00E91D49"/>
    <w:rsid w:val="00EA2444"/>
    <w:rsid w:val="00EB5013"/>
    <w:rsid w:val="00EC5E9E"/>
    <w:rsid w:val="00ED21CA"/>
    <w:rsid w:val="00EE208C"/>
    <w:rsid w:val="00EE24CF"/>
    <w:rsid w:val="00EE55CF"/>
    <w:rsid w:val="00EF0530"/>
    <w:rsid w:val="00EF2334"/>
    <w:rsid w:val="00EF352B"/>
    <w:rsid w:val="00F058BB"/>
    <w:rsid w:val="00F11FF7"/>
    <w:rsid w:val="00F43E15"/>
    <w:rsid w:val="00F53288"/>
    <w:rsid w:val="00F64E43"/>
    <w:rsid w:val="00F70689"/>
    <w:rsid w:val="00F76EEA"/>
    <w:rsid w:val="00F77ABE"/>
    <w:rsid w:val="00FA570B"/>
    <w:rsid w:val="00FC3CBE"/>
    <w:rsid w:val="00FC3FAA"/>
    <w:rsid w:val="00FC428E"/>
    <w:rsid w:val="00FC73C5"/>
    <w:rsid w:val="00FD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A22F"/>
  <w15:chartTrackingRefBased/>
  <w15:docId w15:val="{CE34AB37-5EBC-40AF-B98B-6B312B29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689"/>
  </w:style>
  <w:style w:type="paragraph" w:styleId="1">
    <w:name w:val="heading 1"/>
    <w:basedOn w:val="a"/>
    <w:next w:val="a"/>
    <w:link w:val="10"/>
    <w:qFormat/>
    <w:rsid w:val="003A285D"/>
    <w:pPr>
      <w:keepNext/>
      <w:spacing w:after="0" w:line="221" w:lineRule="auto"/>
      <w:jc w:val="center"/>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689"/>
    <w:pPr>
      <w:ind w:left="720"/>
      <w:contextualSpacing/>
    </w:pPr>
  </w:style>
  <w:style w:type="paragraph" w:styleId="a4">
    <w:name w:val="header"/>
    <w:basedOn w:val="a"/>
    <w:link w:val="a5"/>
    <w:uiPriority w:val="99"/>
    <w:rsid w:val="00F70689"/>
    <w:pPr>
      <w:tabs>
        <w:tab w:val="center" w:pos="4819"/>
        <w:tab w:val="right" w:pos="9639"/>
      </w:tabs>
      <w:spacing w:after="0" w:line="240" w:lineRule="auto"/>
    </w:pPr>
    <w:rPr>
      <w:rFonts w:ascii="Calibri" w:eastAsia="Times New Roman" w:hAnsi="Calibri" w:cs="Times New Roman"/>
      <w:lang w:val="uk-UA"/>
    </w:rPr>
  </w:style>
  <w:style w:type="character" w:customStyle="1" w:styleId="a5">
    <w:name w:val="Верхній колонтитул Знак"/>
    <w:basedOn w:val="a0"/>
    <w:link w:val="a4"/>
    <w:uiPriority w:val="99"/>
    <w:rsid w:val="00F70689"/>
    <w:rPr>
      <w:rFonts w:ascii="Calibri" w:eastAsia="Times New Roman" w:hAnsi="Calibri" w:cs="Times New Roman"/>
      <w:lang w:val="uk-UA"/>
    </w:rPr>
  </w:style>
  <w:style w:type="paragraph" w:styleId="a6">
    <w:name w:val="Body Text"/>
    <w:basedOn w:val="a"/>
    <w:link w:val="a7"/>
    <w:rsid w:val="00F70689"/>
    <w:pPr>
      <w:shd w:val="clear" w:color="auto" w:fill="FFFFFF"/>
      <w:spacing w:after="0" w:line="331" w:lineRule="exact"/>
      <w:ind w:hanging="1140"/>
    </w:pPr>
    <w:rPr>
      <w:rFonts w:ascii="Times New Roman" w:eastAsia="Calibri" w:hAnsi="Times New Roman" w:cs="Times New Roman"/>
      <w:noProof/>
      <w:sz w:val="25"/>
      <w:szCs w:val="25"/>
      <w:lang w:val="uk-UA" w:eastAsia="uk-UA"/>
    </w:rPr>
  </w:style>
  <w:style w:type="character" w:customStyle="1" w:styleId="a7">
    <w:name w:val="Основний текст Знак"/>
    <w:basedOn w:val="a0"/>
    <w:link w:val="a6"/>
    <w:rsid w:val="00F70689"/>
    <w:rPr>
      <w:rFonts w:ascii="Times New Roman" w:eastAsia="Calibri" w:hAnsi="Times New Roman" w:cs="Times New Roman"/>
      <w:noProof/>
      <w:sz w:val="25"/>
      <w:szCs w:val="25"/>
      <w:shd w:val="clear" w:color="auto" w:fill="FFFFFF"/>
      <w:lang w:val="uk-UA" w:eastAsia="uk-UA"/>
    </w:rPr>
  </w:style>
  <w:style w:type="paragraph" w:styleId="HTML">
    <w:name w:val="HTML Preformatted"/>
    <w:basedOn w:val="a"/>
    <w:link w:val="HTML0"/>
    <w:uiPriority w:val="99"/>
    <w:rsid w:val="00F7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uk-UA" w:eastAsia="uk-UA"/>
    </w:rPr>
  </w:style>
  <w:style w:type="character" w:customStyle="1" w:styleId="HTML0">
    <w:name w:val="Стандартний HTML Знак"/>
    <w:basedOn w:val="a0"/>
    <w:link w:val="HTML"/>
    <w:uiPriority w:val="99"/>
    <w:rsid w:val="00F70689"/>
    <w:rPr>
      <w:rFonts w:ascii="Courier New" w:eastAsia="Calibri" w:hAnsi="Courier New" w:cs="Courier New"/>
      <w:sz w:val="20"/>
      <w:szCs w:val="20"/>
      <w:lang w:val="uk-UA" w:eastAsia="uk-UA"/>
    </w:rPr>
  </w:style>
  <w:style w:type="paragraph" w:styleId="a8">
    <w:name w:val="footer"/>
    <w:basedOn w:val="a"/>
    <w:link w:val="a9"/>
    <w:uiPriority w:val="99"/>
    <w:unhideWhenUsed/>
    <w:rsid w:val="00184E8F"/>
    <w:pPr>
      <w:tabs>
        <w:tab w:val="center" w:pos="4819"/>
        <w:tab w:val="right" w:pos="9639"/>
      </w:tabs>
      <w:spacing w:after="0" w:line="240" w:lineRule="auto"/>
    </w:pPr>
  </w:style>
  <w:style w:type="character" w:customStyle="1" w:styleId="a9">
    <w:name w:val="Нижній колонтитул Знак"/>
    <w:basedOn w:val="a0"/>
    <w:link w:val="a8"/>
    <w:uiPriority w:val="99"/>
    <w:rsid w:val="00184E8F"/>
  </w:style>
  <w:style w:type="table" w:styleId="aa">
    <w:name w:val="Table Grid"/>
    <w:basedOn w:val="a1"/>
    <w:uiPriority w:val="39"/>
    <w:rsid w:val="00D62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98621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98621F"/>
  </w:style>
  <w:style w:type="character" w:styleId="ab">
    <w:name w:val="Hyperlink"/>
    <w:basedOn w:val="a0"/>
    <w:uiPriority w:val="99"/>
    <w:semiHidden/>
    <w:unhideWhenUsed/>
    <w:rsid w:val="0098621F"/>
    <w:rPr>
      <w:color w:val="0000FF"/>
      <w:u w:val="single"/>
    </w:rPr>
  </w:style>
  <w:style w:type="paragraph" w:styleId="ac">
    <w:name w:val="Balloon Text"/>
    <w:basedOn w:val="a"/>
    <w:link w:val="ad"/>
    <w:uiPriority w:val="99"/>
    <w:semiHidden/>
    <w:unhideWhenUsed/>
    <w:rsid w:val="00B72EE6"/>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B72EE6"/>
    <w:rPr>
      <w:rFonts w:ascii="Segoe UI" w:hAnsi="Segoe UI" w:cs="Segoe UI"/>
      <w:sz w:val="18"/>
      <w:szCs w:val="18"/>
    </w:rPr>
  </w:style>
  <w:style w:type="character" w:customStyle="1" w:styleId="10">
    <w:name w:val="Заголовок 1 Знак"/>
    <w:basedOn w:val="a0"/>
    <w:link w:val="1"/>
    <w:rsid w:val="003A285D"/>
    <w:rPr>
      <w:rFonts w:ascii="Times New Roman" w:eastAsia="Times New Roman" w:hAnsi="Times New Roman" w:cs="Times New Roman"/>
      <w:sz w:val="28"/>
      <w:szCs w:val="20"/>
      <w:lang w:val="uk-UA" w:eastAsia="ru-RU"/>
    </w:rPr>
  </w:style>
  <w:style w:type="paragraph" w:styleId="ae">
    <w:name w:val="Block Text"/>
    <w:basedOn w:val="a"/>
    <w:rsid w:val="00D20022"/>
    <w:pPr>
      <w:widowControl w:val="0"/>
      <w:shd w:val="clear" w:color="auto" w:fill="FFFFFF"/>
      <w:autoSpaceDE w:val="0"/>
      <w:autoSpaceDN w:val="0"/>
      <w:adjustRightInd w:val="0"/>
      <w:spacing w:after="0" w:line="240" w:lineRule="auto"/>
      <w:ind w:left="720" w:right="354"/>
      <w:jc w:val="both"/>
    </w:pPr>
    <w:rPr>
      <w:rFonts w:ascii="Times New Roman" w:eastAsia="Times New Roman" w:hAnsi="Times New Roman" w:cs="Arial"/>
      <w:b/>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2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89608-7F04-4448-9B8F-EAE4065F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8012</Words>
  <Characters>4568</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Плескач</dc:creator>
  <cp:keywords/>
  <dc:description/>
  <cp:lastModifiedBy>Віктор В. Чередниченко</cp:lastModifiedBy>
  <cp:revision>2</cp:revision>
  <cp:lastPrinted>2022-10-25T10:42:00Z</cp:lastPrinted>
  <dcterms:created xsi:type="dcterms:W3CDTF">2023-08-30T07:15:00Z</dcterms:created>
  <dcterms:modified xsi:type="dcterms:W3CDTF">2023-08-30T07:15:00Z</dcterms:modified>
</cp:coreProperties>
</file>