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37" w:rsidRDefault="00A95237" w:rsidP="00A95237">
      <w:pPr>
        <w:pStyle w:val="a5"/>
        <w:ind w:firstLine="0"/>
        <w:rPr>
          <w:szCs w:val="28"/>
        </w:rPr>
      </w:pPr>
    </w:p>
    <w:p w:rsidR="00A95237" w:rsidRDefault="00A95237" w:rsidP="00A95237">
      <w:pPr>
        <w:pStyle w:val="a5"/>
        <w:ind w:firstLine="0"/>
        <w:rPr>
          <w:szCs w:val="28"/>
        </w:rPr>
      </w:pPr>
    </w:p>
    <w:p w:rsidR="00A95237" w:rsidRDefault="00A95237" w:rsidP="00A95237">
      <w:pPr>
        <w:pStyle w:val="a5"/>
        <w:ind w:firstLine="0"/>
        <w:rPr>
          <w:szCs w:val="28"/>
        </w:rPr>
      </w:pPr>
    </w:p>
    <w:p w:rsidR="00A95237" w:rsidRDefault="00A95237" w:rsidP="00A95237">
      <w:pPr>
        <w:pStyle w:val="a5"/>
        <w:ind w:firstLine="0"/>
        <w:rPr>
          <w:szCs w:val="28"/>
        </w:rPr>
      </w:pPr>
    </w:p>
    <w:p w:rsidR="00A95237" w:rsidRDefault="00A95237" w:rsidP="00A95237">
      <w:pPr>
        <w:pStyle w:val="a5"/>
        <w:ind w:firstLine="0"/>
        <w:rPr>
          <w:szCs w:val="28"/>
        </w:rPr>
      </w:pPr>
    </w:p>
    <w:p w:rsidR="00A95237" w:rsidRDefault="00A95237" w:rsidP="00A95237">
      <w:pPr>
        <w:pStyle w:val="a5"/>
        <w:ind w:firstLine="0"/>
        <w:rPr>
          <w:szCs w:val="28"/>
        </w:rPr>
      </w:pPr>
    </w:p>
    <w:p w:rsidR="00A95237" w:rsidRDefault="00A95237" w:rsidP="00A95237">
      <w:pPr>
        <w:pStyle w:val="a5"/>
        <w:ind w:firstLine="0"/>
        <w:rPr>
          <w:szCs w:val="28"/>
        </w:rPr>
      </w:pPr>
    </w:p>
    <w:p w:rsidR="00A37AB7" w:rsidRPr="00A95237" w:rsidRDefault="009C07B0" w:rsidP="00A95237">
      <w:pPr>
        <w:pStyle w:val="a5"/>
        <w:tabs>
          <w:tab w:val="center" w:pos="4962"/>
        </w:tabs>
        <w:ind w:firstLine="0"/>
        <w:rPr>
          <w:szCs w:val="28"/>
        </w:rPr>
      </w:pPr>
      <w:r w:rsidRPr="00A95237">
        <w:rPr>
          <w:szCs w:val="28"/>
        </w:rPr>
        <w:t xml:space="preserve">про </w:t>
      </w:r>
      <w:r w:rsidR="00126D62" w:rsidRPr="00A95237">
        <w:rPr>
          <w:szCs w:val="28"/>
        </w:rPr>
        <w:t>відмову у відкритті</w:t>
      </w:r>
      <w:r w:rsidRPr="00A95237">
        <w:rPr>
          <w:szCs w:val="28"/>
        </w:rPr>
        <w:t xml:space="preserve"> конституційного провадження у справі</w:t>
      </w:r>
      <w:r w:rsidR="001B5B5A" w:rsidRPr="00A95237">
        <w:rPr>
          <w:szCs w:val="28"/>
        </w:rPr>
        <w:t xml:space="preserve"> </w:t>
      </w:r>
      <w:r w:rsidRPr="00A95237">
        <w:rPr>
          <w:szCs w:val="28"/>
        </w:rPr>
        <w:t xml:space="preserve">за </w:t>
      </w:r>
      <w:r w:rsidR="00B93D58" w:rsidRPr="00A95237">
        <w:rPr>
          <w:szCs w:val="28"/>
        </w:rPr>
        <w:t xml:space="preserve">конституційною скаргою </w:t>
      </w:r>
      <w:proofErr w:type="spellStart"/>
      <w:r w:rsidR="00484413" w:rsidRPr="00A95237">
        <w:rPr>
          <w:szCs w:val="28"/>
        </w:rPr>
        <w:t>Диняка</w:t>
      </w:r>
      <w:proofErr w:type="spellEnd"/>
      <w:r w:rsidR="00484413" w:rsidRPr="00A95237">
        <w:rPr>
          <w:szCs w:val="28"/>
        </w:rPr>
        <w:t xml:space="preserve"> Сергія Васильовича</w:t>
      </w:r>
      <w:r w:rsidR="00B12CBD" w:rsidRPr="00A95237">
        <w:rPr>
          <w:szCs w:val="28"/>
        </w:rPr>
        <w:t xml:space="preserve"> </w:t>
      </w:r>
      <w:r w:rsidR="00B93D58" w:rsidRPr="00A95237">
        <w:rPr>
          <w:szCs w:val="28"/>
        </w:rPr>
        <w:t>щодо відповідн</w:t>
      </w:r>
      <w:r w:rsidR="00546D13" w:rsidRPr="00A95237">
        <w:rPr>
          <w:szCs w:val="28"/>
        </w:rPr>
        <w:t>о</w:t>
      </w:r>
      <w:r w:rsidR="00B93D58" w:rsidRPr="00A95237">
        <w:rPr>
          <w:szCs w:val="28"/>
        </w:rPr>
        <w:t>ст</w:t>
      </w:r>
      <w:r w:rsidR="00546D13" w:rsidRPr="00A95237">
        <w:rPr>
          <w:szCs w:val="28"/>
        </w:rPr>
        <w:t>і</w:t>
      </w:r>
      <w:r w:rsidR="00B93D58" w:rsidRPr="00A95237">
        <w:rPr>
          <w:szCs w:val="28"/>
        </w:rPr>
        <w:t xml:space="preserve"> Ко</w:t>
      </w:r>
      <w:r w:rsidR="008B48E0" w:rsidRPr="00A95237">
        <w:rPr>
          <w:szCs w:val="28"/>
        </w:rPr>
        <w:t>нституції України (конституційності</w:t>
      </w:r>
      <w:r w:rsidR="00B93D58" w:rsidRPr="00A95237">
        <w:rPr>
          <w:szCs w:val="28"/>
        </w:rPr>
        <w:t xml:space="preserve">) </w:t>
      </w:r>
      <w:r w:rsidR="00484413" w:rsidRPr="00A95237">
        <w:rPr>
          <w:szCs w:val="28"/>
        </w:rPr>
        <w:t>пол</w:t>
      </w:r>
      <w:r w:rsidR="00A95237">
        <w:rPr>
          <w:szCs w:val="28"/>
        </w:rPr>
        <w:t>оження частини третьої</w:t>
      </w:r>
      <w:r w:rsidR="00A95237">
        <w:rPr>
          <w:szCs w:val="28"/>
        </w:rPr>
        <w:br/>
      </w:r>
      <w:r w:rsidR="00A95237">
        <w:rPr>
          <w:szCs w:val="28"/>
        </w:rPr>
        <w:tab/>
      </w:r>
      <w:r w:rsidR="00484413" w:rsidRPr="00A95237">
        <w:rPr>
          <w:szCs w:val="28"/>
        </w:rPr>
        <w:t>статті 272 Кодексу адміністративного судочинства України</w:t>
      </w:r>
    </w:p>
    <w:p w:rsidR="00172E0C" w:rsidRPr="00A95237" w:rsidRDefault="00172E0C" w:rsidP="00A95237">
      <w:pPr>
        <w:pStyle w:val="a5"/>
        <w:ind w:firstLine="0"/>
        <w:rPr>
          <w:b w:val="0"/>
          <w:szCs w:val="28"/>
        </w:rPr>
      </w:pPr>
    </w:p>
    <w:p w:rsidR="009C07B0" w:rsidRPr="00A95237" w:rsidRDefault="00D016BD" w:rsidP="00A95237">
      <w:pPr>
        <w:pStyle w:val="a5"/>
        <w:tabs>
          <w:tab w:val="right" w:pos="9638"/>
        </w:tabs>
        <w:ind w:firstLine="0"/>
        <w:rPr>
          <w:b w:val="0"/>
          <w:szCs w:val="28"/>
        </w:rPr>
      </w:pPr>
      <w:r w:rsidRPr="00A95237">
        <w:rPr>
          <w:b w:val="0"/>
          <w:szCs w:val="28"/>
        </w:rPr>
        <w:t xml:space="preserve">К </w:t>
      </w:r>
      <w:r w:rsidR="00F66049" w:rsidRPr="00A95237">
        <w:rPr>
          <w:b w:val="0"/>
          <w:szCs w:val="28"/>
        </w:rPr>
        <w:t>и</w:t>
      </w:r>
      <w:r w:rsidR="009563C0" w:rsidRPr="00A95237">
        <w:rPr>
          <w:b w:val="0"/>
          <w:szCs w:val="28"/>
        </w:rPr>
        <w:t xml:space="preserve"> ї в</w:t>
      </w:r>
      <w:r w:rsidR="009563C0" w:rsidRPr="00A95237">
        <w:rPr>
          <w:b w:val="0"/>
          <w:szCs w:val="28"/>
        </w:rPr>
        <w:tab/>
      </w:r>
      <w:r w:rsidR="00FA35CA" w:rsidRPr="00A95237">
        <w:rPr>
          <w:b w:val="0"/>
          <w:szCs w:val="28"/>
        </w:rPr>
        <w:t>Справа № 3-</w:t>
      </w:r>
      <w:r w:rsidR="00484413" w:rsidRPr="00A95237">
        <w:rPr>
          <w:b w:val="0"/>
          <w:szCs w:val="28"/>
        </w:rPr>
        <w:t>167</w:t>
      </w:r>
      <w:r w:rsidR="002E7F86" w:rsidRPr="00A95237">
        <w:rPr>
          <w:b w:val="0"/>
          <w:szCs w:val="28"/>
        </w:rPr>
        <w:t>/20</w:t>
      </w:r>
      <w:r w:rsidR="00A03161" w:rsidRPr="00A95237">
        <w:rPr>
          <w:b w:val="0"/>
          <w:szCs w:val="28"/>
        </w:rPr>
        <w:t>2</w:t>
      </w:r>
      <w:r w:rsidR="00484413" w:rsidRPr="00A95237">
        <w:rPr>
          <w:b w:val="0"/>
          <w:szCs w:val="28"/>
        </w:rPr>
        <w:t>3</w:t>
      </w:r>
      <w:r w:rsidRPr="00A95237">
        <w:rPr>
          <w:b w:val="0"/>
          <w:szCs w:val="28"/>
        </w:rPr>
        <w:t>(</w:t>
      </w:r>
      <w:r w:rsidR="00484413" w:rsidRPr="00A95237">
        <w:rPr>
          <w:b w:val="0"/>
          <w:szCs w:val="28"/>
        </w:rPr>
        <w:t>313</w:t>
      </w:r>
      <w:r w:rsidRPr="00A95237">
        <w:rPr>
          <w:b w:val="0"/>
          <w:szCs w:val="28"/>
        </w:rPr>
        <w:t>/</w:t>
      </w:r>
      <w:r w:rsidR="00484413" w:rsidRPr="00A95237">
        <w:rPr>
          <w:b w:val="0"/>
          <w:szCs w:val="28"/>
        </w:rPr>
        <w:t>23</w:t>
      </w:r>
      <w:r w:rsidRPr="00A95237">
        <w:rPr>
          <w:b w:val="0"/>
          <w:szCs w:val="28"/>
        </w:rPr>
        <w:t>)</w:t>
      </w:r>
    </w:p>
    <w:p w:rsidR="009C07B0" w:rsidRPr="00A95237" w:rsidRDefault="00AE4B4F" w:rsidP="00A95237">
      <w:pPr>
        <w:pStyle w:val="a5"/>
        <w:ind w:firstLine="0"/>
        <w:rPr>
          <w:b w:val="0"/>
          <w:szCs w:val="28"/>
        </w:rPr>
      </w:pPr>
      <w:r w:rsidRPr="00A95237">
        <w:rPr>
          <w:b w:val="0"/>
          <w:szCs w:val="28"/>
        </w:rPr>
        <w:t xml:space="preserve">11 </w:t>
      </w:r>
      <w:r w:rsidR="00937F14" w:rsidRPr="00A95237">
        <w:rPr>
          <w:b w:val="0"/>
          <w:szCs w:val="28"/>
        </w:rPr>
        <w:t>жовтня</w:t>
      </w:r>
      <w:r w:rsidR="00283EB5" w:rsidRPr="00A95237">
        <w:rPr>
          <w:b w:val="0"/>
          <w:szCs w:val="28"/>
        </w:rPr>
        <w:t xml:space="preserve"> </w:t>
      </w:r>
      <w:r w:rsidR="00D016BD" w:rsidRPr="00A95237">
        <w:rPr>
          <w:b w:val="0"/>
          <w:szCs w:val="28"/>
        </w:rPr>
        <w:t>20</w:t>
      </w:r>
      <w:r w:rsidR="00A03161" w:rsidRPr="00A95237">
        <w:rPr>
          <w:b w:val="0"/>
          <w:szCs w:val="28"/>
        </w:rPr>
        <w:t>2</w:t>
      </w:r>
      <w:r w:rsidR="00484413" w:rsidRPr="00A95237">
        <w:rPr>
          <w:b w:val="0"/>
          <w:szCs w:val="28"/>
        </w:rPr>
        <w:t>3</w:t>
      </w:r>
      <w:r w:rsidR="00D016BD" w:rsidRPr="00A95237">
        <w:rPr>
          <w:b w:val="0"/>
          <w:szCs w:val="28"/>
        </w:rPr>
        <w:t xml:space="preserve"> року</w:t>
      </w:r>
    </w:p>
    <w:p w:rsidR="00D016BD" w:rsidRPr="00A95237" w:rsidRDefault="00502C75" w:rsidP="00A95237">
      <w:pPr>
        <w:pStyle w:val="a5"/>
        <w:ind w:firstLine="0"/>
        <w:rPr>
          <w:b w:val="0"/>
          <w:szCs w:val="28"/>
          <w:lang w:val="ru-RU"/>
        </w:rPr>
      </w:pPr>
      <w:r w:rsidRPr="00A95237">
        <w:rPr>
          <w:b w:val="0"/>
          <w:szCs w:val="28"/>
        </w:rPr>
        <w:t>№</w:t>
      </w:r>
      <w:r w:rsidR="00AC5387" w:rsidRPr="00A95237">
        <w:rPr>
          <w:b w:val="0"/>
          <w:szCs w:val="28"/>
        </w:rPr>
        <w:t xml:space="preserve"> </w:t>
      </w:r>
      <w:r w:rsidR="00AE4B4F" w:rsidRPr="00A95237">
        <w:rPr>
          <w:b w:val="0"/>
          <w:szCs w:val="28"/>
        </w:rPr>
        <w:t>162</w:t>
      </w:r>
      <w:r w:rsidR="00FA35CA" w:rsidRPr="00A95237">
        <w:rPr>
          <w:b w:val="0"/>
          <w:szCs w:val="28"/>
        </w:rPr>
        <w:t>-</w:t>
      </w:r>
      <w:r w:rsidR="0028402F" w:rsidRPr="00A95237">
        <w:rPr>
          <w:b w:val="0"/>
          <w:szCs w:val="28"/>
        </w:rPr>
        <w:t>3</w:t>
      </w:r>
      <w:r w:rsidR="00484413" w:rsidRPr="00A95237">
        <w:rPr>
          <w:b w:val="0"/>
          <w:szCs w:val="28"/>
        </w:rPr>
        <w:t>(І)/2023</w:t>
      </w:r>
    </w:p>
    <w:p w:rsidR="00172E0C" w:rsidRPr="00A95237" w:rsidRDefault="00172E0C" w:rsidP="00A95237">
      <w:pPr>
        <w:pStyle w:val="a5"/>
        <w:ind w:firstLine="0"/>
        <w:rPr>
          <w:b w:val="0"/>
          <w:szCs w:val="28"/>
        </w:rPr>
      </w:pPr>
    </w:p>
    <w:p w:rsidR="009C07B0" w:rsidRPr="00A95237" w:rsidRDefault="00B54859" w:rsidP="00A95237">
      <w:pPr>
        <w:pStyle w:val="a5"/>
        <w:ind w:firstLine="567"/>
        <w:rPr>
          <w:b w:val="0"/>
          <w:szCs w:val="28"/>
        </w:rPr>
      </w:pPr>
      <w:r w:rsidRPr="00A95237">
        <w:rPr>
          <w:b w:val="0"/>
          <w:szCs w:val="28"/>
        </w:rPr>
        <w:t>Третя</w:t>
      </w:r>
      <w:r w:rsidR="00245588" w:rsidRPr="00A95237">
        <w:rPr>
          <w:b w:val="0"/>
          <w:szCs w:val="28"/>
        </w:rPr>
        <w:t xml:space="preserve"> к</w:t>
      </w:r>
      <w:r w:rsidR="009C07B0" w:rsidRPr="00A95237">
        <w:rPr>
          <w:b w:val="0"/>
          <w:szCs w:val="28"/>
        </w:rPr>
        <w:t>олегія</w:t>
      </w:r>
      <w:r w:rsidR="00117C76" w:rsidRPr="00A95237">
        <w:rPr>
          <w:b w:val="0"/>
          <w:szCs w:val="28"/>
        </w:rPr>
        <w:t xml:space="preserve"> суддів</w:t>
      </w:r>
      <w:r w:rsidR="009C07B0" w:rsidRPr="00A95237">
        <w:rPr>
          <w:b w:val="0"/>
          <w:szCs w:val="28"/>
        </w:rPr>
        <w:t xml:space="preserve"> </w:t>
      </w:r>
      <w:r w:rsidRPr="00A95237">
        <w:rPr>
          <w:b w:val="0"/>
          <w:szCs w:val="28"/>
        </w:rPr>
        <w:t>Першого</w:t>
      </w:r>
      <w:r w:rsidR="00245588" w:rsidRPr="00A95237">
        <w:rPr>
          <w:b w:val="0"/>
          <w:szCs w:val="28"/>
        </w:rPr>
        <w:t xml:space="preserve"> сенату </w:t>
      </w:r>
      <w:r w:rsidR="009C07B0" w:rsidRPr="00A95237">
        <w:rPr>
          <w:b w:val="0"/>
          <w:szCs w:val="28"/>
        </w:rPr>
        <w:t>Конституційного Суду України у складі:</w:t>
      </w:r>
    </w:p>
    <w:p w:rsidR="00172E0C" w:rsidRPr="00A95237" w:rsidRDefault="00172E0C" w:rsidP="00A95237">
      <w:pPr>
        <w:pStyle w:val="a5"/>
        <w:ind w:firstLine="567"/>
        <w:rPr>
          <w:b w:val="0"/>
          <w:szCs w:val="28"/>
        </w:rPr>
      </w:pPr>
    </w:p>
    <w:p w:rsidR="000A7762" w:rsidRPr="00A95237" w:rsidRDefault="000A7762" w:rsidP="00A95237">
      <w:pPr>
        <w:pStyle w:val="a5"/>
        <w:ind w:firstLine="567"/>
        <w:rPr>
          <w:rFonts w:eastAsia="Calibri"/>
          <w:b w:val="0"/>
          <w:szCs w:val="28"/>
        </w:rPr>
      </w:pPr>
      <w:r w:rsidRPr="00A95237">
        <w:rPr>
          <w:rFonts w:eastAsia="Calibri"/>
          <w:b w:val="0"/>
          <w:szCs w:val="28"/>
        </w:rPr>
        <w:t>Кривенка Віктора Васильовича – головуючого, доповідача,</w:t>
      </w:r>
    </w:p>
    <w:p w:rsidR="000A7762" w:rsidRPr="00A95237" w:rsidRDefault="000A7762" w:rsidP="00A95237">
      <w:pPr>
        <w:pStyle w:val="a5"/>
        <w:ind w:firstLine="567"/>
        <w:rPr>
          <w:rFonts w:eastAsia="Calibri"/>
          <w:b w:val="0"/>
          <w:szCs w:val="28"/>
        </w:rPr>
      </w:pPr>
      <w:proofErr w:type="spellStart"/>
      <w:r w:rsidRPr="00A95237">
        <w:rPr>
          <w:rFonts w:eastAsia="Calibri"/>
          <w:b w:val="0"/>
          <w:szCs w:val="28"/>
        </w:rPr>
        <w:t>Петришина</w:t>
      </w:r>
      <w:proofErr w:type="spellEnd"/>
      <w:r w:rsidRPr="00A95237">
        <w:rPr>
          <w:rFonts w:eastAsia="Calibri"/>
          <w:b w:val="0"/>
          <w:szCs w:val="28"/>
        </w:rPr>
        <w:t xml:space="preserve"> Олександра Віталійовича,</w:t>
      </w:r>
    </w:p>
    <w:p w:rsidR="009C07B0" w:rsidRPr="00A95237" w:rsidRDefault="000A7762" w:rsidP="00A95237">
      <w:pPr>
        <w:pStyle w:val="a5"/>
        <w:ind w:firstLine="567"/>
        <w:rPr>
          <w:rFonts w:eastAsia="Calibri"/>
          <w:b w:val="0"/>
          <w:szCs w:val="28"/>
        </w:rPr>
      </w:pPr>
      <w:proofErr w:type="spellStart"/>
      <w:r w:rsidRPr="00A95237">
        <w:rPr>
          <w:rFonts w:eastAsia="Calibri"/>
          <w:b w:val="0"/>
          <w:szCs w:val="28"/>
        </w:rPr>
        <w:t>Філюка</w:t>
      </w:r>
      <w:proofErr w:type="spellEnd"/>
      <w:r w:rsidRPr="00A95237">
        <w:rPr>
          <w:rFonts w:eastAsia="Calibri"/>
          <w:b w:val="0"/>
          <w:szCs w:val="28"/>
        </w:rPr>
        <w:t xml:space="preserve"> Петра </w:t>
      </w:r>
      <w:proofErr w:type="spellStart"/>
      <w:r w:rsidRPr="00A95237">
        <w:rPr>
          <w:rFonts w:eastAsia="Calibri"/>
          <w:b w:val="0"/>
          <w:szCs w:val="28"/>
        </w:rPr>
        <w:t>Тодосьовича</w:t>
      </w:r>
      <w:proofErr w:type="spellEnd"/>
      <w:r w:rsidRPr="00A95237">
        <w:rPr>
          <w:rFonts w:eastAsia="Calibri"/>
          <w:b w:val="0"/>
          <w:szCs w:val="28"/>
        </w:rPr>
        <w:t>,</w:t>
      </w:r>
    </w:p>
    <w:p w:rsidR="000A7762" w:rsidRPr="00A95237" w:rsidRDefault="000A7762" w:rsidP="00A95237">
      <w:pPr>
        <w:pStyle w:val="a5"/>
        <w:ind w:firstLine="567"/>
        <w:rPr>
          <w:b w:val="0"/>
          <w:szCs w:val="28"/>
          <w:lang w:val="ru-RU"/>
        </w:rPr>
      </w:pPr>
    </w:p>
    <w:p w:rsidR="000A7762" w:rsidRPr="00A95237" w:rsidRDefault="00FF36EF" w:rsidP="00A95237">
      <w:pPr>
        <w:pStyle w:val="a5"/>
        <w:spacing w:line="360" w:lineRule="auto"/>
        <w:ind w:firstLine="567"/>
        <w:rPr>
          <w:b w:val="0"/>
          <w:szCs w:val="28"/>
        </w:rPr>
      </w:pPr>
      <w:r w:rsidRPr="00A95237">
        <w:rPr>
          <w:b w:val="0"/>
          <w:szCs w:val="28"/>
        </w:rPr>
        <w:t>розглянула на засіданні</w:t>
      </w:r>
      <w:r w:rsidR="000C416E" w:rsidRPr="00A95237">
        <w:rPr>
          <w:b w:val="0"/>
          <w:szCs w:val="28"/>
        </w:rPr>
        <w:t xml:space="preserve"> </w:t>
      </w:r>
      <w:r w:rsidR="009C07B0" w:rsidRPr="00A95237">
        <w:rPr>
          <w:b w:val="0"/>
          <w:szCs w:val="28"/>
        </w:rPr>
        <w:t xml:space="preserve">питання </w:t>
      </w:r>
      <w:r w:rsidR="008F13D5" w:rsidRPr="00A95237">
        <w:rPr>
          <w:b w:val="0"/>
          <w:szCs w:val="28"/>
        </w:rPr>
        <w:t>пр</w:t>
      </w:r>
      <w:r w:rsidR="009C07B0" w:rsidRPr="00A95237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A95237">
        <w:rPr>
          <w:b w:val="0"/>
          <w:szCs w:val="28"/>
        </w:rPr>
        <w:t>ою скаргою</w:t>
      </w:r>
      <w:r w:rsidR="0033052A" w:rsidRPr="00A95237">
        <w:rPr>
          <w:b w:val="0"/>
          <w:szCs w:val="28"/>
        </w:rPr>
        <w:t xml:space="preserve"> </w:t>
      </w:r>
      <w:proofErr w:type="spellStart"/>
      <w:r w:rsidR="000A7762" w:rsidRPr="00A95237">
        <w:rPr>
          <w:b w:val="0"/>
          <w:szCs w:val="28"/>
        </w:rPr>
        <w:t>Диняка</w:t>
      </w:r>
      <w:proofErr w:type="spellEnd"/>
      <w:r w:rsidR="000A7762" w:rsidRPr="00A95237">
        <w:rPr>
          <w:b w:val="0"/>
          <w:szCs w:val="28"/>
        </w:rPr>
        <w:t xml:space="preserve"> Сергія Васильовича </w:t>
      </w:r>
      <w:r w:rsidR="00142EEE" w:rsidRPr="00A95237">
        <w:rPr>
          <w:b w:val="0"/>
          <w:szCs w:val="28"/>
        </w:rPr>
        <w:t>щодо відповідності Конституції Укр</w:t>
      </w:r>
      <w:r w:rsidR="00EF6310" w:rsidRPr="00A95237">
        <w:rPr>
          <w:b w:val="0"/>
          <w:szCs w:val="28"/>
        </w:rPr>
        <w:t xml:space="preserve">аїни (конституційності) </w:t>
      </w:r>
      <w:r w:rsidR="00A95237">
        <w:rPr>
          <w:b w:val="0"/>
          <w:szCs w:val="28"/>
        </w:rPr>
        <w:t>положення</w:t>
      </w:r>
      <w:r w:rsidR="00A95237">
        <w:rPr>
          <w:b w:val="0"/>
          <w:szCs w:val="28"/>
        </w:rPr>
        <w:br/>
      </w:r>
      <w:r w:rsidR="000A7762" w:rsidRPr="00A95237">
        <w:rPr>
          <w:b w:val="0"/>
          <w:szCs w:val="28"/>
        </w:rPr>
        <w:t>частини третьої статті 272 Кодексу адміністративного судочинства України.</w:t>
      </w:r>
    </w:p>
    <w:p w:rsidR="000A7762" w:rsidRPr="00A95237" w:rsidRDefault="000A7762" w:rsidP="00A95237">
      <w:pPr>
        <w:pStyle w:val="a5"/>
        <w:ind w:firstLine="567"/>
        <w:rPr>
          <w:szCs w:val="28"/>
        </w:rPr>
      </w:pPr>
    </w:p>
    <w:p w:rsidR="00857607" w:rsidRPr="00A95237" w:rsidRDefault="00857607" w:rsidP="00A95237">
      <w:pPr>
        <w:pStyle w:val="a5"/>
        <w:spacing w:line="360" w:lineRule="auto"/>
        <w:ind w:firstLine="567"/>
        <w:rPr>
          <w:b w:val="0"/>
          <w:szCs w:val="28"/>
        </w:rPr>
      </w:pPr>
      <w:r w:rsidRPr="00A95237">
        <w:rPr>
          <w:b w:val="0"/>
          <w:szCs w:val="28"/>
        </w:rPr>
        <w:t xml:space="preserve">Заслухавши суддю-доповідача </w:t>
      </w:r>
      <w:r w:rsidR="00DE5DAC" w:rsidRPr="00A95237">
        <w:rPr>
          <w:b w:val="0"/>
          <w:szCs w:val="28"/>
        </w:rPr>
        <w:t xml:space="preserve">Кривенка В.В. </w:t>
      </w:r>
      <w:r w:rsidRPr="00A95237">
        <w:rPr>
          <w:b w:val="0"/>
          <w:szCs w:val="28"/>
        </w:rPr>
        <w:t xml:space="preserve">та дослідивши матеріали справи, </w:t>
      </w:r>
      <w:r w:rsidR="00B54859" w:rsidRPr="00A95237">
        <w:rPr>
          <w:b w:val="0"/>
          <w:szCs w:val="28"/>
        </w:rPr>
        <w:t>Третя</w:t>
      </w:r>
      <w:r w:rsidR="00245588" w:rsidRPr="00A95237">
        <w:rPr>
          <w:b w:val="0"/>
          <w:szCs w:val="28"/>
        </w:rPr>
        <w:t xml:space="preserve"> к</w:t>
      </w:r>
      <w:r w:rsidRPr="00A95237">
        <w:rPr>
          <w:b w:val="0"/>
          <w:szCs w:val="28"/>
        </w:rPr>
        <w:t xml:space="preserve">олегія </w:t>
      </w:r>
      <w:r w:rsidR="009B193D" w:rsidRPr="00A95237">
        <w:rPr>
          <w:b w:val="0"/>
          <w:szCs w:val="28"/>
        </w:rPr>
        <w:t xml:space="preserve">суддів </w:t>
      </w:r>
      <w:r w:rsidR="00B54859" w:rsidRPr="00A95237">
        <w:rPr>
          <w:b w:val="0"/>
          <w:szCs w:val="28"/>
        </w:rPr>
        <w:t>Першого</w:t>
      </w:r>
      <w:r w:rsidR="00245588" w:rsidRPr="00A95237">
        <w:rPr>
          <w:b w:val="0"/>
          <w:szCs w:val="28"/>
        </w:rPr>
        <w:t xml:space="preserve"> сенату </w:t>
      </w:r>
      <w:r w:rsidRPr="00A95237">
        <w:rPr>
          <w:b w:val="0"/>
          <w:szCs w:val="28"/>
        </w:rPr>
        <w:t>Конституційного Суду України</w:t>
      </w:r>
    </w:p>
    <w:p w:rsidR="00722CC4" w:rsidRPr="00A95237" w:rsidRDefault="00722CC4" w:rsidP="00A95237">
      <w:pPr>
        <w:pStyle w:val="a5"/>
        <w:ind w:firstLine="567"/>
        <w:rPr>
          <w:b w:val="0"/>
          <w:szCs w:val="28"/>
        </w:rPr>
      </w:pPr>
    </w:p>
    <w:p w:rsidR="009C07B0" w:rsidRPr="00A95237" w:rsidRDefault="009C07B0" w:rsidP="00A9523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95237">
        <w:rPr>
          <w:b/>
          <w:sz w:val="28"/>
          <w:szCs w:val="28"/>
          <w:lang w:val="uk-UA"/>
        </w:rPr>
        <w:t>у с т а н о в и л а:</w:t>
      </w:r>
    </w:p>
    <w:p w:rsidR="00A95237" w:rsidRDefault="00A95237" w:rsidP="00A95237">
      <w:pPr>
        <w:pStyle w:val="a5"/>
        <w:ind w:firstLine="567"/>
        <w:rPr>
          <w:b w:val="0"/>
          <w:szCs w:val="28"/>
        </w:rPr>
      </w:pPr>
    </w:p>
    <w:p w:rsidR="000A7762" w:rsidRPr="00A95237" w:rsidRDefault="006A25ED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szCs w:val="28"/>
        </w:rPr>
        <w:t xml:space="preserve">1. </w:t>
      </w:r>
      <w:r w:rsidRPr="00A95237">
        <w:rPr>
          <w:b w:val="0"/>
          <w:color w:val="000000"/>
          <w:szCs w:val="28"/>
        </w:rPr>
        <w:t xml:space="preserve">До Конституційного Суду України звернувся </w:t>
      </w:r>
      <w:proofErr w:type="spellStart"/>
      <w:r w:rsidR="000A7762" w:rsidRPr="00A95237">
        <w:rPr>
          <w:b w:val="0"/>
          <w:color w:val="000000"/>
          <w:szCs w:val="28"/>
        </w:rPr>
        <w:t>Диняк</w:t>
      </w:r>
      <w:proofErr w:type="spellEnd"/>
      <w:r w:rsidR="000A7762" w:rsidRPr="00A95237">
        <w:rPr>
          <w:b w:val="0"/>
          <w:color w:val="000000"/>
          <w:szCs w:val="28"/>
        </w:rPr>
        <w:t xml:space="preserve"> С.</w:t>
      </w:r>
      <w:r w:rsidR="00785CFA" w:rsidRPr="00A95237">
        <w:rPr>
          <w:b w:val="0"/>
          <w:color w:val="000000"/>
          <w:szCs w:val="28"/>
        </w:rPr>
        <w:t>В</w:t>
      </w:r>
      <w:r w:rsidR="000A7762" w:rsidRPr="00A95237">
        <w:rPr>
          <w:b w:val="0"/>
          <w:color w:val="000000"/>
          <w:szCs w:val="28"/>
        </w:rPr>
        <w:t>.</w:t>
      </w:r>
      <w:r w:rsidRPr="00A95237">
        <w:rPr>
          <w:b w:val="0"/>
          <w:color w:val="000000"/>
          <w:szCs w:val="28"/>
        </w:rPr>
        <w:t xml:space="preserve"> із клопотанням перевірити на відповідність Конституції України (конституційність) </w:t>
      </w:r>
      <w:r w:rsidR="000A7762" w:rsidRPr="00A95237">
        <w:rPr>
          <w:b w:val="0"/>
          <w:color w:val="000000"/>
          <w:szCs w:val="28"/>
        </w:rPr>
        <w:t>положення частини третьої статті 272 Кодексу адміні</w:t>
      </w:r>
      <w:r w:rsidR="00A95237">
        <w:rPr>
          <w:b w:val="0"/>
          <w:color w:val="000000"/>
          <w:szCs w:val="28"/>
        </w:rPr>
        <w:t>стративного судочинства України</w:t>
      </w:r>
      <w:r w:rsidR="00A95237">
        <w:rPr>
          <w:b w:val="0"/>
          <w:color w:val="000000"/>
          <w:szCs w:val="28"/>
        </w:rPr>
        <w:br/>
      </w:r>
      <w:r w:rsidR="000A7762" w:rsidRPr="00A95237">
        <w:rPr>
          <w:b w:val="0"/>
          <w:color w:val="000000"/>
          <w:szCs w:val="28"/>
        </w:rPr>
        <w:t>(далі – Кодекс).</w:t>
      </w:r>
    </w:p>
    <w:p w:rsidR="000A7762" w:rsidRPr="00A95237" w:rsidRDefault="000A7762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Згідно з частиною третьою статті 272 Кодексу „судові рішення суду апеляційної інстанції за наслідками апеляційного перегляду справ, визначених </w:t>
      </w:r>
      <w:r w:rsidRPr="00A95237">
        <w:rPr>
          <w:b w:val="0"/>
          <w:color w:val="000000"/>
          <w:szCs w:val="28"/>
        </w:rPr>
        <w:lastRenderedPageBreak/>
        <w:t>статтями 273–277, 282–286 цього Кодексу, набирають законної сили з моменту проголошення і не  можуть  бути оскаржені“.</w:t>
      </w:r>
    </w:p>
    <w:p w:rsidR="000424CD" w:rsidRPr="00A95237" w:rsidRDefault="00785CFA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Із матеріалів справи вбачається, що </w:t>
      </w:r>
      <w:proofErr w:type="spellStart"/>
      <w:r w:rsidR="000424CD" w:rsidRPr="00A95237">
        <w:rPr>
          <w:b w:val="0"/>
          <w:color w:val="000000"/>
          <w:szCs w:val="28"/>
        </w:rPr>
        <w:t>Диняк</w:t>
      </w:r>
      <w:proofErr w:type="spellEnd"/>
      <w:r w:rsidR="000424CD" w:rsidRPr="00A95237">
        <w:rPr>
          <w:b w:val="0"/>
          <w:color w:val="000000"/>
          <w:szCs w:val="28"/>
        </w:rPr>
        <w:t xml:space="preserve"> С.В. є генеральним директором Товариства з обмеженою відповідальністю „</w:t>
      </w:r>
      <w:proofErr w:type="spellStart"/>
      <w:r w:rsidR="000424CD" w:rsidRPr="00A95237">
        <w:rPr>
          <w:b w:val="0"/>
          <w:color w:val="000000"/>
          <w:szCs w:val="28"/>
        </w:rPr>
        <w:t>Юнігран</w:t>
      </w:r>
      <w:proofErr w:type="spellEnd"/>
      <w:r w:rsidR="000424CD" w:rsidRPr="00A95237">
        <w:rPr>
          <w:b w:val="0"/>
          <w:color w:val="000000"/>
          <w:szCs w:val="28"/>
        </w:rPr>
        <w:t xml:space="preserve">“ (далі – </w:t>
      </w:r>
      <w:r w:rsidR="00DF7719" w:rsidRPr="00A95237">
        <w:rPr>
          <w:b w:val="0"/>
          <w:color w:val="000000"/>
          <w:szCs w:val="28"/>
        </w:rPr>
        <w:t>Товариство</w:t>
      </w:r>
      <w:r w:rsidR="000424CD" w:rsidRPr="00A95237">
        <w:rPr>
          <w:b w:val="0"/>
          <w:color w:val="000000"/>
          <w:szCs w:val="28"/>
        </w:rPr>
        <w:t>).</w:t>
      </w:r>
    </w:p>
    <w:p w:rsidR="000424CD" w:rsidRPr="00A95237" w:rsidRDefault="000424CD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>У період з грудня 2021 року</w:t>
      </w:r>
      <w:r w:rsidR="00C34337" w:rsidRPr="00A95237">
        <w:rPr>
          <w:b w:val="0"/>
          <w:color w:val="000000"/>
          <w:szCs w:val="28"/>
        </w:rPr>
        <w:t xml:space="preserve"> до</w:t>
      </w:r>
      <w:r w:rsidRPr="00A95237">
        <w:rPr>
          <w:b w:val="0"/>
          <w:color w:val="000000"/>
          <w:szCs w:val="28"/>
        </w:rPr>
        <w:t xml:space="preserve"> лют</w:t>
      </w:r>
      <w:r w:rsidR="00C34337" w:rsidRPr="00A95237">
        <w:rPr>
          <w:b w:val="0"/>
          <w:color w:val="000000"/>
          <w:szCs w:val="28"/>
        </w:rPr>
        <w:t>ого</w:t>
      </w:r>
      <w:r w:rsidRPr="00A95237">
        <w:rPr>
          <w:b w:val="0"/>
          <w:color w:val="000000"/>
          <w:szCs w:val="28"/>
        </w:rPr>
        <w:t xml:space="preserve"> 2022 року на адресу </w:t>
      </w:r>
      <w:r w:rsidR="00DF7719" w:rsidRPr="00A95237">
        <w:rPr>
          <w:b w:val="0"/>
          <w:color w:val="000000"/>
          <w:szCs w:val="28"/>
        </w:rPr>
        <w:t>Товариства</w:t>
      </w:r>
      <w:r w:rsidRPr="00A95237">
        <w:rPr>
          <w:b w:val="0"/>
          <w:color w:val="000000"/>
          <w:szCs w:val="28"/>
        </w:rPr>
        <w:t xml:space="preserve"> засобами поштового зв’язку від Державної служби України з безпеки на транспорті (далі – </w:t>
      </w:r>
      <w:proofErr w:type="spellStart"/>
      <w:r w:rsidRPr="00A95237">
        <w:rPr>
          <w:b w:val="0"/>
          <w:color w:val="000000"/>
          <w:szCs w:val="28"/>
        </w:rPr>
        <w:t>Укртрансбезпеки</w:t>
      </w:r>
      <w:proofErr w:type="spellEnd"/>
      <w:r w:rsidRPr="00A95237">
        <w:rPr>
          <w:b w:val="0"/>
          <w:color w:val="000000"/>
          <w:szCs w:val="28"/>
        </w:rPr>
        <w:t>) надійшл</w:t>
      </w:r>
      <w:r w:rsidR="00C34337" w:rsidRPr="00A95237">
        <w:rPr>
          <w:b w:val="0"/>
          <w:color w:val="000000"/>
          <w:szCs w:val="28"/>
        </w:rPr>
        <w:t>о</w:t>
      </w:r>
      <w:r w:rsidRPr="00A95237">
        <w:rPr>
          <w:b w:val="0"/>
          <w:color w:val="000000"/>
          <w:szCs w:val="28"/>
        </w:rPr>
        <w:t xml:space="preserve"> 1630 постанов</w:t>
      </w:r>
      <w:r w:rsidR="00A95237">
        <w:rPr>
          <w:b w:val="0"/>
          <w:color w:val="000000"/>
          <w:szCs w:val="28"/>
        </w:rPr>
        <w:t xml:space="preserve">, з яких 48 </w:t>
      </w:r>
      <w:r w:rsidR="00C34337" w:rsidRPr="00A95237">
        <w:rPr>
          <w:b w:val="0"/>
          <w:color w:val="000000"/>
          <w:szCs w:val="28"/>
        </w:rPr>
        <w:t>постанов</w:t>
      </w:r>
      <w:r w:rsidRPr="00A95237">
        <w:rPr>
          <w:b w:val="0"/>
          <w:color w:val="000000"/>
          <w:szCs w:val="28"/>
        </w:rPr>
        <w:t xml:space="preserve"> про притягнення </w:t>
      </w:r>
      <w:proofErr w:type="spellStart"/>
      <w:r w:rsidR="00790B63" w:rsidRPr="00A95237">
        <w:rPr>
          <w:b w:val="0"/>
          <w:color w:val="000000"/>
          <w:szCs w:val="28"/>
        </w:rPr>
        <w:t>Диняка</w:t>
      </w:r>
      <w:proofErr w:type="spellEnd"/>
      <w:r w:rsidR="00790B63" w:rsidRPr="00A95237">
        <w:rPr>
          <w:b w:val="0"/>
          <w:color w:val="000000"/>
          <w:szCs w:val="28"/>
        </w:rPr>
        <w:t xml:space="preserve"> С.В</w:t>
      </w:r>
      <w:r w:rsidR="00904206" w:rsidRPr="00A95237">
        <w:rPr>
          <w:b w:val="0"/>
          <w:color w:val="000000"/>
          <w:szCs w:val="28"/>
        </w:rPr>
        <w:t>.</w:t>
      </w:r>
      <w:r w:rsidRPr="00A95237">
        <w:rPr>
          <w:b w:val="0"/>
          <w:color w:val="000000"/>
          <w:szCs w:val="28"/>
        </w:rPr>
        <w:t xml:space="preserve"> до адміністративної відповідальності за вчинення правопорушення, передбаченого частиною другою статті 132</w:t>
      </w:r>
      <w:r w:rsidRPr="00A95237">
        <w:rPr>
          <w:b w:val="0"/>
          <w:color w:val="000000"/>
          <w:szCs w:val="28"/>
          <w:vertAlign w:val="superscript"/>
        </w:rPr>
        <w:t>1</w:t>
      </w:r>
      <w:r w:rsidRPr="00A95237">
        <w:rPr>
          <w:b w:val="0"/>
          <w:color w:val="000000"/>
          <w:szCs w:val="28"/>
        </w:rPr>
        <w:t xml:space="preserve"> К</w:t>
      </w:r>
      <w:r w:rsidR="00DF7719" w:rsidRPr="00A95237">
        <w:rPr>
          <w:b w:val="0"/>
          <w:color w:val="000000"/>
          <w:szCs w:val="28"/>
        </w:rPr>
        <w:t>одексу України пр</w:t>
      </w:r>
      <w:r w:rsidR="00C34337" w:rsidRPr="00A95237">
        <w:rPr>
          <w:b w:val="0"/>
          <w:color w:val="000000"/>
          <w:szCs w:val="28"/>
        </w:rPr>
        <w:t>о адміністративні правопорушенн</w:t>
      </w:r>
      <w:r w:rsidR="00790B63" w:rsidRPr="00A95237">
        <w:rPr>
          <w:b w:val="0"/>
          <w:color w:val="000000"/>
          <w:szCs w:val="28"/>
        </w:rPr>
        <w:t>я</w:t>
      </w:r>
      <w:r w:rsidRPr="00A95237">
        <w:rPr>
          <w:b w:val="0"/>
          <w:color w:val="000000"/>
          <w:szCs w:val="28"/>
        </w:rPr>
        <w:t>.</w:t>
      </w:r>
    </w:p>
    <w:p w:rsidR="000424CD" w:rsidRPr="00A95237" w:rsidRDefault="000424CD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>Не погоджуючись із постановами</w:t>
      </w:r>
      <w:r w:rsidR="00C34337" w:rsidRPr="00A95237">
        <w:rPr>
          <w:b w:val="0"/>
          <w:color w:val="000000"/>
          <w:szCs w:val="28"/>
        </w:rPr>
        <w:t>,</w:t>
      </w:r>
      <w:r w:rsidRPr="00A95237">
        <w:rPr>
          <w:b w:val="0"/>
          <w:color w:val="000000"/>
          <w:szCs w:val="28"/>
        </w:rPr>
        <w:t xml:space="preserve"> </w:t>
      </w:r>
      <w:proofErr w:type="spellStart"/>
      <w:r w:rsidRPr="00A95237">
        <w:rPr>
          <w:b w:val="0"/>
          <w:color w:val="000000"/>
          <w:szCs w:val="28"/>
        </w:rPr>
        <w:t>Диняк</w:t>
      </w:r>
      <w:proofErr w:type="spellEnd"/>
      <w:r w:rsidRPr="00A95237">
        <w:rPr>
          <w:b w:val="0"/>
          <w:color w:val="000000"/>
          <w:szCs w:val="28"/>
        </w:rPr>
        <w:t xml:space="preserve"> С.В. звернувся до </w:t>
      </w:r>
      <w:proofErr w:type="spellStart"/>
      <w:r w:rsidRPr="00A95237">
        <w:rPr>
          <w:b w:val="0"/>
          <w:color w:val="000000"/>
          <w:szCs w:val="28"/>
        </w:rPr>
        <w:t>Малинського</w:t>
      </w:r>
      <w:proofErr w:type="spellEnd"/>
      <w:r w:rsidRPr="00A95237">
        <w:rPr>
          <w:b w:val="0"/>
          <w:color w:val="000000"/>
          <w:szCs w:val="28"/>
        </w:rPr>
        <w:t xml:space="preserve"> районного суду Житомирської області з позовом до Укртрансбезпеки про визнання протиправними та скасування 48 постанов про притягнення його до </w:t>
      </w:r>
      <w:proofErr w:type="spellStart"/>
      <w:r w:rsidRPr="00A95237">
        <w:rPr>
          <w:b w:val="0"/>
          <w:color w:val="000000"/>
          <w:szCs w:val="28"/>
        </w:rPr>
        <w:t>адмінітративної</w:t>
      </w:r>
      <w:proofErr w:type="spellEnd"/>
      <w:r w:rsidRPr="00A95237">
        <w:rPr>
          <w:b w:val="0"/>
          <w:color w:val="000000"/>
          <w:szCs w:val="28"/>
        </w:rPr>
        <w:t xml:space="preserve"> відповідальності за правопорушення у сфері забезпечення безпеки на автомобільному транспорті, зафіксован</w:t>
      </w:r>
      <w:r w:rsidR="00C34337" w:rsidRPr="00A95237">
        <w:rPr>
          <w:b w:val="0"/>
          <w:color w:val="000000"/>
          <w:szCs w:val="28"/>
        </w:rPr>
        <w:t>і</w:t>
      </w:r>
      <w:r w:rsidRPr="00A95237">
        <w:rPr>
          <w:b w:val="0"/>
          <w:color w:val="000000"/>
          <w:szCs w:val="28"/>
        </w:rPr>
        <w:t xml:space="preserve"> в автоматичному режимі.</w:t>
      </w:r>
    </w:p>
    <w:p w:rsidR="0086376B" w:rsidRPr="00A95237" w:rsidRDefault="00785CFA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proofErr w:type="spellStart"/>
      <w:r w:rsidRPr="00A95237">
        <w:rPr>
          <w:b w:val="0"/>
          <w:color w:val="000000"/>
          <w:szCs w:val="28"/>
        </w:rPr>
        <w:t>Малинськи</w:t>
      </w:r>
      <w:r w:rsidR="004A3865" w:rsidRPr="00A95237">
        <w:rPr>
          <w:b w:val="0"/>
          <w:color w:val="000000"/>
          <w:szCs w:val="28"/>
        </w:rPr>
        <w:t>й</w:t>
      </w:r>
      <w:proofErr w:type="spellEnd"/>
      <w:r w:rsidRPr="00A95237">
        <w:rPr>
          <w:b w:val="0"/>
          <w:color w:val="000000"/>
          <w:szCs w:val="28"/>
        </w:rPr>
        <w:t xml:space="preserve"> районний суд Житомирської області рішенням від 23 грудня 202</w:t>
      </w:r>
      <w:r w:rsidR="00904206" w:rsidRPr="00A95237">
        <w:rPr>
          <w:b w:val="0"/>
          <w:color w:val="000000"/>
          <w:szCs w:val="28"/>
        </w:rPr>
        <w:t>2</w:t>
      </w:r>
      <w:r w:rsidRPr="00A95237">
        <w:rPr>
          <w:b w:val="0"/>
          <w:color w:val="000000"/>
          <w:szCs w:val="28"/>
        </w:rPr>
        <w:t xml:space="preserve"> року адміністративний позов </w:t>
      </w:r>
      <w:proofErr w:type="spellStart"/>
      <w:r w:rsidRPr="00A95237">
        <w:rPr>
          <w:b w:val="0"/>
          <w:color w:val="000000"/>
          <w:szCs w:val="28"/>
        </w:rPr>
        <w:t>Диняка</w:t>
      </w:r>
      <w:proofErr w:type="spellEnd"/>
      <w:r w:rsidRPr="00A95237">
        <w:rPr>
          <w:b w:val="0"/>
          <w:color w:val="000000"/>
          <w:szCs w:val="28"/>
        </w:rPr>
        <w:t xml:space="preserve"> С.В. задовольнив частково. </w:t>
      </w:r>
      <w:r w:rsidR="00E927BC" w:rsidRPr="00A95237">
        <w:rPr>
          <w:b w:val="0"/>
          <w:color w:val="000000"/>
          <w:szCs w:val="28"/>
        </w:rPr>
        <w:t>Частину</w:t>
      </w:r>
      <w:r w:rsidRPr="00A95237">
        <w:rPr>
          <w:b w:val="0"/>
          <w:color w:val="000000"/>
          <w:szCs w:val="28"/>
        </w:rPr>
        <w:t xml:space="preserve"> постанов про притягнення останнього до адміністративної</w:t>
      </w:r>
      <w:r w:rsidR="0086376B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>відповідальності скас</w:t>
      </w:r>
      <w:r w:rsidR="0086376B" w:rsidRPr="00A95237">
        <w:rPr>
          <w:b w:val="0"/>
          <w:color w:val="000000"/>
          <w:szCs w:val="28"/>
        </w:rPr>
        <w:t>ував</w:t>
      </w:r>
      <w:r w:rsidRPr="00A95237">
        <w:rPr>
          <w:b w:val="0"/>
          <w:color w:val="000000"/>
          <w:szCs w:val="28"/>
        </w:rPr>
        <w:t xml:space="preserve">, </w:t>
      </w:r>
      <w:r w:rsidR="00283F75" w:rsidRPr="00A95237">
        <w:rPr>
          <w:b w:val="0"/>
          <w:color w:val="000000"/>
          <w:szCs w:val="28"/>
        </w:rPr>
        <w:t>а частину</w:t>
      </w:r>
      <w:r w:rsidR="0086376B" w:rsidRPr="00A95237">
        <w:rPr>
          <w:b w:val="0"/>
          <w:color w:val="000000"/>
          <w:szCs w:val="28"/>
        </w:rPr>
        <w:t xml:space="preserve"> направив</w:t>
      </w:r>
      <w:r w:rsidRPr="00A95237">
        <w:rPr>
          <w:b w:val="0"/>
          <w:color w:val="000000"/>
          <w:szCs w:val="28"/>
        </w:rPr>
        <w:t xml:space="preserve"> до Укртрансбезпеки</w:t>
      </w:r>
      <w:r w:rsidR="0086376B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 xml:space="preserve">на новий розгляд. Суд першої інстанції зазначив, що </w:t>
      </w:r>
      <w:r w:rsidR="00283F75" w:rsidRPr="00A95237">
        <w:rPr>
          <w:b w:val="0"/>
          <w:color w:val="000000"/>
          <w:szCs w:val="28"/>
        </w:rPr>
        <w:t>„</w:t>
      </w:r>
      <w:r w:rsidRPr="00A95237">
        <w:rPr>
          <w:b w:val="0"/>
          <w:color w:val="000000"/>
          <w:szCs w:val="28"/>
        </w:rPr>
        <w:t xml:space="preserve">в </w:t>
      </w:r>
      <w:r w:rsidR="00283F75" w:rsidRPr="00A95237">
        <w:rPr>
          <w:b w:val="0"/>
          <w:color w:val="000000"/>
          <w:szCs w:val="28"/>
        </w:rPr>
        <w:t>даному</w:t>
      </w:r>
      <w:r w:rsidRPr="00A95237">
        <w:rPr>
          <w:b w:val="0"/>
          <w:color w:val="000000"/>
          <w:szCs w:val="28"/>
        </w:rPr>
        <w:t xml:space="preserve"> випадку мав</w:t>
      </w:r>
      <w:r w:rsidR="0086376B" w:rsidRPr="00A95237">
        <w:rPr>
          <w:b w:val="0"/>
          <w:color w:val="000000"/>
          <w:szCs w:val="28"/>
        </w:rPr>
        <w:t xml:space="preserve"> місце одночасний розгляд адміні</w:t>
      </w:r>
      <w:r w:rsidRPr="00A95237">
        <w:rPr>
          <w:b w:val="0"/>
          <w:color w:val="000000"/>
          <w:szCs w:val="28"/>
        </w:rPr>
        <w:t>стративних справ одним і тим же органом</w:t>
      </w:r>
      <w:r w:rsidR="0086376B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>(посадовою особою)</w:t>
      </w:r>
      <w:r w:rsidR="00283F75" w:rsidRPr="00A95237">
        <w:rPr>
          <w:b w:val="0"/>
          <w:color w:val="000000"/>
          <w:szCs w:val="28"/>
        </w:rPr>
        <w:t xml:space="preserve"> та під час прийняття постанов за наслідками їх розгляду підлягала </w:t>
      </w:r>
      <w:r w:rsidR="00C34337" w:rsidRPr="00A95237">
        <w:rPr>
          <w:b w:val="0"/>
          <w:color w:val="000000"/>
          <w:szCs w:val="28"/>
        </w:rPr>
        <w:t>застосуванню</w:t>
      </w:r>
      <w:r w:rsidR="00A95237">
        <w:rPr>
          <w:b w:val="0"/>
          <w:color w:val="000000"/>
          <w:szCs w:val="28"/>
        </w:rPr>
        <w:br/>
      </w:r>
      <w:r w:rsidR="00283F75" w:rsidRPr="00A95237">
        <w:rPr>
          <w:b w:val="0"/>
          <w:color w:val="000000"/>
          <w:szCs w:val="28"/>
        </w:rPr>
        <w:t>частина друга статті 36 кодексу, тобто, за результатами розгляду відповідач повинен був накласти лише одне адміністративне стягнення. Ф</w:t>
      </w:r>
      <w:r w:rsidRPr="00A95237">
        <w:rPr>
          <w:b w:val="0"/>
          <w:color w:val="000000"/>
          <w:szCs w:val="28"/>
        </w:rPr>
        <w:t>іксуючи м</w:t>
      </w:r>
      <w:r w:rsidR="0086376B" w:rsidRPr="00A95237">
        <w:rPr>
          <w:b w:val="0"/>
          <w:color w:val="000000"/>
          <w:szCs w:val="28"/>
        </w:rPr>
        <w:t xml:space="preserve">айже </w:t>
      </w:r>
      <w:proofErr w:type="spellStart"/>
      <w:r w:rsidR="0086376B" w:rsidRPr="00A95237">
        <w:rPr>
          <w:b w:val="0"/>
          <w:color w:val="000000"/>
          <w:szCs w:val="28"/>
        </w:rPr>
        <w:t>одно</w:t>
      </w:r>
      <w:r w:rsidR="00283F75" w:rsidRPr="00A95237">
        <w:rPr>
          <w:b w:val="0"/>
          <w:color w:val="000000"/>
          <w:szCs w:val="28"/>
        </w:rPr>
        <w:t>моментно</w:t>
      </w:r>
      <w:proofErr w:type="spellEnd"/>
      <w:r w:rsidR="0086376B" w:rsidRPr="00A95237">
        <w:rPr>
          <w:b w:val="0"/>
          <w:color w:val="000000"/>
          <w:szCs w:val="28"/>
        </w:rPr>
        <w:t xml:space="preserve"> декілька</w:t>
      </w:r>
      <w:r w:rsidR="00E927BC" w:rsidRPr="00A95237">
        <w:rPr>
          <w:b w:val="0"/>
          <w:color w:val="000000"/>
          <w:szCs w:val="28"/>
        </w:rPr>
        <w:t xml:space="preserve"> (48)</w:t>
      </w:r>
      <w:r w:rsidR="0086376B" w:rsidRPr="00A95237">
        <w:rPr>
          <w:b w:val="0"/>
          <w:color w:val="000000"/>
          <w:szCs w:val="28"/>
        </w:rPr>
        <w:t xml:space="preserve"> адміністративних правопорушень</w:t>
      </w:r>
      <w:r w:rsidR="00283F75" w:rsidRPr="00A95237">
        <w:rPr>
          <w:b w:val="0"/>
          <w:color w:val="000000"/>
          <w:szCs w:val="28"/>
        </w:rPr>
        <w:t xml:space="preserve"> відповідач</w:t>
      </w:r>
      <w:r w:rsidR="0086376B" w:rsidRPr="00A95237">
        <w:rPr>
          <w:b w:val="0"/>
          <w:color w:val="000000"/>
          <w:szCs w:val="28"/>
        </w:rPr>
        <w:t>, проі</w:t>
      </w:r>
      <w:r w:rsidRPr="00A95237">
        <w:rPr>
          <w:b w:val="0"/>
          <w:color w:val="000000"/>
          <w:szCs w:val="28"/>
        </w:rPr>
        <w:t>гнорувавши</w:t>
      </w:r>
      <w:r w:rsidR="0086376B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 xml:space="preserve">вимоги статті 36 </w:t>
      </w:r>
      <w:r w:rsidR="0086376B" w:rsidRPr="00A95237">
        <w:rPr>
          <w:b w:val="0"/>
          <w:color w:val="000000"/>
          <w:szCs w:val="28"/>
        </w:rPr>
        <w:t>Кодексу</w:t>
      </w:r>
      <w:r w:rsidRPr="00A95237">
        <w:rPr>
          <w:b w:val="0"/>
          <w:color w:val="000000"/>
          <w:szCs w:val="28"/>
        </w:rPr>
        <w:t>, порушив принцип пропорційності, допустив</w:t>
      </w:r>
      <w:r w:rsidR="0086376B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>надмірний тягар для позивача, застосувавши стягнення за кожне</w:t>
      </w:r>
      <w:r w:rsidR="0086376B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>правопорушення окремо</w:t>
      </w:r>
      <w:r w:rsidR="00797A79" w:rsidRPr="00A95237">
        <w:rPr>
          <w:b w:val="0"/>
          <w:color w:val="000000"/>
          <w:szCs w:val="28"/>
        </w:rPr>
        <w:t>.</w:t>
      </w:r>
      <w:r w:rsidR="00283F75" w:rsidRPr="00A95237">
        <w:rPr>
          <w:b w:val="0"/>
          <w:color w:val="000000"/>
          <w:szCs w:val="28"/>
        </w:rPr>
        <w:t>“</w:t>
      </w:r>
    </w:p>
    <w:p w:rsidR="0086376B" w:rsidRPr="00A95237" w:rsidRDefault="0086376B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Не погодившись із судовим рішенням, </w:t>
      </w:r>
      <w:proofErr w:type="spellStart"/>
      <w:r w:rsidR="0061135D" w:rsidRPr="00A95237">
        <w:rPr>
          <w:b w:val="0"/>
          <w:color w:val="000000"/>
          <w:szCs w:val="28"/>
        </w:rPr>
        <w:t>Диняк</w:t>
      </w:r>
      <w:proofErr w:type="spellEnd"/>
      <w:r w:rsidR="0061135D" w:rsidRPr="00A95237">
        <w:rPr>
          <w:b w:val="0"/>
          <w:color w:val="000000"/>
          <w:szCs w:val="28"/>
        </w:rPr>
        <w:t xml:space="preserve"> С.В та </w:t>
      </w:r>
      <w:proofErr w:type="spellStart"/>
      <w:r w:rsidR="0061135D" w:rsidRPr="00A95237">
        <w:rPr>
          <w:b w:val="0"/>
          <w:color w:val="000000"/>
          <w:szCs w:val="28"/>
        </w:rPr>
        <w:t>Укртрансбезпеки</w:t>
      </w:r>
      <w:proofErr w:type="spellEnd"/>
      <w:r w:rsidRPr="00A95237">
        <w:rPr>
          <w:b w:val="0"/>
          <w:color w:val="000000"/>
          <w:szCs w:val="28"/>
        </w:rPr>
        <w:t xml:space="preserve"> подали апеляційні скарги.</w:t>
      </w:r>
    </w:p>
    <w:p w:rsidR="0086376B" w:rsidRPr="00A95237" w:rsidRDefault="0086376B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lastRenderedPageBreak/>
        <w:t>Сьомий апеляційний адміністративний</w:t>
      </w:r>
      <w:r w:rsidR="008C3414" w:rsidRPr="00A95237">
        <w:rPr>
          <w:b w:val="0"/>
          <w:color w:val="000000"/>
          <w:szCs w:val="28"/>
        </w:rPr>
        <w:t xml:space="preserve"> суд</w:t>
      </w:r>
      <w:r w:rsidRPr="00A95237">
        <w:rPr>
          <w:b w:val="0"/>
          <w:color w:val="000000"/>
          <w:szCs w:val="28"/>
        </w:rPr>
        <w:t xml:space="preserve"> постановою від 23 лютого</w:t>
      </w:r>
      <w:r w:rsidR="00A95237">
        <w:rPr>
          <w:b w:val="0"/>
          <w:color w:val="000000"/>
          <w:szCs w:val="28"/>
        </w:rPr>
        <w:br/>
      </w:r>
      <w:r w:rsidRPr="00A95237">
        <w:rPr>
          <w:b w:val="0"/>
          <w:color w:val="000000"/>
          <w:szCs w:val="28"/>
        </w:rPr>
        <w:t>2023 року задовольнив апеляційну ска</w:t>
      </w:r>
      <w:r w:rsidR="008C3414" w:rsidRPr="00A95237">
        <w:rPr>
          <w:b w:val="0"/>
          <w:color w:val="000000"/>
          <w:szCs w:val="28"/>
        </w:rPr>
        <w:t>ргу Укртрансбезпеки, р</w:t>
      </w:r>
      <w:r w:rsidRPr="00A95237">
        <w:rPr>
          <w:b w:val="0"/>
          <w:color w:val="000000"/>
          <w:szCs w:val="28"/>
        </w:rPr>
        <w:t xml:space="preserve">ішення суду першої інстанції скасував та ухвалив постанову, якою </w:t>
      </w:r>
      <w:proofErr w:type="spellStart"/>
      <w:r w:rsidR="008C3414" w:rsidRPr="00A95237">
        <w:rPr>
          <w:b w:val="0"/>
          <w:color w:val="000000"/>
          <w:szCs w:val="28"/>
        </w:rPr>
        <w:t>Диняку</w:t>
      </w:r>
      <w:proofErr w:type="spellEnd"/>
      <w:r w:rsidR="008C3414" w:rsidRPr="00A95237">
        <w:rPr>
          <w:b w:val="0"/>
          <w:color w:val="000000"/>
          <w:szCs w:val="28"/>
        </w:rPr>
        <w:t xml:space="preserve"> С.В. </w:t>
      </w:r>
      <w:r w:rsidRPr="00A95237">
        <w:rPr>
          <w:b w:val="0"/>
          <w:color w:val="000000"/>
          <w:szCs w:val="28"/>
        </w:rPr>
        <w:t xml:space="preserve">у задоволенні </w:t>
      </w:r>
      <w:r w:rsidR="008C3414" w:rsidRPr="00A95237">
        <w:rPr>
          <w:b w:val="0"/>
          <w:color w:val="000000"/>
          <w:szCs w:val="28"/>
        </w:rPr>
        <w:t xml:space="preserve">його </w:t>
      </w:r>
      <w:r w:rsidRPr="00A95237">
        <w:rPr>
          <w:b w:val="0"/>
          <w:color w:val="000000"/>
          <w:szCs w:val="28"/>
        </w:rPr>
        <w:t xml:space="preserve">позову відмовив. Відмовляючи </w:t>
      </w:r>
      <w:proofErr w:type="spellStart"/>
      <w:r w:rsidR="008C3414" w:rsidRPr="00A95237">
        <w:rPr>
          <w:b w:val="0"/>
          <w:color w:val="000000"/>
          <w:szCs w:val="28"/>
        </w:rPr>
        <w:t>Диняку</w:t>
      </w:r>
      <w:proofErr w:type="spellEnd"/>
      <w:r w:rsidR="00A95237">
        <w:rPr>
          <w:b w:val="0"/>
          <w:color w:val="000000"/>
          <w:szCs w:val="28"/>
        </w:rPr>
        <w:t xml:space="preserve"> </w:t>
      </w:r>
      <w:r w:rsidR="008C3414" w:rsidRPr="00A95237">
        <w:rPr>
          <w:b w:val="0"/>
          <w:color w:val="000000"/>
          <w:szCs w:val="28"/>
        </w:rPr>
        <w:t xml:space="preserve">С.В. </w:t>
      </w:r>
      <w:r w:rsidRPr="00A95237">
        <w:rPr>
          <w:b w:val="0"/>
          <w:color w:val="000000"/>
          <w:szCs w:val="28"/>
        </w:rPr>
        <w:t xml:space="preserve">у задоволенні позовних вимог, колегія суддів </w:t>
      </w:r>
      <w:r w:rsidR="00904206" w:rsidRPr="00A95237">
        <w:rPr>
          <w:b w:val="0"/>
          <w:color w:val="000000"/>
          <w:szCs w:val="28"/>
        </w:rPr>
        <w:t xml:space="preserve">цього суду </w:t>
      </w:r>
      <w:r w:rsidRPr="00A95237">
        <w:rPr>
          <w:b w:val="0"/>
          <w:color w:val="000000"/>
          <w:szCs w:val="28"/>
        </w:rPr>
        <w:t xml:space="preserve">дійшла висновку, що </w:t>
      </w:r>
      <w:r w:rsidR="008C3414" w:rsidRPr="00A95237">
        <w:rPr>
          <w:b w:val="0"/>
          <w:color w:val="000000"/>
          <w:szCs w:val="28"/>
        </w:rPr>
        <w:t>„</w:t>
      </w:r>
      <w:r w:rsidRPr="00A95237">
        <w:rPr>
          <w:b w:val="0"/>
          <w:color w:val="000000"/>
          <w:szCs w:val="28"/>
        </w:rPr>
        <w:t>суд першої інстанції неправильно застосував частину другу статті 36 Кодексу, а взяв до уваги лише дати винесення постанов, помилково не врахувавши час розгляду кожно</w:t>
      </w:r>
      <w:r w:rsidR="008C3414" w:rsidRPr="00A95237">
        <w:rPr>
          <w:b w:val="0"/>
          <w:color w:val="000000"/>
          <w:szCs w:val="28"/>
        </w:rPr>
        <w:t>ї</w:t>
      </w:r>
      <w:r w:rsidRPr="00A95237">
        <w:rPr>
          <w:b w:val="0"/>
          <w:color w:val="000000"/>
          <w:szCs w:val="28"/>
        </w:rPr>
        <w:t xml:space="preserve"> з них та специфіку розгляду даної категорії справ</w:t>
      </w:r>
      <w:r w:rsidR="008C3414" w:rsidRPr="00A95237">
        <w:rPr>
          <w:b w:val="0"/>
          <w:color w:val="000000"/>
          <w:szCs w:val="28"/>
        </w:rPr>
        <w:t>“</w:t>
      </w:r>
      <w:r w:rsidRPr="00A95237">
        <w:rPr>
          <w:b w:val="0"/>
          <w:color w:val="000000"/>
          <w:szCs w:val="28"/>
        </w:rPr>
        <w:t>.</w:t>
      </w:r>
    </w:p>
    <w:p w:rsidR="0086376B" w:rsidRPr="00A95237" w:rsidRDefault="0086376B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proofErr w:type="spellStart"/>
      <w:r w:rsidRPr="00A95237">
        <w:rPr>
          <w:b w:val="0"/>
          <w:color w:val="000000"/>
          <w:szCs w:val="28"/>
        </w:rPr>
        <w:t>Диняк</w:t>
      </w:r>
      <w:proofErr w:type="spellEnd"/>
      <w:r w:rsidRPr="00A95237">
        <w:rPr>
          <w:b w:val="0"/>
          <w:color w:val="000000"/>
          <w:szCs w:val="28"/>
        </w:rPr>
        <w:t xml:space="preserve"> С.В. оскаржив постанову Сьомого апеляційного адміністративного суду від 23 лютого 2023 року у касаційному порядку.</w:t>
      </w:r>
    </w:p>
    <w:p w:rsidR="0086376B" w:rsidRPr="00A95237" w:rsidRDefault="00FE3A06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Касаційний адміністративний суд у складі колегії суддів </w:t>
      </w:r>
      <w:r w:rsidR="0086376B" w:rsidRPr="00A95237">
        <w:rPr>
          <w:b w:val="0"/>
          <w:color w:val="000000"/>
          <w:szCs w:val="28"/>
        </w:rPr>
        <w:t>Верховн</w:t>
      </w:r>
      <w:r w:rsidRPr="00A95237">
        <w:rPr>
          <w:b w:val="0"/>
          <w:color w:val="000000"/>
          <w:szCs w:val="28"/>
        </w:rPr>
        <w:t>ого Суду</w:t>
      </w:r>
      <w:r w:rsidR="0086376B" w:rsidRPr="00A95237">
        <w:rPr>
          <w:b w:val="0"/>
          <w:color w:val="000000"/>
          <w:szCs w:val="28"/>
        </w:rPr>
        <w:t xml:space="preserve"> ухвалою від 12 червня 2023 року відмовив у відкритті касаційного провадження у справі на підставі пункту 1 частини першої статті 333 К</w:t>
      </w:r>
      <w:r w:rsidR="00D478F5" w:rsidRPr="00A95237">
        <w:rPr>
          <w:b w:val="0"/>
          <w:color w:val="000000"/>
          <w:szCs w:val="28"/>
        </w:rPr>
        <w:t>одексу</w:t>
      </w:r>
      <w:r w:rsidR="0086376B" w:rsidRPr="00A95237">
        <w:rPr>
          <w:b w:val="0"/>
          <w:color w:val="000000"/>
          <w:szCs w:val="28"/>
        </w:rPr>
        <w:t>, оскільки касаційну скарг</w:t>
      </w:r>
      <w:r w:rsidR="00E927BC" w:rsidRPr="00A95237">
        <w:rPr>
          <w:b w:val="0"/>
          <w:color w:val="000000"/>
          <w:szCs w:val="28"/>
        </w:rPr>
        <w:t>у подано на судове рішення, що</w:t>
      </w:r>
      <w:r w:rsidR="0086376B" w:rsidRPr="00A95237">
        <w:rPr>
          <w:b w:val="0"/>
          <w:color w:val="000000"/>
          <w:szCs w:val="28"/>
        </w:rPr>
        <w:t xml:space="preserve"> не підлягає касаційному оскарженню.</w:t>
      </w:r>
    </w:p>
    <w:p w:rsidR="00E37803" w:rsidRPr="00A95237" w:rsidRDefault="006204D3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Автор клопотання вважає, </w:t>
      </w:r>
      <w:r w:rsidR="00D478F5" w:rsidRPr="00A95237">
        <w:rPr>
          <w:b w:val="0"/>
          <w:color w:val="000000"/>
          <w:szCs w:val="28"/>
        </w:rPr>
        <w:t xml:space="preserve">що </w:t>
      </w:r>
      <w:r w:rsidR="001E1D67" w:rsidRPr="00A95237">
        <w:rPr>
          <w:b w:val="0"/>
          <w:color w:val="000000"/>
          <w:szCs w:val="28"/>
        </w:rPr>
        <w:t>„</w:t>
      </w:r>
      <w:r w:rsidR="00D478F5" w:rsidRPr="00A95237">
        <w:rPr>
          <w:b w:val="0"/>
          <w:color w:val="000000"/>
          <w:szCs w:val="28"/>
        </w:rPr>
        <w:t>обмеження касаційн</w:t>
      </w:r>
      <w:r w:rsidR="001E1D67" w:rsidRPr="00A95237">
        <w:rPr>
          <w:b w:val="0"/>
          <w:color w:val="000000"/>
          <w:szCs w:val="28"/>
        </w:rPr>
        <w:t>ого</w:t>
      </w:r>
      <w:r w:rsidR="00D478F5" w:rsidRPr="00A95237">
        <w:rPr>
          <w:b w:val="0"/>
          <w:color w:val="000000"/>
          <w:szCs w:val="28"/>
        </w:rPr>
        <w:t xml:space="preserve"> оскарження</w:t>
      </w:r>
      <w:r w:rsidR="001E1D67" w:rsidRPr="00A95237">
        <w:rPr>
          <w:b w:val="0"/>
          <w:color w:val="000000"/>
          <w:szCs w:val="28"/>
        </w:rPr>
        <w:t xml:space="preserve">, запровадженого частиною третьою статті 272 Кодексу, не відповідає положенням статей 1, 3, 8 Конституції України, оскільки є несправедливим та свавільним, </w:t>
      </w:r>
      <w:r w:rsidR="00D478F5" w:rsidRPr="00A95237">
        <w:rPr>
          <w:b w:val="0"/>
          <w:color w:val="000000"/>
          <w:szCs w:val="28"/>
        </w:rPr>
        <w:t>не переслідує</w:t>
      </w:r>
      <w:r w:rsidR="00E37803" w:rsidRPr="00A95237">
        <w:rPr>
          <w:b w:val="0"/>
          <w:color w:val="000000"/>
          <w:szCs w:val="28"/>
        </w:rPr>
        <w:t xml:space="preserve"> </w:t>
      </w:r>
      <w:r w:rsidR="001E1D67" w:rsidRPr="00A95237">
        <w:rPr>
          <w:b w:val="0"/>
          <w:color w:val="000000"/>
          <w:szCs w:val="28"/>
        </w:rPr>
        <w:t>легітимну мету,</w:t>
      </w:r>
      <w:r w:rsidR="00D478F5" w:rsidRPr="00A95237">
        <w:rPr>
          <w:b w:val="0"/>
          <w:color w:val="000000"/>
          <w:szCs w:val="28"/>
        </w:rPr>
        <w:t xml:space="preserve"> не обумовлене суспільною необхідністю досягнення цієї</w:t>
      </w:r>
      <w:r w:rsidR="00E37803" w:rsidRPr="00A95237">
        <w:rPr>
          <w:b w:val="0"/>
          <w:color w:val="000000"/>
          <w:szCs w:val="28"/>
        </w:rPr>
        <w:t xml:space="preserve"> </w:t>
      </w:r>
      <w:r w:rsidR="00D478F5" w:rsidRPr="00A95237">
        <w:rPr>
          <w:b w:val="0"/>
          <w:color w:val="000000"/>
          <w:szCs w:val="28"/>
        </w:rPr>
        <w:t>мети</w:t>
      </w:r>
      <w:r w:rsidR="001E1D67" w:rsidRPr="00A95237">
        <w:rPr>
          <w:b w:val="0"/>
          <w:color w:val="000000"/>
          <w:szCs w:val="28"/>
        </w:rPr>
        <w:t>, не є пропорційним та обґрунтованим, а також порушує сутнісний зміст права на захист“.</w:t>
      </w:r>
    </w:p>
    <w:p w:rsidR="0021480E" w:rsidRPr="00A95237" w:rsidRDefault="0021480E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Також </w:t>
      </w:r>
      <w:proofErr w:type="spellStart"/>
      <w:r w:rsidRPr="00A95237">
        <w:rPr>
          <w:b w:val="0"/>
          <w:color w:val="000000"/>
          <w:szCs w:val="28"/>
        </w:rPr>
        <w:t>Диняк</w:t>
      </w:r>
      <w:proofErr w:type="spellEnd"/>
      <w:r w:rsidRPr="00A95237">
        <w:rPr>
          <w:b w:val="0"/>
          <w:color w:val="000000"/>
          <w:szCs w:val="28"/>
        </w:rPr>
        <w:t xml:space="preserve"> С.В. вважає, що </w:t>
      </w:r>
      <w:r w:rsidR="00904206" w:rsidRPr="00A95237">
        <w:rPr>
          <w:b w:val="0"/>
          <w:color w:val="000000"/>
          <w:szCs w:val="28"/>
        </w:rPr>
        <w:t>„</w:t>
      </w:r>
      <w:r w:rsidRPr="00A95237">
        <w:rPr>
          <w:b w:val="0"/>
          <w:color w:val="000000"/>
          <w:szCs w:val="28"/>
        </w:rPr>
        <w:t>скасування</w:t>
      </w:r>
      <w:r w:rsidR="005E151C">
        <w:rPr>
          <w:b w:val="0"/>
          <w:color w:val="000000"/>
          <w:szCs w:val="28"/>
        </w:rPr>
        <w:t>“</w:t>
      </w:r>
      <w:r w:rsidRPr="00A95237">
        <w:rPr>
          <w:b w:val="0"/>
          <w:color w:val="000000"/>
          <w:szCs w:val="28"/>
        </w:rPr>
        <w:t xml:space="preserve"> частиною третьою статті 272 Кодексу вже наявного права на касаційне оскарження, порушило його права та гарантії, визначені статтями 21,22, 24 Основного Закону України.</w:t>
      </w:r>
    </w:p>
    <w:p w:rsidR="00E37803" w:rsidRPr="00A95237" w:rsidRDefault="00E37803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</w:p>
    <w:p w:rsidR="002F1348" w:rsidRPr="00A95237" w:rsidRDefault="002F1348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>2</w:t>
      </w:r>
      <w:r w:rsidR="009F7A1E" w:rsidRPr="00A95237">
        <w:rPr>
          <w:b w:val="0"/>
          <w:color w:val="000000"/>
          <w:szCs w:val="28"/>
        </w:rPr>
        <w:t xml:space="preserve">. </w:t>
      </w:r>
      <w:r w:rsidRPr="00A95237">
        <w:rPr>
          <w:b w:val="0"/>
          <w:color w:val="000000"/>
          <w:szCs w:val="28"/>
        </w:rPr>
        <w:t xml:space="preserve">Вирішуючи питання щодо відкриття конституційного провадження у </w:t>
      </w:r>
      <w:r w:rsidR="0021480E" w:rsidRPr="00A95237">
        <w:rPr>
          <w:b w:val="0"/>
          <w:color w:val="000000"/>
          <w:szCs w:val="28"/>
        </w:rPr>
        <w:t xml:space="preserve">цій </w:t>
      </w:r>
      <w:r w:rsidRPr="00A95237">
        <w:rPr>
          <w:b w:val="0"/>
          <w:color w:val="000000"/>
          <w:szCs w:val="28"/>
        </w:rPr>
        <w:t>справі, Третя  колегія суддів Першого сенату Конституційного Суду України виходить із такого.</w:t>
      </w:r>
    </w:p>
    <w:p w:rsidR="002F1348" w:rsidRPr="00A95237" w:rsidRDefault="002F1348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>Відповідно до Закону України „Про Конституційний Суд України“ конституційна скарга має</w:t>
      </w:r>
      <w:r w:rsidR="00313994" w:rsidRPr="00A95237">
        <w:rPr>
          <w:b w:val="0"/>
          <w:color w:val="000000"/>
          <w:szCs w:val="28"/>
        </w:rPr>
        <w:t xml:space="preserve"> містити обґрунтування тверджень </w:t>
      </w:r>
      <w:r w:rsidRPr="00A95237">
        <w:rPr>
          <w:b w:val="0"/>
          <w:color w:val="000000"/>
          <w:szCs w:val="28"/>
        </w:rPr>
        <w:t>щодо</w:t>
      </w:r>
      <w:r w:rsidR="00313994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lastRenderedPageBreak/>
        <w:t xml:space="preserve">неконституційності закону України (його окремих положень) із зазначенням </w:t>
      </w:r>
      <w:r w:rsidR="00313994" w:rsidRPr="00A95237">
        <w:rPr>
          <w:b w:val="0"/>
          <w:color w:val="000000"/>
          <w:szCs w:val="28"/>
        </w:rPr>
        <w:t xml:space="preserve">того, </w:t>
      </w:r>
      <w:r w:rsidRPr="00A95237">
        <w:rPr>
          <w:b w:val="0"/>
          <w:color w:val="000000"/>
          <w:szCs w:val="28"/>
        </w:rPr>
        <w:t>яке з гарантованих Конституцією України прав людини, на думку суб’єкта права на конституційну скаргу, зазнало порушення  внаслідок застосування закону (пункт 6 частини другої статті 55); конституційна скарга вважається прийнятною за умов її відповідності  вимогам,</w:t>
      </w:r>
      <w:r w:rsidR="00996CDB" w:rsidRPr="00A95237">
        <w:rPr>
          <w:b w:val="0"/>
          <w:color w:val="000000"/>
          <w:szCs w:val="28"/>
        </w:rPr>
        <w:t xml:space="preserve"> передбаченим, зокрема, статтею </w:t>
      </w:r>
      <w:r w:rsidRPr="00A95237">
        <w:rPr>
          <w:b w:val="0"/>
          <w:color w:val="000000"/>
          <w:szCs w:val="28"/>
        </w:rPr>
        <w:t>55  цього закону (абзац перший частини першої статті 77).</w:t>
      </w:r>
    </w:p>
    <w:p w:rsidR="00F03CFC" w:rsidRPr="00A95237" w:rsidRDefault="00F03CFC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Із аналізу конституційної скарги вбачається, що </w:t>
      </w:r>
      <w:proofErr w:type="spellStart"/>
      <w:r w:rsidR="0021480E" w:rsidRPr="00A95237">
        <w:rPr>
          <w:b w:val="0"/>
          <w:color w:val="000000"/>
          <w:szCs w:val="28"/>
        </w:rPr>
        <w:t>Диняк</w:t>
      </w:r>
      <w:proofErr w:type="spellEnd"/>
      <w:r w:rsidRPr="00A95237">
        <w:rPr>
          <w:b w:val="0"/>
          <w:color w:val="000000"/>
          <w:szCs w:val="28"/>
        </w:rPr>
        <w:t xml:space="preserve"> С.В.</w:t>
      </w:r>
      <w:r w:rsidR="00797A79" w:rsidRPr="00A95237">
        <w:rPr>
          <w:b w:val="0"/>
          <w:color w:val="000000"/>
          <w:szCs w:val="28"/>
        </w:rPr>
        <w:t>,</w:t>
      </w:r>
      <w:r w:rsidRPr="00A95237">
        <w:rPr>
          <w:b w:val="0"/>
          <w:color w:val="000000"/>
          <w:szCs w:val="28"/>
        </w:rPr>
        <w:t xml:space="preserve"> </w:t>
      </w:r>
      <w:r w:rsidR="00797A79" w:rsidRPr="00A95237">
        <w:rPr>
          <w:b w:val="0"/>
          <w:color w:val="000000"/>
          <w:szCs w:val="28"/>
        </w:rPr>
        <w:t>стверджуючи</w:t>
      </w:r>
      <w:r w:rsidR="0021480E" w:rsidRPr="00A95237">
        <w:rPr>
          <w:b w:val="0"/>
          <w:color w:val="000000"/>
          <w:szCs w:val="28"/>
        </w:rPr>
        <w:t xml:space="preserve"> </w:t>
      </w:r>
      <w:r w:rsidR="00AE4B4F" w:rsidRPr="00A95237">
        <w:rPr>
          <w:b w:val="0"/>
          <w:color w:val="000000"/>
          <w:szCs w:val="28"/>
        </w:rPr>
        <w:t>про неконституційність</w:t>
      </w:r>
      <w:r w:rsidRPr="00A95237">
        <w:rPr>
          <w:b w:val="0"/>
          <w:color w:val="000000"/>
          <w:szCs w:val="28"/>
        </w:rPr>
        <w:t xml:space="preserve"> полож</w:t>
      </w:r>
      <w:r w:rsidR="00797A79" w:rsidRPr="00A95237">
        <w:rPr>
          <w:b w:val="0"/>
          <w:color w:val="000000"/>
          <w:szCs w:val="28"/>
        </w:rPr>
        <w:t>ення частини третьої статті 272</w:t>
      </w:r>
      <w:r w:rsidR="0021480E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>Кодексу</w:t>
      </w:r>
      <w:r w:rsidR="00797A79" w:rsidRPr="00A95237">
        <w:rPr>
          <w:b w:val="0"/>
          <w:color w:val="000000"/>
          <w:szCs w:val="28"/>
        </w:rPr>
        <w:t>,</w:t>
      </w:r>
      <w:r w:rsidRPr="00A95237">
        <w:rPr>
          <w:b w:val="0"/>
          <w:color w:val="000000"/>
          <w:szCs w:val="28"/>
        </w:rPr>
        <w:t xml:space="preserve"> порів</w:t>
      </w:r>
      <w:r w:rsidR="0021480E" w:rsidRPr="00A95237">
        <w:rPr>
          <w:b w:val="0"/>
          <w:color w:val="000000"/>
          <w:szCs w:val="28"/>
        </w:rPr>
        <w:t xml:space="preserve">нює його з відповідними </w:t>
      </w:r>
      <w:r w:rsidRPr="00A95237">
        <w:rPr>
          <w:b w:val="0"/>
          <w:color w:val="000000"/>
          <w:szCs w:val="28"/>
        </w:rPr>
        <w:t>положеннями „первісної“ редакції Кодексу, циту</w:t>
      </w:r>
      <w:r w:rsidR="0021480E" w:rsidRPr="00A95237">
        <w:rPr>
          <w:b w:val="0"/>
          <w:color w:val="000000"/>
          <w:szCs w:val="28"/>
        </w:rPr>
        <w:t>є</w:t>
      </w:r>
      <w:r w:rsidRPr="00A95237">
        <w:rPr>
          <w:b w:val="0"/>
          <w:color w:val="000000"/>
          <w:szCs w:val="28"/>
        </w:rPr>
        <w:t xml:space="preserve"> окрем</w:t>
      </w:r>
      <w:r w:rsidR="0021480E" w:rsidRPr="00A95237">
        <w:rPr>
          <w:b w:val="0"/>
          <w:color w:val="000000"/>
          <w:szCs w:val="28"/>
        </w:rPr>
        <w:t>і</w:t>
      </w:r>
      <w:r w:rsidRPr="00A95237">
        <w:rPr>
          <w:b w:val="0"/>
          <w:color w:val="000000"/>
          <w:szCs w:val="28"/>
        </w:rPr>
        <w:t xml:space="preserve"> положен</w:t>
      </w:r>
      <w:r w:rsidR="00797A79" w:rsidRPr="00A95237">
        <w:rPr>
          <w:b w:val="0"/>
          <w:color w:val="000000"/>
          <w:szCs w:val="28"/>
        </w:rPr>
        <w:t>ня</w:t>
      </w:r>
      <w:r w:rsidRPr="00A95237">
        <w:rPr>
          <w:b w:val="0"/>
          <w:color w:val="000000"/>
          <w:szCs w:val="28"/>
        </w:rPr>
        <w:t xml:space="preserve"> Конституції України та посила</w:t>
      </w:r>
      <w:r w:rsidR="0021480E" w:rsidRPr="00A95237">
        <w:rPr>
          <w:b w:val="0"/>
          <w:color w:val="000000"/>
          <w:szCs w:val="28"/>
        </w:rPr>
        <w:t>ється</w:t>
      </w:r>
      <w:r w:rsidRPr="00A95237">
        <w:rPr>
          <w:b w:val="0"/>
          <w:color w:val="000000"/>
          <w:szCs w:val="28"/>
        </w:rPr>
        <w:t xml:space="preserve"> на рішення Конституційного Суду </w:t>
      </w:r>
      <w:r w:rsidR="0021480E" w:rsidRPr="00A95237">
        <w:rPr>
          <w:b w:val="0"/>
          <w:color w:val="000000"/>
          <w:szCs w:val="28"/>
        </w:rPr>
        <w:t>України. Однак</w:t>
      </w:r>
      <w:r w:rsidRPr="00A95237">
        <w:rPr>
          <w:b w:val="0"/>
          <w:color w:val="000000"/>
          <w:szCs w:val="28"/>
        </w:rPr>
        <w:t xml:space="preserve"> Конституційний Суд України неодноразово</w:t>
      </w:r>
      <w:r w:rsid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 xml:space="preserve">зазначав, що порівняння </w:t>
      </w:r>
      <w:r w:rsidR="00A95237">
        <w:rPr>
          <w:b w:val="0"/>
          <w:color w:val="000000"/>
          <w:szCs w:val="28"/>
        </w:rPr>
        <w:t xml:space="preserve">чинних </w:t>
      </w:r>
      <w:r w:rsidRPr="00A95237">
        <w:rPr>
          <w:b w:val="0"/>
          <w:color w:val="000000"/>
          <w:szCs w:val="28"/>
        </w:rPr>
        <w:t>положень законів України і їх попередніх редакцій,</w:t>
      </w:r>
      <w:r w:rsidR="00A95237">
        <w:rPr>
          <w:b w:val="0"/>
          <w:color w:val="000000"/>
          <w:szCs w:val="28"/>
        </w:rPr>
        <w:t xml:space="preserve"> цитування </w:t>
      </w:r>
      <w:r w:rsidRPr="00A95237">
        <w:rPr>
          <w:b w:val="0"/>
          <w:color w:val="000000"/>
          <w:szCs w:val="28"/>
        </w:rPr>
        <w:t>приписів Основного Закону України та юридичних позицій Конституційного Суду України без аргументаці</w:t>
      </w:r>
      <w:r w:rsidR="00A95237">
        <w:rPr>
          <w:b w:val="0"/>
          <w:color w:val="000000"/>
          <w:szCs w:val="28"/>
        </w:rPr>
        <w:t xml:space="preserve">ї </w:t>
      </w:r>
      <w:r w:rsidRPr="00A95237">
        <w:rPr>
          <w:b w:val="0"/>
          <w:color w:val="000000"/>
          <w:szCs w:val="28"/>
        </w:rPr>
        <w:t xml:space="preserve">невідповідності Конституції України оспорюваних положень закону України не є обґрунтуванням </w:t>
      </w:r>
      <w:r w:rsidR="00A95237">
        <w:rPr>
          <w:b w:val="0"/>
          <w:color w:val="000000"/>
          <w:szCs w:val="28"/>
        </w:rPr>
        <w:t xml:space="preserve">тверджень щодо </w:t>
      </w:r>
      <w:r w:rsidRPr="00A95237">
        <w:rPr>
          <w:b w:val="0"/>
          <w:color w:val="000000"/>
          <w:szCs w:val="28"/>
        </w:rPr>
        <w:t>їх неконституційності.</w:t>
      </w:r>
    </w:p>
    <w:p w:rsidR="00F03CFC" w:rsidRPr="00A95237" w:rsidRDefault="00F03CFC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Отже, </w:t>
      </w:r>
      <w:proofErr w:type="spellStart"/>
      <w:r w:rsidRPr="00A95237">
        <w:rPr>
          <w:b w:val="0"/>
          <w:color w:val="000000"/>
          <w:szCs w:val="28"/>
        </w:rPr>
        <w:t>Диняк</w:t>
      </w:r>
      <w:proofErr w:type="spellEnd"/>
      <w:r w:rsidRPr="00A95237">
        <w:rPr>
          <w:b w:val="0"/>
          <w:color w:val="000000"/>
          <w:szCs w:val="28"/>
        </w:rPr>
        <w:t xml:space="preserve"> С.В. не дотрима</w:t>
      </w:r>
      <w:r w:rsidR="00E261EC" w:rsidRPr="00A95237">
        <w:rPr>
          <w:b w:val="0"/>
          <w:color w:val="000000"/>
          <w:szCs w:val="28"/>
        </w:rPr>
        <w:t>в</w:t>
      </w:r>
      <w:r w:rsidRPr="00A95237">
        <w:rPr>
          <w:b w:val="0"/>
          <w:color w:val="000000"/>
          <w:szCs w:val="28"/>
        </w:rPr>
        <w:t xml:space="preserve"> вимог пункту 6 частини другої статті 55 Закону України „Про Конституційний Суд України“,</w:t>
      </w:r>
      <w:r w:rsidR="00E261EC" w:rsidRPr="00A95237">
        <w:rPr>
          <w:b w:val="0"/>
          <w:color w:val="000000"/>
          <w:szCs w:val="28"/>
        </w:rPr>
        <w:t xml:space="preserve"> що</w:t>
      </w:r>
      <w:r w:rsidRPr="00A95237">
        <w:rPr>
          <w:b w:val="0"/>
          <w:color w:val="000000"/>
          <w:szCs w:val="28"/>
        </w:rPr>
        <w:t xml:space="preserve"> є </w:t>
      </w:r>
      <w:r w:rsidR="00A95237">
        <w:rPr>
          <w:b w:val="0"/>
          <w:color w:val="000000"/>
          <w:szCs w:val="28"/>
        </w:rPr>
        <w:t xml:space="preserve">підставою </w:t>
      </w:r>
      <w:r w:rsidR="00E261EC" w:rsidRPr="00A95237">
        <w:rPr>
          <w:b w:val="0"/>
          <w:color w:val="000000"/>
          <w:szCs w:val="28"/>
        </w:rPr>
        <w:t xml:space="preserve">для </w:t>
      </w:r>
      <w:r w:rsidRPr="00A95237">
        <w:rPr>
          <w:b w:val="0"/>
          <w:color w:val="000000"/>
          <w:szCs w:val="28"/>
        </w:rPr>
        <w:t>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2C0CA7" w:rsidRPr="00A95237" w:rsidRDefault="002C0CA7" w:rsidP="00A95237">
      <w:pPr>
        <w:ind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26D62" w:rsidRPr="00A95237" w:rsidRDefault="00B42269" w:rsidP="00A95237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A95237">
        <w:rPr>
          <w:rFonts w:eastAsia="Times New Roman"/>
          <w:snapToGrid w:val="0"/>
          <w:color w:val="000000"/>
          <w:sz w:val="28"/>
          <w:szCs w:val="28"/>
          <w:lang w:val="uk-UA"/>
        </w:rPr>
        <w:t>У</w:t>
      </w:r>
      <w:r w:rsidR="00126D62" w:rsidRPr="00A95237">
        <w:rPr>
          <w:rFonts w:eastAsia="Times New Roman"/>
          <w:snapToGrid w:val="0"/>
          <w:color w:val="000000"/>
          <w:sz w:val="28"/>
          <w:szCs w:val="28"/>
          <w:lang w:val="uk-UA"/>
        </w:rPr>
        <w:t>раховуючи викладене та керуючись статтями</w:t>
      </w:r>
      <w:r w:rsidR="00126D62" w:rsidRPr="00A95237">
        <w:rPr>
          <w:color w:val="000000"/>
          <w:sz w:val="28"/>
          <w:szCs w:val="28"/>
          <w:lang w:val="uk-UA"/>
        </w:rPr>
        <w:t xml:space="preserve"> 147, 151</w:t>
      </w:r>
      <w:r w:rsidR="00126D62" w:rsidRPr="00A95237">
        <w:rPr>
          <w:color w:val="000000"/>
          <w:sz w:val="28"/>
          <w:szCs w:val="28"/>
          <w:vertAlign w:val="superscript"/>
          <w:lang w:val="uk-UA"/>
        </w:rPr>
        <w:t>1</w:t>
      </w:r>
      <w:r w:rsidR="00126D62" w:rsidRPr="00A95237">
        <w:rPr>
          <w:color w:val="000000"/>
          <w:sz w:val="28"/>
          <w:szCs w:val="28"/>
          <w:lang w:val="uk-UA"/>
        </w:rPr>
        <w:t xml:space="preserve">, 153 Конституції України, </w:t>
      </w:r>
      <w:r w:rsidR="002E3E59" w:rsidRPr="00A95237">
        <w:rPr>
          <w:color w:val="000000"/>
          <w:sz w:val="28"/>
          <w:szCs w:val="28"/>
          <w:lang w:val="uk-UA"/>
        </w:rPr>
        <w:t xml:space="preserve">на підставі </w:t>
      </w:r>
      <w:r w:rsidR="00126D62" w:rsidRPr="00A95237">
        <w:rPr>
          <w:color w:val="000000"/>
          <w:sz w:val="28"/>
          <w:szCs w:val="28"/>
          <w:lang w:val="uk-UA"/>
        </w:rPr>
        <w:t>стат</w:t>
      </w:r>
      <w:r w:rsidR="002E3E59" w:rsidRPr="00A95237">
        <w:rPr>
          <w:color w:val="000000"/>
          <w:sz w:val="28"/>
          <w:szCs w:val="28"/>
          <w:lang w:val="uk-UA"/>
        </w:rPr>
        <w:t>ей</w:t>
      </w:r>
      <w:r w:rsidR="00126D62" w:rsidRPr="00A95237">
        <w:rPr>
          <w:color w:val="000000"/>
          <w:sz w:val="28"/>
          <w:szCs w:val="28"/>
          <w:lang w:val="uk-UA"/>
        </w:rPr>
        <w:t xml:space="preserve"> 7, 32, 37, 50, 55, 56, </w:t>
      </w:r>
      <w:r w:rsidR="0083770F" w:rsidRPr="00A95237">
        <w:rPr>
          <w:color w:val="000000"/>
          <w:sz w:val="28"/>
          <w:szCs w:val="28"/>
          <w:lang w:val="uk-UA"/>
        </w:rPr>
        <w:t xml:space="preserve">58, </w:t>
      </w:r>
      <w:r w:rsidR="00126D62" w:rsidRPr="00A95237">
        <w:rPr>
          <w:color w:val="000000"/>
          <w:sz w:val="28"/>
          <w:szCs w:val="28"/>
          <w:lang w:val="uk-UA"/>
        </w:rPr>
        <w:t>61, 62, 77</w:t>
      </w:r>
      <w:r w:rsidR="00C03195" w:rsidRPr="00A95237">
        <w:rPr>
          <w:color w:val="000000"/>
          <w:sz w:val="28"/>
          <w:szCs w:val="28"/>
          <w:lang w:val="uk-UA"/>
        </w:rPr>
        <w:t>,</w:t>
      </w:r>
      <w:r w:rsidR="00126D62" w:rsidRPr="00A95237">
        <w:rPr>
          <w:color w:val="000000"/>
          <w:sz w:val="28"/>
          <w:szCs w:val="28"/>
          <w:lang w:val="uk-UA"/>
        </w:rPr>
        <w:t xml:space="preserve"> 86 Закону України „Про Конституційний Суд України“, </w:t>
      </w:r>
      <w:r w:rsidR="002E3E59" w:rsidRPr="00A95237">
        <w:rPr>
          <w:color w:val="000000"/>
          <w:sz w:val="28"/>
          <w:szCs w:val="28"/>
          <w:lang w:val="uk-UA"/>
        </w:rPr>
        <w:t xml:space="preserve">відповідно до </w:t>
      </w:r>
      <w:r w:rsidR="00126D62" w:rsidRPr="00A95237">
        <w:rPr>
          <w:color w:val="000000"/>
          <w:sz w:val="28"/>
          <w:szCs w:val="28"/>
          <w:lang w:val="uk-UA"/>
        </w:rPr>
        <w:t>§ 45, § 56 Регламент</w:t>
      </w:r>
      <w:r w:rsidR="00922461" w:rsidRPr="00A95237">
        <w:rPr>
          <w:color w:val="000000"/>
          <w:sz w:val="28"/>
          <w:szCs w:val="28"/>
          <w:lang w:val="uk-UA"/>
        </w:rPr>
        <w:t>у Конституційного Суду України Третя колегія суддів Першого</w:t>
      </w:r>
      <w:r w:rsidR="00126D62" w:rsidRPr="00A95237">
        <w:rPr>
          <w:color w:val="000000"/>
          <w:sz w:val="28"/>
          <w:szCs w:val="28"/>
          <w:lang w:val="uk-UA"/>
        </w:rPr>
        <w:t xml:space="preserve"> сенату Конституційного Суду України</w:t>
      </w:r>
    </w:p>
    <w:p w:rsidR="00841E39" w:rsidRPr="00A95237" w:rsidRDefault="00841E39" w:rsidP="00A952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26D62" w:rsidRPr="00A95237" w:rsidRDefault="00126D62" w:rsidP="00A95237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A95237">
        <w:rPr>
          <w:b/>
          <w:color w:val="000000"/>
          <w:sz w:val="28"/>
          <w:szCs w:val="28"/>
          <w:lang w:val="uk-UA"/>
        </w:rPr>
        <w:t>у х в а л и л а:</w:t>
      </w:r>
    </w:p>
    <w:p w:rsidR="00126D62" w:rsidRPr="00A95237" w:rsidRDefault="00126D62" w:rsidP="00A9523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26D62" w:rsidRPr="00A95237" w:rsidRDefault="00126D62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A95237">
        <w:rPr>
          <w:b w:val="0"/>
          <w:color w:val="000000"/>
          <w:szCs w:val="28"/>
        </w:rPr>
        <w:t xml:space="preserve">скаргою </w:t>
      </w:r>
      <w:proofErr w:type="spellStart"/>
      <w:r w:rsidR="00E261EC" w:rsidRPr="00A95237">
        <w:rPr>
          <w:b w:val="0"/>
          <w:color w:val="000000"/>
          <w:szCs w:val="28"/>
        </w:rPr>
        <w:t>Диняка</w:t>
      </w:r>
      <w:proofErr w:type="spellEnd"/>
      <w:r w:rsidR="00E261EC" w:rsidRPr="00A95237">
        <w:rPr>
          <w:b w:val="0"/>
          <w:color w:val="000000"/>
          <w:szCs w:val="28"/>
        </w:rPr>
        <w:t xml:space="preserve"> Сергія Васильовича</w:t>
      </w:r>
      <w:r w:rsidR="005D2162" w:rsidRPr="00A95237">
        <w:rPr>
          <w:b w:val="0"/>
          <w:color w:val="000000"/>
          <w:szCs w:val="28"/>
        </w:rPr>
        <w:t xml:space="preserve"> щодо відповідності </w:t>
      </w:r>
      <w:r w:rsidR="005D2162" w:rsidRPr="00A95237">
        <w:rPr>
          <w:b w:val="0"/>
          <w:color w:val="000000"/>
          <w:szCs w:val="28"/>
        </w:rPr>
        <w:lastRenderedPageBreak/>
        <w:t xml:space="preserve">Конституції України (конституційності) </w:t>
      </w:r>
      <w:r w:rsidR="00E261EC" w:rsidRPr="00A95237">
        <w:rPr>
          <w:b w:val="0"/>
          <w:color w:val="000000"/>
          <w:szCs w:val="28"/>
        </w:rPr>
        <w:t>положення частини третьої статті 272 Кодексу адміністративного судочинства України</w:t>
      </w:r>
      <w:r w:rsidR="007D5667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 xml:space="preserve">на підставі </w:t>
      </w:r>
      <w:r w:rsidR="00E1546F" w:rsidRPr="00A95237">
        <w:rPr>
          <w:b w:val="0"/>
          <w:color w:val="000000"/>
          <w:szCs w:val="28"/>
        </w:rPr>
        <w:t>пункту</w:t>
      </w:r>
      <w:r w:rsidR="00F408AD" w:rsidRPr="00A95237">
        <w:rPr>
          <w:b w:val="0"/>
          <w:color w:val="000000"/>
          <w:szCs w:val="28"/>
        </w:rPr>
        <w:t xml:space="preserve"> 4 статті 62 Закону України „Про Конституційний Суд України“</w:t>
      </w:r>
      <w:r w:rsidR="00841E39" w:rsidRPr="00A95237">
        <w:rPr>
          <w:b w:val="0"/>
          <w:color w:val="000000"/>
          <w:szCs w:val="28"/>
        </w:rPr>
        <w:t xml:space="preserve"> </w:t>
      </w:r>
      <w:r w:rsidR="00F408AD" w:rsidRPr="00A95237">
        <w:rPr>
          <w:b w:val="0"/>
          <w:color w:val="000000"/>
          <w:szCs w:val="28"/>
        </w:rPr>
        <w:t>– неприйнятність конституційної скарги.</w:t>
      </w:r>
    </w:p>
    <w:p w:rsidR="00126D62" w:rsidRPr="00A95237" w:rsidRDefault="00126D62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</w:p>
    <w:p w:rsidR="00515D53" w:rsidRDefault="00FF23E4" w:rsidP="00A95237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A95237">
        <w:rPr>
          <w:b w:val="0"/>
          <w:color w:val="000000"/>
          <w:szCs w:val="28"/>
        </w:rPr>
        <w:t xml:space="preserve">2. </w:t>
      </w:r>
      <w:r w:rsidR="00126D62" w:rsidRPr="00A95237">
        <w:rPr>
          <w:b w:val="0"/>
          <w:color w:val="000000"/>
          <w:szCs w:val="28"/>
        </w:rPr>
        <w:t xml:space="preserve">Ухвала </w:t>
      </w:r>
      <w:r w:rsidR="001C677E" w:rsidRPr="00A95237">
        <w:rPr>
          <w:b w:val="0"/>
          <w:color w:val="000000"/>
          <w:szCs w:val="28"/>
        </w:rPr>
        <w:t xml:space="preserve">Третьої </w:t>
      </w:r>
      <w:r w:rsidRPr="00A95237">
        <w:rPr>
          <w:b w:val="0"/>
          <w:color w:val="000000"/>
          <w:szCs w:val="28"/>
        </w:rPr>
        <w:t xml:space="preserve">колегії суддів </w:t>
      </w:r>
      <w:r w:rsidR="001C677E" w:rsidRPr="00A95237">
        <w:rPr>
          <w:b w:val="0"/>
          <w:color w:val="000000"/>
          <w:szCs w:val="28"/>
        </w:rPr>
        <w:t>Перш</w:t>
      </w:r>
      <w:r w:rsidRPr="00A95237">
        <w:rPr>
          <w:b w:val="0"/>
          <w:color w:val="000000"/>
          <w:szCs w:val="28"/>
        </w:rPr>
        <w:t>ого сенату Конституційного Суду України</w:t>
      </w:r>
      <w:r w:rsidR="00126D62" w:rsidRPr="00A95237">
        <w:rPr>
          <w:b w:val="0"/>
          <w:color w:val="000000"/>
          <w:szCs w:val="28"/>
        </w:rPr>
        <w:t xml:space="preserve"> </w:t>
      </w:r>
      <w:r w:rsidRPr="00A95237">
        <w:rPr>
          <w:b w:val="0"/>
          <w:color w:val="000000"/>
          <w:szCs w:val="28"/>
        </w:rPr>
        <w:t xml:space="preserve">є </w:t>
      </w:r>
      <w:r w:rsidR="00126D62" w:rsidRPr="00A95237">
        <w:rPr>
          <w:b w:val="0"/>
          <w:color w:val="000000"/>
          <w:szCs w:val="28"/>
        </w:rPr>
        <w:t>остаточною.</w:t>
      </w:r>
    </w:p>
    <w:p w:rsidR="00A95237" w:rsidRDefault="00A95237" w:rsidP="00A95237">
      <w:pPr>
        <w:pStyle w:val="a5"/>
        <w:ind w:firstLine="709"/>
        <w:rPr>
          <w:b w:val="0"/>
          <w:color w:val="000000"/>
          <w:szCs w:val="28"/>
        </w:rPr>
      </w:pPr>
    </w:p>
    <w:p w:rsidR="00A95237" w:rsidRDefault="00A95237" w:rsidP="00A95237">
      <w:pPr>
        <w:pStyle w:val="a5"/>
        <w:ind w:firstLine="709"/>
        <w:rPr>
          <w:b w:val="0"/>
          <w:color w:val="000000"/>
          <w:szCs w:val="28"/>
        </w:rPr>
      </w:pPr>
    </w:p>
    <w:p w:rsidR="00A95237" w:rsidRDefault="00A95237" w:rsidP="00A95237">
      <w:pPr>
        <w:pStyle w:val="a5"/>
        <w:ind w:firstLine="709"/>
        <w:rPr>
          <w:b w:val="0"/>
          <w:color w:val="000000"/>
          <w:szCs w:val="28"/>
        </w:rPr>
      </w:pPr>
    </w:p>
    <w:p w:rsidR="00B15335" w:rsidRPr="00B15335" w:rsidRDefault="00B15335" w:rsidP="00B15335">
      <w:pPr>
        <w:pStyle w:val="a5"/>
        <w:ind w:left="4254" w:firstLine="0"/>
        <w:jc w:val="center"/>
        <w:rPr>
          <w:caps/>
          <w:szCs w:val="28"/>
        </w:rPr>
      </w:pPr>
      <w:bookmarkStart w:id="0" w:name="_GoBack"/>
      <w:r w:rsidRPr="00B15335">
        <w:rPr>
          <w:caps/>
          <w:szCs w:val="28"/>
        </w:rPr>
        <w:t>Третя колегія суддів</w:t>
      </w:r>
    </w:p>
    <w:p w:rsidR="00B15335" w:rsidRPr="00B15335" w:rsidRDefault="00B15335" w:rsidP="00B15335">
      <w:pPr>
        <w:pStyle w:val="a5"/>
        <w:ind w:left="4254" w:firstLine="0"/>
        <w:jc w:val="center"/>
        <w:rPr>
          <w:caps/>
          <w:szCs w:val="28"/>
        </w:rPr>
      </w:pPr>
      <w:r w:rsidRPr="00B15335">
        <w:rPr>
          <w:caps/>
          <w:szCs w:val="28"/>
        </w:rPr>
        <w:t>Першого</w:t>
      </w:r>
      <w:r w:rsidRPr="00B15335">
        <w:rPr>
          <w:caps/>
          <w:szCs w:val="28"/>
        </w:rPr>
        <w:t xml:space="preserve"> сенату</w:t>
      </w:r>
    </w:p>
    <w:p w:rsidR="00A95237" w:rsidRPr="00B15335" w:rsidRDefault="00B15335" w:rsidP="00B15335">
      <w:pPr>
        <w:pStyle w:val="a5"/>
        <w:ind w:left="4254" w:firstLine="0"/>
        <w:jc w:val="center"/>
        <w:rPr>
          <w:caps/>
          <w:color w:val="000000"/>
          <w:szCs w:val="28"/>
        </w:rPr>
      </w:pPr>
      <w:r w:rsidRPr="00B15335">
        <w:rPr>
          <w:caps/>
          <w:szCs w:val="28"/>
        </w:rPr>
        <w:t>Конституційного Суду України</w:t>
      </w:r>
      <w:bookmarkEnd w:id="0"/>
    </w:p>
    <w:sectPr w:rsidR="00A95237" w:rsidRPr="00B15335" w:rsidSect="00A95237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5D" w:rsidRDefault="00242E5D">
      <w:r>
        <w:separator/>
      </w:r>
    </w:p>
  </w:endnote>
  <w:endnote w:type="continuationSeparator" w:id="0">
    <w:p w:rsidR="00242E5D" w:rsidRDefault="0024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7" w:rsidRPr="00A95237" w:rsidRDefault="00A95237">
    <w:pPr>
      <w:pStyle w:val="aa"/>
      <w:rPr>
        <w:sz w:val="10"/>
        <w:szCs w:val="10"/>
        <w:lang w:val="en-US"/>
      </w:rPr>
    </w:pPr>
    <w:r w:rsidRPr="00A95237">
      <w:rPr>
        <w:sz w:val="10"/>
        <w:szCs w:val="10"/>
      </w:rPr>
      <w:fldChar w:fldCharType="begin"/>
    </w:r>
    <w:r w:rsidRPr="00A95237">
      <w:rPr>
        <w:sz w:val="10"/>
        <w:szCs w:val="10"/>
        <w:lang w:val="uk-UA"/>
      </w:rPr>
      <w:instrText xml:space="preserve"> FILENAME \p \* MERGEFORMAT </w:instrText>
    </w:r>
    <w:r w:rsidRPr="00A95237">
      <w:rPr>
        <w:sz w:val="10"/>
        <w:szCs w:val="10"/>
      </w:rPr>
      <w:fldChar w:fldCharType="separate"/>
    </w:r>
    <w:r w:rsidR="00B15335">
      <w:rPr>
        <w:noProof/>
        <w:sz w:val="10"/>
        <w:szCs w:val="10"/>
        <w:lang w:val="uk-UA"/>
      </w:rPr>
      <w:t>G:\2023\Suddi\I senat\III koleg\27.docx</w:t>
    </w:r>
    <w:r w:rsidRPr="00A9523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7" w:rsidRPr="00A95237" w:rsidRDefault="00A95237">
    <w:pPr>
      <w:pStyle w:val="aa"/>
      <w:rPr>
        <w:sz w:val="10"/>
        <w:szCs w:val="10"/>
        <w:lang w:val="en-US"/>
      </w:rPr>
    </w:pPr>
    <w:r w:rsidRPr="00A95237">
      <w:rPr>
        <w:sz w:val="10"/>
        <w:szCs w:val="10"/>
      </w:rPr>
      <w:fldChar w:fldCharType="begin"/>
    </w:r>
    <w:r w:rsidRPr="00A95237">
      <w:rPr>
        <w:sz w:val="10"/>
        <w:szCs w:val="10"/>
        <w:lang w:val="uk-UA"/>
      </w:rPr>
      <w:instrText xml:space="preserve"> FILENAME \p \* MERGEFORMAT </w:instrText>
    </w:r>
    <w:r w:rsidRPr="00A95237">
      <w:rPr>
        <w:sz w:val="10"/>
        <w:szCs w:val="10"/>
      </w:rPr>
      <w:fldChar w:fldCharType="separate"/>
    </w:r>
    <w:r w:rsidR="00B15335">
      <w:rPr>
        <w:noProof/>
        <w:sz w:val="10"/>
        <w:szCs w:val="10"/>
        <w:lang w:val="uk-UA"/>
      </w:rPr>
      <w:t>G:\2023\Suddi\I senat\III koleg\27.docx</w:t>
    </w:r>
    <w:r w:rsidRPr="00A9523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5D" w:rsidRDefault="00242E5D">
      <w:r>
        <w:separator/>
      </w:r>
    </w:p>
  </w:footnote>
  <w:footnote w:type="continuationSeparator" w:id="0">
    <w:p w:rsidR="00242E5D" w:rsidRDefault="0024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Default="00366A9C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A9C" w:rsidRDefault="00366A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Pr="00BF1665" w:rsidRDefault="00366A9C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B15335">
      <w:rPr>
        <w:rStyle w:val="a9"/>
        <w:noProof/>
        <w:sz w:val="28"/>
        <w:szCs w:val="28"/>
      </w:rPr>
      <w:t>5</w:t>
    </w:r>
    <w:r w:rsidRPr="00BF1665">
      <w:rPr>
        <w:rStyle w:val="a9"/>
        <w:sz w:val="28"/>
        <w:szCs w:val="28"/>
      </w:rPr>
      <w:fldChar w:fldCharType="end"/>
    </w:r>
  </w:p>
  <w:p w:rsidR="00366A9C" w:rsidRDefault="00366A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23A9C"/>
    <w:rsid w:val="00023B17"/>
    <w:rsid w:val="0002751C"/>
    <w:rsid w:val="00027DFB"/>
    <w:rsid w:val="00030800"/>
    <w:rsid w:val="00032A25"/>
    <w:rsid w:val="0004068E"/>
    <w:rsid w:val="000424CD"/>
    <w:rsid w:val="00044D8D"/>
    <w:rsid w:val="00055AF8"/>
    <w:rsid w:val="00056774"/>
    <w:rsid w:val="0005716A"/>
    <w:rsid w:val="00060423"/>
    <w:rsid w:val="000676A3"/>
    <w:rsid w:val="0007420D"/>
    <w:rsid w:val="00081771"/>
    <w:rsid w:val="000830EA"/>
    <w:rsid w:val="000852AF"/>
    <w:rsid w:val="000855D1"/>
    <w:rsid w:val="0008577E"/>
    <w:rsid w:val="0008730B"/>
    <w:rsid w:val="000873FC"/>
    <w:rsid w:val="00087CBD"/>
    <w:rsid w:val="00087F83"/>
    <w:rsid w:val="00091405"/>
    <w:rsid w:val="000A0C8C"/>
    <w:rsid w:val="000A7762"/>
    <w:rsid w:val="000B182F"/>
    <w:rsid w:val="000B34B0"/>
    <w:rsid w:val="000B3BED"/>
    <w:rsid w:val="000C416E"/>
    <w:rsid w:val="000C574A"/>
    <w:rsid w:val="000D1641"/>
    <w:rsid w:val="000D2182"/>
    <w:rsid w:val="000E1A82"/>
    <w:rsid w:val="000E3E3F"/>
    <w:rsid w:val="000F4547"/>
    <w:rsid w:val="000F4BD0"/>
    <w:rsid w:val="000F5C9E"/>
    <w:rsid w:val="0010290C"/>
    <w:rsid w:val="00102B65"/>
    <w:rsid w:val="0010646C"/>
    <w:rsid w:val="00107261"/>
    <w:rsid w:val="0011052A"/>
    <w:rsid w:val="00110755"/>
    <w:rsid w:val="0011565E"/>
    <w:rsid w:val="00117C76"/>
    <w:rsid w:val="00123A28"/>
    <w:rsid w:val="00124AD9"/>
    <w:rsid w:val="00126D62"/>
    <w:rsid w:val="00130FF8"/>
    <w:rsid w:val="00135DA1"/>
    <w:rsid w:val="00137223"/>
    <w:rsid w:val="00142EEE"/>
    <w:rsid w:val="00153635"/>
    <w:rsid w:val="00156E70"/>
    <w:rsid w:val="00161953"/>
    <w:rsid w:val="00165951"/>
    <w:rsid w:val="00172E0C"/>
    <w:rsid w:val="00175EB1"/>
    <w:rsid w:val="00187D07"/>
    <w:rsid w:val="00194CBB"/>
    <w:rsid w:val="00195512"/>
    <w:rsid w:val="001A36D3"/>
    <w:rsid w:val="001A3743"/>
    <w:rsid w:val="001A4EC7"/>
    <w:rsid w:val="001A5C90"/>
    <w:rsid w:val="001A612C"/>
    <w:rsid w:val="001B0590"/>
    <w:rsid w:val="001B5B5A"/>
    <w:rsid w:val="001C01DA"/>
    <w:rsid w:val="001C0B42"/>
    <w:rsid w:val="001C1B81"/>
    <w:rsid w:val="001C677E"/>
    <w:rsid w:val="001D02EC"/>
    <w:rsid w:val="001D2AB7"/>
    <w:rsid w:val="001D4681"/>
    <w:rsid w:val="001D4DAF"/>
    <w:rsid w:val="001D77A2"/>
    <w:rsid w:val="001E1D67"/>
    <w:rsid w:val="001E5624"/>
    <w:rsid w:val="001E60B1"/>
    <w:rsid w:val="001F09D8"/>
    <w:rsid w:val="001F6454"/>
    <w:rsid w:val="001F6B64"/>
    <w:rsid w:val="00204EB2"/>
    <w:rsid w:val="0021480E"/>
    <w:rsid w:val="002168B4"/>
    <w:rsid w:val="00236476"/>
    <w:rsid w:val="002407B9"/>
    <w:rsid w:val="00242015"/>
    <w:rsid w:val="00242E5D"/>
    <w:rsid w:val="00245588"/>
    <w:rsid w:val="002512C8"/>
    <w:rsid w:val="002555ED"/>
    <w:rsid w:val="00257486"/>
    <w:rsid w:val="002638A5"/>
    <w:rsid w:val="00264C92"/>
    <w:rsid w:val="00266D52"/>
    <w:rsid w:val="00277ABA"/>
    <w:rsid w:val="0028271A"/>
    <w:rsid w:val="00283EB5"/>
    <w:rsid w:val="00283F75"/>
    <w:rsid w:val="0028402F"/>
    <w:rsid w:val="00291539"/>
    <w:rsid w:val="002A1A52"/>
    <w:rsid w:val="002B2E94"/>
    <w:rsid w:val="002B7DFF"/>
    <w:rsid w:val="002C0CA7"/>
    <w:rsid w:val="002C2675"/>
    <w:rsid w:val="002C5674"/>
    <w:rsid w:val="002C5D04"/>
    <w:rsid w:val="002D1536"/>
    <w:rsid w:val="002D3FFD"/>
    <w:rsid w:val="002E33AA"/>
    <w:rsid w:val="002E3E59"/>
    <w:rsid w:val="002E5DD8"/>
    <w:rsid w:val="002E7F86"/>
    <w:rsid w:val="002F1348"/>
    <w:rsid w:val="002F70C4"/>
    <w:rsid w:val="00300EAE"/>
    <w:rsid w:val="00303088"/>
    <w:rsid w:val="003033CD"/>
    <w:rsid w:val="00305C68"/>
    <w:rsid w:val="00310A9E"/>
    <w:rsid w:val="003122F0"/>
    <w:rsid w:val="003137E6"/>
    <w:rsid w:val="00313994"/>
    <w:rsid w:val="0032548D"/>
    <w:rsid w:val="0033052A"/>
    <w:rsid w:val="0033311B"/>
    <w:rsid w:val="00334159"/>
    <w:rsid w:val="00336F41"/>
    <w:rsid w:val="00344AD9"/>
    <w:rsid w:val="003509D7"/>
    <w:rsid w:val="00366A9C"/>
    <w:rsid w:val="00374F7C"/>
    <w:rsid w:val="00382A79"/>
    <w:rsid w:val="00384EB6"/>
    <w:rsid w:val="00385BBC"/>
    <w:rsid w:val="00390B88"/>
    <w:rsid w:val="0039330C"/>
    <w:rsid w:val="003A3117"/>
    <w:rsid w:val="003A6F0F"/>
    <w:rsid w:val="003B062B"/>
    <w:rsid w:val="003B23C4"/>
    <w:rsid w:val="003B714C"/>
    <w:rsid w:val="003B7C14"/>
    <w:rsid w:val="003C4728"/>
    <w:rsid w:val="003D1BB2"/>
    <w:rsid w:val="003D3B15"/>
    <w:rsid w:val="003D45FF"/>
    <w:rsid w:val="003D5B35"/>
    <w:rsid w:val="003E0930"/>
    <w:rsid w:val="003E0B3D"/>
    <w:rsid w:val="003F280C"/>
    <w:rsid w:val="003F4C83"/>
    <w:rsid w:val="003F4CEA"/>
    <w:rsid w:val="003F51DC"/>
    <w:rsid w:val="003F795F"/>
    <w:rsid w:val="0040168A"/>
    <w:rsid w:val="004052D6"/>
    <w:rsid w:val="0041157D"/>
    <w:rsid w:val="004132C3"/>
    <w:rsid w:val="00414FC3"/>
    <w:rsid w:val="00424377"/>
    <w:rsid w:val="0042527A"/>
    <w:rsid w:val="00427F87"/>
    <w:rsid w:val="00432F47"/>
    <w:rsid w:val="0043507F"/>
    <w:rsid w:val="00436473"/>
    <w:rsid w:val="00440221"/>
    <w:rsid w:val="00441200"/>
    <w:rsid w:val="0044303F"/>
    <w:rsid w:val="0046551A"/>
    <w:rsid w:val="00475019"/>
    <w:rsid w:val="0048030A"/>
    <w:rsid w:val="00480A65"/>
    <w:rsid w:val="00484413"/>
    <w:rsid w:val="00490223"/>
    <w:rsid w:val="00490E3A"/>
    <w:rsid w:val="004939C8"/>
    <w:rsid w:val="004957B7"/>
    <w:rsid w:val="004A1406"/>
    <w:rsid w:val="004A3865"/>
    <w:rsid w:val="004A6E38"/>
    <w:rsid w:val="004A7D27"/>
    <w:rsid w:val="004B0BDE"/>
    <w:rsid w:val="004B0D42"/>
    <w:rsid w:val="004B61A2"/>
    <w:rsid w:val="004C2EEB"/>
    <w:rsid w:val="004C58A0"/>
    <w:rsid w:val="004C5D55"/>
    <w:rsid w:val="004C60FA"/>
    <w:rsid w:val="004C636A"/>
    <w:rsid w:val="004D61D0"/>
    <w:rsid w:val="004E0EDA"/>
    <w:rsid w:val="004E2405"/>
    <w:rsid w:val="004F0355"/>
    <w:rsid w:val="004F3566"/>
    <w:rsid w:val="00502C75"/>
    <w:rsid w:val="00504001"/>
    <w:rsid w:val="00505FA2"/>
    <w:rsid w:val="005117BD"/>
    <w:rsid w:val="00513B78"/>
    <w:rsid w:val="00513DE2"/>
    <w:rsid w:val="00515D53"/>
    <w:rsid w:val="00515FF5"/>
    <w:rsid w:val="005219EB"/>
    <w:rsid w:val="00525F3F"/>
    <w:rsid w:val="00527FAC"/>
    <w:rsid w:val="00540474"/>
    <w:rsid w:val="00546D13"/>
    <w:rsid w:val="00547783"/>
    <w:rsid w:val="00557D31"/>
    <w:rsid w:val="00562109"/>
    <w:rsid w:val="005649B7"/>
    <w:rsid w:val="00572762"/>
    <w:rsid w:val="00583B0E"/>
    <w:rsid w:val="00585420"/>
    <w:rsid w:val="00596294"/>
    <w:rsid w:val="005A47DE"/>
    <w:rsid w:val="005B0B27"/>
    <w:rsid w:val="005C7E92"/>
    <w:rsid w:val="005D2162"/>
    <w:rsid w:val="005D38B2"/>
    <w:rsid w:val="005D3BEC"/>
    <w:rsid w:val="005E151C"/>
    <w:rsid w:val="005E639A"/>
    <w:rsid w:val="005E6ABA"/>
    <w:rsid w:val="005F3C9A"/>
    <w:rsid w:val="005F62F6"/>
    <w:rsid w:val="00607726"/>
    <w:rsid w:val="0061135D"/>
    <w:rsid w:val="00611CF4"/>
    <w:rsid w:val="00611D3D"/>
    <w:rsid w:val="00616A15"/>
    <w:rsid w:val="00617E6D"/>
    <w:rsid w:val="006204D3"/>
    <w:rsid w:val="006210DA"/>
    <w:rsid w:val="00624FC2"/>
    <w:rsid w:val="00625AF8"/>
    <w:rsid w:val="0062665E"/>
    <w:rsid w:val="0063137D"/>
    <w:rsid w:val="00633A28"/>
    <w:rsid w:val="00634E59"/>
    <w:rsid w:val="00636175"/>
    <w:rsid w:val="00646FCA"/>
    <w:rsid w:val="0065582A"/>
    <w:rsid w:val="006612C6"/>
    <w:rsid w:val="006635CF"/>
    <w:rsid w:val="00664FB0"/>
    <w:rsid w:val="00671C92"/>
    <w:rsid w:val="006801EA"/>
    <w:rsid w:val="006844AC"/>
    <w:rsid w:val="006855AC"/>
    <w:rsid w:val="00685C88"/>
    <w:rsid w:val="006877AC"/>
    <w:rsid w:val="006964B5"/>
    <w:rsid w:val="006A19D1"/>
    <w:rsid w:val="006A25ED"/>
    <w:rsid w:val="006B5181"/>
    <w:rsid w:val="006B78E1"/>
    <w:rsid w:val="006B7DCD"/>
    <w:rsid w:val="006C13AF"/>
    <w:rsid w:val="006C3365"/>
    <w:rsid w:val="006C4289"/>
    <w:rsid w:val="006D5A5A"/>
    <w:rsid w:val="006D6886"/>
    <w:rsid w:val="006E45BE"/>
    <w:rsid w:val="006E6474"/>
    <w:rsid w:val="006E73BD"/>
    <w:rsid w:val="006F65DB"/>
    <w:rsid w:val="006F6B2D"/>
    <w:rsid w:val="006F7878"/>
    <w:rsid w:val="006F79A9"/>
    <w:rsid w:val="00700310"/>
    <w:rsid w:val="00702AF8"/>
    <w:rsid w:val="00707492"/>
    <w:rsid w:val="00711D9B"/>
    <w:rsid w:val="00713427"/>
    <w:rsid w:val="00713BE2"/>
    <w:rsid w:val="00720AEF"/>
    <w:rsid w:val="00721067"/>
    <w:rsid w:val="0072109D"/>
    <w:rsid w:val="00722CC4"/>
    <w:rsid w:val="00725F65"/>
    <w:rsid w:val="00730498"/>
    <w:rsid w:val="007354FA"/>
    <w:rsid w:val="00744236"/>
    <w:rsid w:val="00756C0E"/>
    <w:rsid w:val="007628E2"/>
    <w:rsid w:val="00771516"/>
    <w:rsid w:val="00780100"/>
    <w:rsid w:val="007827FE"/>
    <w:rsid w:val="00785CFA"/>
    <w:rsid w:val="00786A0D"/>
    <w:rsid w:val="00786B66"/>
    <w:rsid w:val="00790B63"/>
    <w:rsid w:val="007910FE"/>
    <w:rsid w:val="00793087"/>
    <w:rsid w:val="007943FE"/>
    <w:rsid w:val="0079690F"/>
    <w:rsid w:val="00797A79"/>
    <w:rsid w:val="007A135E"/>
    <w:rsid w:val="007A1E01"/>
    <w:rsid w:val="007A674F"/>
    <w:rsid w:val="007A77FC"/>
    <w:rsid w:val="007B4AFA"/>
    <w:rsid w:val="007C2682"/>
    <w:rsid w:val="007C5AD3"/>
    <w:rsid w:val="007C6588"/>
    <w:rsid w:val="007C78E5"/>
    <w:rsid w:val="007D0015"/>
    <w:rsid w:val="007D1C64"/>
    <w:rsid w:val="007D5667"/>
    <w:rsid w:val="007D64A5"/>
    <w:rsid w:val="007D780D"/>
    <w:rsid w:val="007F54AD"/>
    <w:rsid w:val="00812D12"/>
    <w:rsid w:val="00814689"/>
    <w:rsid w:val="00835FDC"/>
    <w:rsid w:val="0083770F"/>
    <w:rsid w:val="00840E3C"/>
    <w:rsid w:val="00841E39"/>
    <w:rsid w:val="00842C32"/>
    <w:rsid w:val="00854E65"/>
    <w:rsid w:val="0085597E"/>
    <w:rsid w:val="00855A12"/>
    <w:rsid w:val="00856746"/>
    <w:rsid w:val="00857607"/>
    <w:rsid w:val="00860497"/>
    <w:rsid w:val="00862C77"/>
    <w:rsid w:val="0086376B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3414"/>
    <w:rsid w:val="008C5850"/>
    <w:rsid w:val="008C792A"/>
    <w:rsid w:val="008D36ED"/>
    <w:rsid w:val="008D4478"/>
    <w:rsid w:val="008D5F28"/>
    <w:rsid w:val="008E1429"/>
    <w:rsid w:val="008E73DC"/>
    <w:rsid w:val="008F13D5"/>
    <w:rsid w:val="008F415F"/>
    <w:rsid w:val="008F6F03"/>
    <w:rsid w:val="00900E23"/>
    <w:rsid w:val="009018BC"/>
    <w:rsid w:val="009019A1"/>
    <w:rsid w:val="00903C07"/>
    <w:rsid w:val="00904005"/>
    <w:rsid w:val="00904206"/>
    <w:rsid w:val="00907CE7"/>
    <w:rsid w:val="00912C41"/>
    <w:rsid w:val="00917C52"/>
    <w:rsid w:val="00922461"/>
    <w:rsid w:val="00927519"/>
    <w:rsid w:val="00932CBB"/>
    <w:rsid w:val="00937F14"/>
    <w:rsid w:val="00943868"/>
    <w:rsid w:val="00946DD4"/>
    <w:rsid w:val="00950E3B"/>
    <w:rsid w:val="00955AF3"/>
    <w:rsid w:val="009563C0"/>
    <w:rsid w:val="00964AA9"/>
    <w:rsid w:val="00965B46"/>
    <w:rsid w:val="00966B76"/>
    <w:rsid w:val="009670A1"/>
    <w:rsid w:val="0096772C"/>
    <w:rsid w:val="009709CA"/>
    <w:rsid w:val="0097463A"/>
    <w:rsid w:val="009746AC"/>
    <w:rsid w:val="00982622"/>
    <w:rsid w:val="00983786"/>
    <w:rsid w:val="00990DB8"/>
    <w:rsid w:val="0099149F"/>
    <w:rsid w:val="00996CDB"/>
    <w:rsid w:val="009A533C"/>
    <w:rsid w:val="009A56D3"/>
    <w:rsid w:val="009B02CF"/>
    <w:rsid w:val="009B13C8"/>
    <w:rsid w:val="009B193D"/>
    <w:rsid w:val="009B3C91"/>
    <w:rsid w:val="009B671E"/>
    <w:rsid w:val="009B6EA0"/>
    <w:rsid w:val="009C0437"/>
    <w:rsid w:val="009C07B0"/>
    <w:rsid w:val="009C1ED9"/>
    <w:rsid w:val="009C4D22"/>
    <w:rsid w:val="009C7843"/>
    <w:rsid w:val="009D24E4"/>
    <w:rsid w:val="009D43E6"/>
    <w:rsid w:val="009D566E"/>
    <w:rsid w:val="009D64C4"/>
    <w:rsid w:val="009D74ED"/>
    <w:rsid w:val="009E3DA9"/>
    <w:rsid w:val="009F267A"/>
    <w:rsid w:val="009F7A1E"/>
    <w:rsid w:val="00A01F33"/>
    <w:rsid w:val="00A03161"/>
    <w:rsid w:val="00A05003"/>
    <w:rsid w:val="00A06DA8"/>
    <w:rsid w:val="00A21100"/>
    <w:rsid w:val="00A241D3"/>
    <w:rsid w:val="00A269B7"/>
    <w:rsid w:val="00A26E2A"/>
    <w:rsid w:val="00A37AB7"/>
    <w:rsid w:val="00A40B85"/>
    <w:rsid w:val="00A4206E"/>
    <w:rsid w:val="00A460C7"/>
    <w:rsid w:val="00A47107"/>
    <w:rsid w:val="00A52140"/>
    <w:rsid w:val="00A529B8"/>
    <w:rsid w:val="00A57CF9"/>
    <w:rsid w:val="00A63633"/>
    <w:rsid w:val="00A73F6C"/>
    <w:rsid w:val="00A750DD"/>
    <w:rsid w:val="00A762BB"/>
    <w:rsid w:val="00A769A2"/>
    <w:rsid w:val="00A83B65"/>
    <w:rsid w:val="00A91617"/>
    <w:rsid w:val="00A95237"/>
    <w:rsid w:val="00AA3C6C"/>
    <w:rsid w:val="00AB46D8"/>
    <w:rsid w:val="00AC07F6"/>
    <w:rsid w:val="00AC40B1"/>
    <w:rsid w:val="00AC5387"/>
    <w:rsid w:val="00AC6243"/>
    <w:rsid w:val="00AC6D56"/>
    <w:rsid w:val="00AD0F3A"/>
    <w:rsid w:val="00AD4E73"/>
    <w:rsid w:val="00AD6B2D"/>
    <w:rsid w:val="00AE4B4F"/>
    <w:rsid w:val="00AF0A14"/>
    <w:rsid w:val="00AF2CB7"/>
    <w:rsid w:val="00AF7C27"/>
    <w:rsid w:val="00B06319"/>
    <w:rsid w:val="00B06EBF"/>
    <w:rsid w:val="00B12CBD"/>
    <w:rsid w:val="00B13D26"/>
    <w:rsid w:val="00B15335"/>
    <w:rsid w:val="00B22A2D"/>
    <w:rsid w:val="00B24F44"/>
    <w:rsid w:val="00B35151"/>
    <w:rsid w:val="00B3723F"/>
    <w:rsid w:val="00B377C5"/>
    <w:rsid w:val="00B40C80"/>
    <w:rsid w:val="00B42269"/>
    <w:rsid w:val="00B506DF"/>
    <w:rsid w:val="00B54859"/>
    <w:rsid w:val="00B54C97"/>
    <w:rsid w:val="00B563DA"/>
    <w:rsid w:val="00B70C0D"/>
    <w:rsid w:val="00B70F44"/>
    <w:rsid w:val="00B71DA6"/>
    <w:rsid w:val="00B84189"/>
    <w:rsid w:val="00B9324C"/>
    <w:rsid w:val="00B93BE5"/>
    <w:rsid w:val="00B93D58"/>
    <w:rsid w:val="00B93FB6"/>
    <w:rsid w:val="00B96DAF"/>
    <w:rsid w:val="00BA69A7"/>
    <w:rsid w:val="00BB2986"/>
    <w:rsid w:val="00BC64AA"/>
    <w:rsid w:val="00BE09DD"/>
    <w:rsid w:val="00BF1665"/>
    <w:rsid w:val="00C03195"/>
    <w:rsid w:val="00C10FFD"/>
    <w:rsid w:val="00C110F0"/>
    <w:rsid w:val="00C12C4E"/>
    <w:rsid w:val="00C164C0"/>
    <w:rsid w:val="00C24B96"/>
    <w:rsid w:val="00C27402"/>
    <w:rsid w:val="00C32ED6"/>
    <w:rsid w:val="00C34337"/>
    <w:rsid w:val="00C3485B"/>
    <w:rsid w:val="00C35C9F"/>
    <w:rsid w:val="00C42D3E"/>
    <w:rsid w:val="00C44595"/>
    <w:rsid w:val="00C450FB"/>
    <w:rsid w:val="00C45B56"/>
    <w:rsid w:val="00C46297"/>
    <w:rsid w:val="00C46C7D"/>
    <w:rsid w:val="00C46E9B"/>
    <w:rsid w:val="00C52C31"/>
    <w:rsid w:val="00C54286"/>
    <w:rsid w:val="00C61FDB"/>
    <w:rsid w:val="00C66436"/>
    <w:rsid w:val="00C73750"/>
    <w:rsid w:val="00C809FE"/>
    <w:rsid w:val="00C81A25"/>
    <w:rsid w:val="00C840A0"/>
    <w:rsid w:val="00C97AC0"/>
    <w:rsid w:val="00CA182A"/>
    <w:rsid w:val="00CB4B7C"/>
    <w:rsid w:val="00CB631A"/>
    <w:rsid w:val="00CD3542"/>
    <w:rsid w:val="00CD7DF4"/>
    <w:rsid w:val="00CE063E"/>
    <w:rsid w:val="00CE3167"/>
    <w:rsid w:val="00CE45BD"/>
    <w:rsid w:val="00CE7821"/>
    <w:rsid w:val="00CF4FCD"/>
    <w:rsid w:val="00CF61E2"/>
    <w:rsid w:val="00D00C24"/>
    <w:rsid w:val="00D016BD"/>
    <w:rsid w:val="00D14935"/>
    <w:rsid w:val="00D162FB"/>
    <w:rsid w:val="00D17728"/>
    <w:rsid w:val="00D17C76"/>
    <w:rsid w:val="00D210F7"/>
    <w:rsid w:val="00D318B3"/>
    <w:rsid w:val="00D34C79"/>
    <w:rsid w:val="00D360D1"/>
    <w:rsid w:val="00D42A7C"/>
    <w:rsid w:val="00D459B9"/>
    <w:rsid w:val="00D478F5"/>
    <w:rsid w:val="00D530D9"/>
    <w:rsid w:val="00D538E4"/>
    <w:rsid w:val="00D55C5D"/>
    <w:rsid w:val="00D5640B"/>
    <w:rsid w:val="00D65A70"/>
    <w:rsid w:val="00D71470"/>
    <w:rsid w:val="00D71A57"/>
    <w:rsid w:val="00D75680"/>
    <w:rsid w:val="00D81FBA"/>
    <w:rsid w:val="00D83323"/>
    <w:rsid w:val="00D8339D"/>
    <w:rsid w:val="00D93590"/>
    <w:rsid w:val="00DA18B7"/>
    <w:rsid w:val="00DA3E43"/>
    <w:rsid w:val="00DA507C"/>
    <w:rsid w:val="00DB19B5"/>
    <w:rsid w:val="00DB377D"/>
    <w:rsid w:val="00DB5DFB"/>
    <w:rsid w:val="00DC11A4"/>
    <w:rsid w:val="00DC46CC"/>
    <w:rsid w:val="00DC4C4E"/>
    <w:rsid w:val="00DC7C05"/>
    <w:rsid w:val="00DD7DB6"/>
    <w:rsid w:val="00DE5DAC"/>
    <w:rsid w:val="00DE717F"/>
    <w:rsid w:val="00DF3C52"/>
    <w:rsid w:val="00DF7719"/>
    <w:rsid w:val="00DF7A8A"/>
    <w:rsid w:val="00E01D85"/>
    <w:rsid w:val="00E05495"/>
    <w:rsid w:val="00E13551"/>
    <w:rsid w:val="00E1546F"/>
    <w:rsid w:val="00E20944"/>
    <w:rsid w:val="00E26197"/>
    <w:rsid w:val="00E261EC"/>
    <w:rsid w:val="00E36AC0"/>
    <w:rsid w:val="00E37803"/>
    <w:rsid w:val="00E4057B"/>
    <w:rsid w:val="00E43C36"/>
    <w:rsid w:val="00E50AE3"/>
    <w:rsid w:val="00E51841"/>
    <w:rsid w:val="00E5636F"/>
    <w:rsid w:val="00E66034"/>
    <w:rsid w:val="00E703F4"/>
    <w:rsid w:val="00E70A09"/>
    <w:rsid w:val="00E70DEA"/>
    <w:rsid w:val="00E74EED"/>
    <w:rsid w:val="00E77C86"/>
    <w:rsid w:val="00E81502"/>
    <w:rsid w:val="00E855FD"/>
    <w:rsid w:val="00E85C38"/>
    <w:rsid w:val="00E86EF7"/>
    <w:rsid w:val="00E87356"/>
    <w:rsid w:val="00E87C5C"/>
    <w:rsid w:val="00E91899"/>
    <w:rsid w:val="00E927BC"/>
    <w:rsid w:val="00EA1C9F"/>
    <w:rsid w:val="00EB093A"/>
    <w:rsid w:val="00EC10A0"/>
    <w:rsid w:val="00EC1CA2"/>
    <w:rsid w:val="00EC342F"/>
    <w:rsid w:val="00EC36DB"/>
    <w:rsid w:val="00EC41D0"/>
    <w:rsid w:val="00ED0024"/>
    <w:rsid w:val="00ED0252"/>
    <w:rsid w:val="00ED4671"/>
    <w:rsid w:val="00ED603C"/>
    <w:rsid w:val="00EE1111"/>
    <w:rsid w:val="00EF06CE"/>
    <w:rsid w:val="00EF6310"/>
    <w:rsid w:val="00F01152"/>
    <w:rsid w:val="00F02B6B"/>
    <w:rsid w:val="00F03CFC"/>
    <w:rsid w:val="00F05E57"/>
    <w:rsid w:val="00F05F53"/>
    <w:rsid w:val="00F060AE"/>
    <w:rsid w:val="00F06331"/>
    <w:rsid w:val="00F11718"/>
    <w:rsid w:val="00F128B3"/>
    <w:rsid w:val="00F16DA6"/>
    <w:rsid w:val="00F3500E"/>
    <w:rsid w:val="00F408AD"/>
    <w:rsid w:val="00F42FC6"/>
    <w:rsid w:val="00F56D14"/>
    <w:rsid w:val="00F63C76"/>
    <w:rsid w:val="00F66049"/>
    <w:rsid w:val="00F66699"/>
    <w:rsid w:val="00F66730"/>
    <w:rsid w:val="00F67B7B"/>
    <w:rsid w:val="00F730DD"/>
    <w:rsid w:val="00F73628"/>
    <w:rsid w:val="00F74E4A"/>
    <w:rsid w:val="00F75E55"/>
    <w:rsid w:val="00F761C3"/>
    <w:rsid w:val="00F76F8A"/>
    <w:rsid w:val="00F847DC"/>
    <w:rsid w:val="00F87BD9"/>
    <w:rsid w:val="00F94FF8"/>
    <w:rsid w:val="00FA35CA"/>
    <w:rsid w:val="00FA4C9D"/>
    <w:rsid w:val="00FA507A"/>
    <w:rsid w:val="00FA79F3"/>
    <w:rsid w:val="00FB3C30"/>
    <w:rsid w:val="00FB6DAB"/>
    <w:rsid w:val="00FC0C8B"/>
    <w:rsid w:val="00FC3626"/>
    <w:rsid w:val="00FC3EEA"/>
    <w:rsid w:val="00FC5B17"/>
    <w:rsid w:val="00FD0887"/>
    <w:rsid w:val="00FE22BB"/>
    <w:rsid w:val="00FE3A06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C39287C"/>
  <w15:chartTrackingRefBased/>
  <w15:docId w15:val="{B0F2F34E-7F60-4772-96ED-2651BD0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62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D539-DF20-411E-86B9-C6ACB44D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961</Words>
  <Characters>6532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5</cp:revision>
  <cp:lastPrinted>2023-10-12T08:04:00Z</cp:lastPrinted>
  <dcterms:created xsi:type="dcterms:W3CDTF">2023-10-11T08:57:00Z</dcterms:created>
  <dcterms:modified xsi:type="dcterms:W3CDTF">2023-10-12T08:04:00Z</dcterms:modified>
</cp:coreProperties>
</file>