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D4" w:rsidRPr="005847D4" w:rsidRDefault="005847D4" w:rsidP="005847D4">
      <w:pPr>
        <w:jc w:val="both"/>
        <w:rPr>
          <w:b/>
          <w:sz w:val="28"/>
          <w:szCs w:val="28"/>
        </w:rPr>
      </w:pPr>
    </w:p>
    <w:p w:rsidR="005847D4" w:rsidRPr="005847D4" w:rsidRDefault="005847D4" w:rsidP="005847D4">
      <w:pPr>
        <w:jc w:val="both"/>
        <w:rPr>
          <w:b/>
          <w:sz w:val="28"/>
          <w:szCs w:val="28"/>
        </w:rPr>
      </w:pPr>
    </w:p>
    <w:p w:rsidR="005847D4" w:rsidRPr="005847D4" w:rsidRDefault="005847D4" w:rsidP="005847D4">
      <w:pPr>
        <w:jc w:val="both"/>
        <w:rPr>
          <w:b/>
          <w:sz w:val="28"/>
          <w:szCs w:val="28"/>
        </w:rPr>
      </w:pPr>
    </w:p>
    <w:p w:rsidR="005847D4" w:rsidRPr="005847D4" w:rsidRDefault="005847D4" w:rsidP="005847D4">
      <w:pPr>
        <w:jc w:val="both"/>
        <w:rPr>
          <w:b/>
          <w:sz w:val="28"/>
          <w:szCs w:val="28"/>
        </w:rPr>
      </w:pPr>
    </w:p>
    <w:p w:rsidR="005847D4" w:rsidRPr="005847D4" w:rsidRDefault="005847D4" w:rsidP="005847D4">
      <w:pPr>
        <w:jc w:val="both"/>
        <w:rPr>
          <w:b/>
          <w:sz w:val="28"/>
          <w:szCs w:val="28"/>
        </w:rPr>
      </w:pPr>
    </w:p>
    <w:p w:rsidR="005847D4" w:rsidRPr="005847D4" w:rsidRDefault="005847D4" w:rsidP="005847D4">
      <w:pPr>
        <w:jc w:val="both"/>
        <w:rPr>
          <w:b/>
          <w:sz w:val="28"/>
          <w:szCs w:val="28"/>
        </w:rPr>
      </w:pPr>
    </w:p>
    <w:p w:rsidR="005847D4" w:rsidRPr="005847D4" w:rsidRDefault="005847D4" w:rsidP="005847D4">
      <w:pPr>
        <w:jc w:val="both"/>
        <w:rPr>
          <w:b/>
          <w:sz w:val="28"/>
          <w:szCs w:val="28"/>
        </w:rPr>
      </w:pPr>
    </w:p>
    <w:p w:rsidR="005847D4" w:rsidRPr="005847D4" w:rsidRDefault="005847D4" w:rsidP="005847D4">
      <w:pPr>
        <w:jc w:val="both"/>
        <w:rPr>
          <w:b/>
          <w:sz w:val="28"/>
          <w:szCs w:val="28"/>
        </w:rPr>
      </w:pPr>
    </w:p>
    <w:p w:rsidR="005847D4" w:rsidRPr="005847D4" w:rsidRDefault="005847D4" w:rsidP="005847D4">
      <w:pPr>
        <w:jc w:val="both"/>
        <w:rPr>
          <w:b/>
          <w:sz w:val="28"/>
          <w:szCs w:val="28"/>
        </w:rPr>
      </w:pPr>
    </w:p>
    <w:p w:rsidR="005847D4" w:rsidRPr="005847D4" w:rsidRDefault="005847D4" w:rsidP="005847D4">
      <w:pPr>
        <w:jc w:val="both"/>
        <w:rPr>
          <w:b/>
          <w:sz w:val="28"/>
          <w:szCs w:val="28"/>
        </w:rPr>
      </w:pPr>
    </w:p>
    <w:p w:rsidR="008A038F" w:rsidRPr="005847D4" w:rsidRDefault="00270C15" w:rsidP="005847D4">
      <w:pPr>
        <w:ind w:left="709" w:right="1133"/>
        <w:jc w:val="both"/>
        <w:rPr>
          <w:b/>
          <w:sz w:val="28"/>
          <w:szCs w:val="28"/>
        </w:rPr>
      </w:pPr>
      <w:r w:rsidRPr="005847D4">
        <w:rPr>
          <w:b/>
          <w:sz w:val="28"/>
          <w:szCs w:val="28"/>
        </w:rPr>
        <w:t xml:space="preserve">про відмову у відкритті конституційного провадження </w:t>
      </w:r>
      <w:r w:rsidR="00167428" w:rsidRPr="005847D4">
        <w:rPr>
          <w:b/>
          <w:sz w:val="28"/>
          <w:szCs w:val="28"/>
        </w:rPr>
        <w:br/>
      </w:r>
      <w:r w:rsidRPr="005847D4">
        <w:rPr>
          <w:b/>
          <w:sz w:val="28"/>
          <w:szCs w:val="28"/>
        </w:rPr>
        <w:t>у справі з</w:t>
      </w:r>
      <w:r w:rsidR="000A770C" w:rsidRPr="005847D4">
        <w:rPr>
          <w:b/>
          <w:sz w:val="28"/>
          <w:szCs w:val="28"/>
        </w:rPr>
        <w:t>а конституційною скаргою</w:t>
      </w:r>
      <w:r w:rsidR="00655631" w:rsidRPr="005847D4">
        <w:rPr>
          <w:b/>
          <w:sz w:val="28"/>
          <w:szCs w:val="28"/>
        </w:rPr>
        <w:t xml:space="preserve"> </w:t>
      </w:r>
      <w:r w:rsidR="008A038F" w:rsidRPr="005847D4">
        <w:rPr>
          <w:b/>
          <w:sz w:val="28"/>
          <w:szCs w:val="28"/>
        </w:rPr>
        <w:t>Кривенко Наталії Анатоліївни щодо відповідності Конституції України (конституційності) положень пункту 8 статті 16</w:t>
      </w:r>
      <w:r w:rsidR="008A038F" w:rsidRPr="005847D4">
        <w:rPr>
          <w:b/>
          <w:sz w:val="28"/>
          <w:szCs w:val="28"/>
          <w:vertAlign w:val="superscript"/>
        </w:rPr>
        <w:t>3</w:t>
      </w:r>
      <w:r w:rsidR="008A038F" w:rsidRPr="005847D4">
        <w:rPr>
          <w:b/>
          <w:sz w:val="28"/>
          <w:szCs w:val="28"/>
        </w:rPr>
        <w:t xml:space="preserve"> Закону України „Про соціальний і правовий захист військовослужбовців та членів їх сімей“</w:t>
      </w:r>
      <w:r w:rsidR="008C3B49" w:rsidRPr="005847D4">
        <w:rPr>
          <w:b/>
          <w:sz w:val="28"/>
          <w:szCs w:val="28"/>
        </w:rPr>
        <w:t xml:space="preserve"> в</w:t>
      </w:r>
      <w:r w:rsidR="005847D4" w:rsidRPr="005847D4">
        <w:rPr>
          <w:b/>
          <w:sz w:val="28"/>
          <w:szCs w:val="28"/>
        </w:rPr>
        <w:t>ід 20 грудня</w:t>
      </w:r>
      <w:r w:rsidR="005847D4" w:rsidRPr="005847D4">
        <w:rPr>
          <w:b/>
          <w:sz w:val="28"/>
          <w:szCs w:val="28"/>
        </w:rPr>
        <w:br/>
      </w:r>
      <w:r w:rsidR="008C3B49" w:rsidRPr="005847D4">
        <w:rPr>
          <w:b/>
          <w:sz w:val="28"/>
          <w:szCs w:val="28"/>
        </w:rPr>
        <w:t xml:space="preserve">1991 року </w:t>
      </w:r>
      <w:r w:rsidR="001E26A4">
        <w:rPr>
          <w:b/>
          <w:sz w:val="28"/>
          <w:szCs w:val="28"/>
        </w:rPr>
        <w:t xml:space="preserve">№ </w:t>
      </w:r>
      <w:r w:rsidR="008C3B49" w:rsidRPr="005847D4">
        <w:rPr>
          <w:b/>
          <w:sz w:val="28"/>
          <w:szCs w:val="28"/>
        </w:rPr>
        <w:t>2011–XIІ</w:t>
      </w:r>
      <w:r w:rsidR="00DB10B4" w:rsidRPr="005847D4">
        <w:rPr>
          <w:b/>
          <w:sz w:val="28"/>
          <w:szCs w:val="28"/>
        </w:rPr>
        <w:t>,</w:t>
      </w:r>
      <w:r w:rsidR="008A038F" w:rsidRPr="005847D4">
        <w:rPr>
          <w:b/>
          <w:sz w:val="28"/>
          <w:szCs w:val="28"/>
        </w:rPr>
        <w:t xml:space="preserve"> пункту 2 розділу II „Прикінцеві положення“ Закону України „Про внесення змін до деяких законів України з питань соціального захисту військовослужбовців“</w:t>
      </w:r>
      <w:r w:rsidR="008C3B49" w:rsidRPr="005847D4">
        <w:rPr>
          <w:b/>
          <w:sz w:val="28"/>
          <w:szCs w:val="28"/>
        </w:rPr>
        <w:t xml:space="preserve"> від 4 липня 2012 року </w:t>
      </w:r>
      <w:r w:rsidR="001E26A4">
        <w:rPr>
          <w:b/>
          <w:sz w:val="28"/>
          <w:szCs w:val="28"/>
        </w:rPr>
        <w:t xml:space="preserve">№ </w:t>
      </w:r>
      <w:r w:rsidR="008C3B49" w:rsidRPr="005847D4">
        <w:rPr>
          <w:b/>
          <w:sz w:val="28"/>
          <w:szCs w:val="28"/>
        </w:rPr>
        <w:t>5040–VI</w:t>
      </w:r>
      <w:r w:rsidR="005847D4" w:rsidRPr="005847D4">
        <w:rPr>
          <w:b/>
          <w:sz w:val="28"/>
          <w:szCs w:val="28"/>
        </w:rPr>
        <w:br/>
      </w:r>
    </w:p>
    <w:p w:rsidR="00270C15" w:rsidRPr="005847D4" w:rsidRDefault="00270C15" w:rsidP="005847D4">
      <w:pPr>
        <w:suppressAutoHyphens/>
        <w:jc w:val="both"/>
        <w:rPr>
          <w:sz w:val="28"/>
          <w:szCs w:val="28"/>
        </w:rPr>
      </w:pPr>
      <w:r w:rsidRPr="005847D4">
        <w:rPr>
          <w:sz w:val="28"/>
          <w:szCs w:val="28"/>
        </w:rPr>
        <w:t xml:space="preserve">м. К и ї в </w:t>
      </w:r>
      <w:r w:rsidRPr="005847D4">
        <w:rPr>
          <w:sz w:val="28"/>
          <w:szCs w:val="28"/>
        </w:rPr>
        <w:tab/>
      </w:r>
      <w:r w:rsidRPr="005847D4">
        <w:rPr>
          <w:sz w:val="28"/>
          <w:szCs w:val="28"/>
        </w:rPr>
        <w:tab/>
      </w:r>
      <w:r w:rsidRPr="005847D4">
        <w:rPr>
          <w:sz w:val="28"/>
          <w:szCs w:val="28"/>
        </w:rPr>
        <w:tab/>
      </w:r>
      <w:r w:rsidRPr="005847D4">
        <w:rPr>
          <w:sz w:val="28"/>
          <w:szCs w:val="28"/>
        </w:rPr>
        <w:tab/>
      </w:r>
      <w:r w:rsidRPr="005847D4">
        <w:rPr>
          <w:sz w:val="28"/>
          <w:szCs w:val="28"/>
        </w:rPr>
        <w:tab/>
      </w:r>
      <w:r w:rsidR="001F4AF3" w:rsidRPr="005847D4">
        <w:rPr>
          <w:sz w:val="28"/>
          <w:szCs w:val="28"/>
        </w:rPr>
        <w:tab/>
      </w:r>
      <w:r w:rsidR="001E26A4">
        <w:rPr>
          <w:sz w:val="28"/>
          <w:szCs w:val="28"/>
        </w:rPr>
        <w:t xml:space="preserve"> </w:t>
      </w:r>
      <w:r w:rsidR="00B72FFB" w:rsidRPr="005847D4">
        <w:rPr>
          <w:sz w:val="28"/>
          <w:szCs w:val="28"/>
        </w:rPr>
        <w:t xml:space="preserve">Справа </w:t>
      </w:r>
      <w:r w:rsidR="001E26A4">
        <w:rPr>
          <w:sz w:val="28"/>
          <w:szCs w:val="28"/>
        </w:rPr>
        <w:t xml:space="preserve">№ </w:t>
      </w:r>
      <w:r w:rsidR="00186E67" w:rsidRPr="005847D4">
        <w:rPr>
          <w:sz w:val="28"/>
          <w:szCs w:val="28"/>
        </w:rPr>
        <w:t>3</w:t>
      </w:r>
      <w:r w:rsidR="00A77050" w:rsidRPr="005847D4">
        <w:rPr>
          <w:sz w:val="28"/>
          <w:szCs w:val="28"/>
        </w:rPr>
        <w:t>-</w:t>
      </w:r>
      <w:r w:rsidR="009C1718" w:rsidRPr="005847D4">
        <w:rPr>
          <w:sz w:val="28"/>
          <w:szCs w:val="28"/>
        </w:rPr>
        <w:t>200</w:t>
      </w:r>
      <w:r w:rsidR="00A77050" w:rsidRPr="005847D4">
        <w:rPr>
          <w:sz w:val="28"/>
          <w:szCs w:val="28"/>
        </w:rPr>
        <w:t>/202</w:t>
      </w:r>
      <w:r w:rsidR="0081780B" w:rsidRPr="005847D4">
        <w:rPr>
          <w:sz w:val="28"/>
          <w:szCs w:val="28"/>
        </w:rPr>
        <w:t>1</w:t>
      </w:r>
      <w:r w:rsidR="00A77050" w:rsidRPr="005847D4">
        <w:rPr>
          <w:sz w:val="28"/>
          <w:szCs w:val="28"/>
        </w:rPr>
        <w:t>(</w:t>
      </w:r>
      <w:r w:rsidR="009C1718" w:rsidRPr="005847D4">
        <w:rPr>
          <w:sz w:val="28"/>
          <w:szCs w:val="28"/>
        </w:rPr>
        <w:t>414</w:t>
      </w:r>
      <w:r w:rsidR="00A77050" w:rsidRPr="005847D4">
        <w:rPr>
          <w:sz w:val="28"/>
          <w:szCs w:val="28"/>
        </w:rPr>
        <w:t>/2</w:t>
      </w:r>
      <w:r w:rsidR="00B73917" w:rsidRPr="005847D4">
        <w:rPr>
          <w:sz w:val="28"/>
          <w:szCs w:val="28"/>
        </w:rPr>
        <w:t>1</w:t>
      </w:r>
      <w:r w:rsidR="00A77050" w:rsidRPr="005847D4">
        <w:rPr>
          <w:sz w:val="28"/>
          <w:szCs w:val="28"/>
        </w:rPr>
        <w:t>)</w:t>
      </w:r>
    </w:p>
    <w:p w:rsidR="00270C15" w:rsidRPr="005847D4" w:rsidRDefault="005847D4" w:rsidP="005847D4">
      <w:pPr>
        <w:shd w:val="clear" w:color="auto" w:fill="FFFFFF"/>
        <w:suppressAutoHyphens/>
        <w:jc w:val="both"/>
        <w:rPr>
          <w:sz w:val="28"/>
          <w:szCs w:val="28"/>
        </w:rPr>
      </w:pPr>
      <w:r w:rsidRPr="005847D4">
        <w:rPr>
          <w:sz w:val="28"/>
          <w:szCs w:val="28"/>
        </w:rPr>
        <w:t>2 грудня</w:t>
      </w:r>
      <w:r w:rsidR="00696881" w:rsidRPr="005847D4">
        <w:rPr>
          <w:sz w:val="28"/>
          <w:szCs w:val="28"/>
        </w:rPr>
        <w:t xml:space="preserve"> 202</w:t>
      </w:r>
      <w:r w:rsidR="004E30DA" w:rsidRPr="005847D4">
        <w:rPr>
          <w:sz w:val="28"/>
          <w:szCs w:val="28"/>
        </w:rPr>
        <w:t>1</w:t>
      </w:r>
      <w:r w:rsidR="00270C15" w:rsidRPr="005847D4">
        <w:rPr>
          <w:sz w:val="28"/>
          <w:szCs w:val="28"/>
        </w:rPr>
        <w:t xml:space="preserve"> року</w:t>
      </w:r>
    </w:p>
    <w:p w:rsidR="00270C15" w:rsidRPr="005847D4" w:rsidRDefault="001E26A4" w:rsidP="005847D4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E96DE5">
        <w:rPr>
          <w:sz w:val="28"/>
          <w:szCs w:val="28"/>
        </w:rPr>
        <w:t>169</w:t>
      </w:r>
      <w:r w:rsidR="00BE2F4D" w:rsidRPr="005847D4">
        <w:rPr>
          <w:sz w:val="28"/>
          <w:szCs w:val="28"/>
        </w:rPr>
        <w:t>-</w:t>
      </w:r>
      <w:r w:rsidR="00B72FFB" w:rsidRPr="005847D4">
        <w:rPr>
          <w:sz w:val="28"/>
          <w:szCs w:val="28"/>
        </w:rPr>
        <w:t>2</w:t>
      </w:r>
      <w:r w:rsidR="000A770C" w:rsidRPr="005847D4">
        <w:rPr>
          <w:sz w:val="28"/>
          <w:szCs w:val="28"/>
        </w:rPr>
        <w:t>(І</w:t>
      </w:r>
      <w:r w:rsidR="00F05F8B" w:rsidRPr="005847D4">
        <w:rPr>
          <w:sz w:val="28"/>
          <w:szCs w:val="28"/>
        </w:rPr>
        <w:t>І</w:t>
      </w:r>
      <w:r w:rsidR="004E30DA" w:rsidRPr="005847D4">
        <w:rPr>
          <w:sz w:val="28"/>
          <w:szCs w:val="28"/>
        </w:rPr>
        <w:t>)</w:t>
      </w:r>
      <w:bookmarkEnd w:id="0"/>
      <w:r w:rsidR="004E30DA" w:rsidRPr="005847D4">
        <w:rPr>
          <w:sz w:val="28"/>
          <w:szCs w:val="28"/>
        </w:rPr>
        <w:t>/2021</w:t>
      </w:r>
    </w:p>
    <w:p w:rsidR="001F4AF3" w:rsidRPr="005847D4" w:rsidRDefault="001F4AF3" w:rsidP="005847D4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B72FFB" w:rsidRPr="005847D4" w:rsidRDefault="00B72FFB" w:rsidP="005847D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5847D4">
        <w:rPr>
          <w:sz w:val="28"/>
          <w:szCs w:val="28"/>
        </w:rPr>
        <w:t xml:space="preserve">Друга колегія суддів Другого сенату Конституційного Суду України </w:t>
      </w:r>
      <w:r w:rsidRPr="005847D4">
        <w:rPr>
          <w:sz w:val="28"/>
          <w:szCs w:val="28"/>
        </w:rPr>
        <w:br/>
        <w:t>у складі:</w:t>
      </w:r>
    </w:p>
    <w:p w:rsidR="00B72FFB" w:rsidRPr="005847D4" w:rsidRDefault="00B72FFB" w:rsidP="005847D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B72FFB" w:rsidRPr="005847D4" w:rsidRDefault="00B72FFB" w:rsidP="005847D4">
      <w:pPr>
        <w:ind w:firstLine="709"/>
        <w:jc w:val="both"/>
        <w:rPr>
          <w:sz w:val="28"/>
          <w:szCs w:val="28"/>
        </w:rPr>
      </w:pPr>
      <w:r w:rsidRPr="005847D4">
        <w:rPr>
          <w:sz w:val="28"/>
          <w:szCs w:val="28"/>
        </w:rPr>
        <w:t>Сліденк</w:t>
      </w:r>
      <w:r w:rsidR="00DB10DE" w:rsidRPr="005847D4">
        <w:rPr>
          <w:sz w:val="28"/>
          <w:szCs w:val="28"/>
        </w:rPr>
        <w:t>о</w:t>
      </w:r>
      <w:r w:rsidRPr="005847D4">
        <w:rPr>
          <w:sz w:val="28"/>
          <w:szCs w:val="28"/>
        </w:rPr>
        <w:t xml:space="preserve"> Ігор Дмитрович </w:t>
      </w:r>
      <w:r w:rsidR="00DB10DE" w:rsidRPr="005847D4">
        <w:rPr>
          <w:sz w:val="28"/>
          <w:szCs w:val="28"/>
        </w:rPr>
        <w:t>(</w:t>
      </w:r>
      <w:r w:rsidR="009557F3" w:rsidRPr="005847D4">
        <w:rPr>
          <w:sz w:val="28"/>
          <w:szCs w:val="28"/>
        </w:rPr>
        <w:t>голов</w:t>
      </w:r>
      <w:r w:rsidR="00DB10DE" w:rsidRPr="005847D4">
        <w:rPr>
          <w:sz w:val="28"/>
          <w:szCs w:val="28"/>
        </w:rPr>
        <w:t>а засідання</w:t>
      </w:r>
      <w:r w:rsidRPr="005847D4">
        <w:rPr>
          <w:sz w:val="28"/>
          <w:szCs w:val="28"/>
        </w:rPr>
        <w:t>, доповідач</w:t>
      </w:r>
      <w:r w:rsidR="00DB10DE" w:rsidRPr="005847D4">
        <w:rPr>
          <w:sz w:val="28"/>
          <w:szCs w:val="28"/>
        </w:rPr>
        <w:t>),</w:t>
      </w:r>
    </w:p>
    <w:p w:rsidR="00B72FFB" w:rsidRPr="005847D4" w:rsidRDefault="00B72FFB" w:rsidP="005847D4">
      <w:pPr>
        <w:ind w:firstLine="709"/>
        <w:jc w:val="both"/>
        <w:rPr>
          <w:sz w:val="28"/>
          <w:szCs w:val="28"/>
        </w:rPr>
      </w:pPr>
      <w:r w:rsidRPr="005847D4">
        <w:rPr>
          <w:sz w:val="28"/>
          <w:szCs w:val="28"/>
        </w:rPr>
        <w:t>Головат</w:t>
      </w:r>
      <w:r w:rsidR="00DB10DE" w:rsidRPr="005847D4">
        <w:rPr>
          <w:sz w:val="28"/>
          <w:szCs w:val="28"/>
        </w:rPr>
        <w:t>ий</w:t>
      </w:r>
      <w:r w:rsidRPr="005847D4">
        <w:rPr>
          <w:sz w:val="28"/>
          <w:szCs w:val="28"/>
        </w:rPr>
        <w:t xml:space="preserve"> Сергі</w:t>
      </w:r>
      <w:r w:rsidR="00DB10DE" w:rsidRPr="005847D4">
        <w:rPr>
          <w:sz w:val="28"/>
          <w:szCs w:val="28"/>
        </w:rPr>
        <w:t>й</w:t>
      </w:r>
      <w:r w:rsidRPr="005847D4">
        <w:rPr>
          <w:sz w:val="28"/>
          <w:szCs w:val="28"/>
        </w:rPr>
        <w:t xml:space="preserve"> Петрович,</w:t>
      </w:r>
    </w:p>
    <w:p w:rsidR="00B72FFB" w:rsidRPr="005847D4" w:rsidRDefault="00B72FFB" w:rsidP="005847D4">
      <w:pPr>
        <w:ind w:firstLine="709"/>
        <w:jc w:val="both"/>
        <w:rPr>
          <w:sz w:val="28"/>
          <w:szCs w:val="28"/>
        </w:rPr>
      </w:pPr>
      <w:r w:rsidRPr="005847D4">
        <w:rPr>
          <w:sz w:val="28"/>
          <w:szCs w:val="28"/>
        </w:rPr>
        <w:t>Лемак Васил</w:t>
      </w:r>
      <w:r w:rsidR="00DB10DE" w:rsidRPr="005847D4">
        <w:rPr>
          <w:sz w:val="28"/>
          <w:szCs w:val="28"/>
        </w:rPr>
        <w:t>ь</w:t>
      </w:r>
      <w:r w:rsidRPr="005847D4">
        <w:rPr>
          <w:sz w:val="28"/>
          <w:szCs w:val="28"/>
        </w:rPr>
        <w:t xml:space="preserve"> Васильович,</w:t>
      </w:r>
    </w:p>
    <w:p w:rsidR="009A4B48" w:rsidRPr="005847D4" w:rsidRDefault="009A4B48" w:rsidP="005847D4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B4F91" w:rsidRPr="005847D4" w:rsidRDefault="00270C15" w:rsidP="005847D4">
      <w:pPr>
        <w:spacing w:line="348" w:lineRule="auto"/>
        <w:ind w:firstLine="709"/>
        <w:jc w:val="both"/>
        <w:rPr>
          <w:sz w:val="28"/>
          <w:szCs w:val="28"/>
        </w:rPr>
      </w:pPr>
      <w:r w:rsidRPr="005847D4">
        <w:rPr>
          <w:sz w:val="28"/>
          <w:szCs w:val="28"/>
        </w:rPr>
        <w:t xml:space="preserve">розглянула на засіданні питання про відкриття конституційного </w:t>
      </w:r>
      <w:r w:rsidR="001C2728" w:rsidRPr="005847D4">
        <w:rPr>
          <w:sz w:val="28"/>
          <w:szCs w:val="28"/>
        </w:rPr>
        <w:t>п</w:t>
      </w:r>
      <w:r w:rsidRPr="005847D4">
        <w:rPr>
          <w:sz w:val="28"/>
          <w:szCs w:val="28"/>
        </w:rPr>
        <w:t>ровадження у справі за конституційною скаргою</w:t>
      </w:r>
      <w:r w:rsidR="002A7ABC" w:rsidRPr="005847D4">
        <w:rPr>
          <w:sz w:val="28"/>
          <w:szCs w:val="28"/>
        </w:rPr>
        <w:t xml:space="preserve"> </w:t>
      </w:r>
      <w:r w:rsidR="00D8144B" w:rsidRPr="005847D4">
        <w:rPr>
          <w:sz w:val="28"/>
          <w:szCs w:val="28"/>
        </w:rPr>
        <w:t>Кривенко Наталії Анатоліївни щодо відповідності Конституції України (конституційності) положень пункту 8 статті 16</w:t>
      </w:r>
      <w:r w:rsidR="00D8144B" w:rsidRPr="005847D4">
        <w:rPr>
          <w:sz w:val="28"/>
          <w:szCs w:val="28"/>
          <w:vertAlign w:val="superscript"/>
        </w:rPr>
        <w:t>3</w:t>
      </w:r>
      <w:r w:rsidR="00D8144B" w:rsidRPr="005847D4">
        <w:rPr>
          <w:sz w:val="28"/>
          <w:szCs w:val="28"/>
        </w:rPr>
        <w:t xml:space="preserve"> Закону України „Про соціальний і правовий захист військовослужбовців та членів їх сімей“ </w:t>
      </w:r>
      <w:r w:rsidR="0068799B" w:rsidRPr="005847D4">
        <w:rPr>
          <w:sz w:val="28"/>
          <w:szCs w:val="28"/>
        </w:rPr>
        <w:t xml:space="preserve">від 20 грудня 1991 року </w:t>
      </w:r>
      <w:r w:rsidR="001E26A4">
        <w:rPr>
          <w:sz w:val="28"/>
          <w:szCs w:val="28"/>
        </w:rPr>
        <w:t xml:space="preserve">№ </w:t>
      </w:r>
      <w:r w:rsidR="0068799B" w:rsidRPr="005847D4">
        <w:rPr>
          <w:sz w:val="28"/>
          <w:szCs w:val="28"/>
        </w:rPr>
        <w:t xml:space="preserve">2011–XIІ </w:t>
      </w:r>
      <w:r w:rsidR="00D8144B" w:rsidRPr="005847D4">
        <w:rPr>
          <w:sz w:val="28"/>
          <w:szCs w:val="28"/>
        </w:rPr>
        <w:t xml:space="preserve">(Відомості Верховної Ради України, </w:t>
      </w:r>
      <w:r w:rsidR="00DB10B4" w:rsidRPr="005847D4">
        <w:rPr>
          <w:sz w:val="28"/>
          <w:szCs w:val="28"/>
        </w:rPr>
        <w:t xml:space="preserve">1992 р., </w:t>
      </w:r>
      <w:r w:rsidR="001E26A4">
        <w:rPr>
          <w:sz w:val="28"/>
          <w:szCs w:val="28"/>
        </w:rPr>
        <w:t xml:space="preserve">№ </w:t>
      </w:r>
      <w:r w:rsidR="00DB10B4" w:rsidRPr="005847D4">
        <w:rPr>
          <w:sz w:val="28"/>
          <w:szCs w:val="28"/>
        </w:rPr>
        <w:t>1</w:t>
      </w:r>
      <w:r w:rsidR="00D8144B" w:rsidRPr="005847D4">
        <w:rPr>
          <w:sz w:val="28"/>
          <w:szCs w:val="28"/>
        </w:rPr>
        <w:t xml:space="preserve">5, ст. </w:t>
      </w:r>
      <w:r w:rsidR="00DB10B4" w:rsidRPr="005847D4">
        <w:rPr>
          <w:sz w:val="28"/>
          <w:szCs w:val="28"/>
        </w:rPr>
        <w:t>190</w:t>
      </w:r>
      <w:r w:rsidR="00D8144B" w:rsidRPr="005847D4">
        <w:rPr>
          <w:sz w:val="28"/>
          <w:szCs w:val="28"/>
        </w:rPr>
        <w:t>)</w:t>
      </w:r>
      <w:r w:rsidR="00AF0963" w:rsidRPr="005847D4">
        <w:rPr>
          <w:sz w:val="28"/>
          <w:szCs w:val="28"/>
        </w:rPr>
        <w:t xml:space="preserve"> зі змінами</w:t>
      </w:r>
      <w:r w:rsidR="00DB10B4" w:rsidRPr="005847D4">
        <w:rPr>
          <w:sz w:val="28"/>
          <w:szCs w:val="28"/>
        </w:rPr>
        <w:t>,</w:t>
      </w:r>
      <w:r w:rsidR="00D8144B" w:rsidRPr="005847D4">
        <w:rPr>
          <w:sz w:val="28"/>
          <w:szCs w:val="28"/>
        </w:rPr>
        <w:t xml:space="preserve"> пункту 2 розділу II „Прикінцеві положення“ Закону України „Про внесення змін до деяких законів України з питань соціального захисту військовослужбовців“ від 4 липня </w:t>
      </w:r>
      <w:r w:rsidR="00D8144B" w:rsidRPr="005847D4">
        <w:rPr>
          <w:sz w:val="28"/>
          <w:szCs w:val="28"/>
        </w:rPr>
        <w:lastRenderedPageBreak/>
        <w:t xml:space="preserve">2012 року </w:t>
      </w:r>
      <w:r w:rsidR="001E26A4">
        <w:rPr>
          <w:sz w:val="28"/>
          <w:szCs w:val="28"/>
        </w:rPr>
        <w:t xml:space="preserve">№ </w:t>
      </w:r>
      <w:r w:rsidR="00D8144B" w:rsidRPr="005847D4">
        <w:rPr>
          <w:sz w:val="28"/>
          <w:szCs w:val="28"/>
        </w:rPr>
        <w:t xml:space="preserve">5040–VI </w:t>
      </w:r>
      <w:r w:rsidR="009F3945" w:rsidRPr="005847D4">
        <w:rPr>
          <w:sz w:val="28"/>
          <w:szCs w:val="28"/>
        </w:rPr>
        <w:t>(</w:t>
      </w:r>
      <w:r w:rsidR="005847D4">
        <w:rPr>
          <w:sz w:val="28"/>
          <w:szCs w:val="28"/>
        </w:rPr>
        <w:t xml:space="preserve">Відомості Верховної </w:t>
      </w:r>
      <w:r w:rsidR="009F3945" w:rsidRPr="005847D4">
        <w:rPr>
          <w:sz w:val="28"/>
          <w:szCs w:val="28"/>
        </w:rPr>
        <w:t xml:space="preserve">Ради України, </w:t>
      </w:r>
      <w:r w:rsidR="00D8144B" w:rsidRPr="005847D4">
        <w:rPr>
          <w:sz w:val="28"/>
          <w:szCs w:val="28"/>
        </w:rPr>
        <w:t xml:space="preserve">2013 р., </w:t>
      </w:r>
      <w:r w:rsidR="001E26A4">
        <w:rPr>
          <w:sz w:val="28"/>
          <w:szCs w:val="28"/>
        </w:rPr>
        <w:t xml:space="preserve">№ </w:t>
      </w:r>
      <w:r w:rsidR="00D8144B" w:rsidRPr="005847D4">
        <w:rPr>
          <w:sz w:val="28"/>
          <w:szCs w:val="28"/>
        </w:rPr>
        <w:t>25</w:t>
      </w:r>
      <w:r w:rsidR="005847D4">
        <w:rPr>
          <w:sz w:val="28"/>
          <w:szCs w:val="28"/>
        </w:rPr>
        <w:t>,</w:t>
      </w:r>
      <w:r w:rsidR="005847D4">
        <w:rPr>
          <w:sz w:val="28"/>
          <w:szCs w:val="28"/>
        </w:rPr>
        <w:br/>
      </w:r>
      <w:r w:rsidR="009F3945" w:rsidRPr="005847D4">
        <w:rPr>
          <w:sz w:val="28"/>
          <w:szCs w:val="28"/>
        </w:rPr>
        <w:t>ст. 2</w:t>
      </w:r>
      <w:r w:rsidR="00D8144B" w:rsidRPr="005847D4">
        <w:rPr>
          <w:sz w:val="28"/>
          <w:szCs w:val="28"/>
        </w:rPr>
        <w:t>46</w:t>
      </w:r>
      <w:r w:rsidR="009F3945" w:rsidRPr="005847D4">
        <w:rPr>
          <w:sz w:val="28"/>
          <w:szCs w:val="28"/>
        </w:rPr>
        <w:t>)</w:t>
      </w:r>
      <w:r w:rsidR="000B4F91" w:rsidRPr="005847D4">
        <w:rPr>
          <w:sz w:val="28"/>
          <w:szCs w:val="28"/>
        </w:rPr>
        <w:t>.</w:t>
      </w:r>
    </w:p>
    <w:p w:rsidR="009A4B48" w:rsidRPr="005847D4" w:rsidRDefault="009A4B48" w:rsidP="005847D4">
      <w:pPr>
        <w:spacing w:line="348" w:lineRule="auto"/>
        <w:ind w:firstLine="709"/>
        <w:jc w:val="both"/>
        <w:rPr>
          <w:sz w:val="28"/>
          <w:szCs w:val="28"/>
        </w:rPr>
      </w:pPr>
    </w:p>
    <w:p w:rsidR="00270C15" w:rsidRPr="005847D4" w:rsidRDefault="00270C15" w:rsidP="005847D4">
      <w:pPr>
        <w:spacing w:line="348" w:lineRule="auto"/>
        <w:ind w:firstLine="709"/>
        <w:jc w:val="both"/>
        <w:rPr>
          <w:sz w:val="28"/>
          <w:szCs w:val="28"/>
        </w:rPr>
      </w:pPr>
      <w:r w:rsidRPr="005847D4">
        <w:rPr>
          <w:sz w:val="28"/>
          <w:szCs w:val="28"/>
        </w:rPr>
        <w:t xml:space="preserve">Заслухавши суддю-доповідача </w:t>
      </w:r>
      <w:r w:rsidR="00C9374B" w:rsidRPr="005847D4">
        <w:rPr>
          <w:sz w:val="28"/>
          <w:szCs w:val="28"/>
        </w:rPr>
        <w:t>Сліденка І.Д</w:t>
      </w:r>
      <w:r w:rsidRPr="005847D4">
        <w:rPr>
          <w:sz w:val="28"/>
          <w:szCs w:val="28"/>
        </w:rPr>
        <w:t xml:space="preserve">. та дослідивши матеріали справи, </w:t>
      </w:r>
      <w:r w:rsidR="00B72FFB" w:rsidRPr="005847D4">
        <w:rPr>
          <w:sz w:val="28"/>
          <w:szCs w:val="28"/>
        </w:rPr>
        <w:t>Друга</w:t>
      </w:r>
      <w:r w:rsidRPr="005847D4">
        <w:rPr>
          <w:sz w:val="28"/>
          <w:szCs w:val="28"/>
        </w:rPr>
        <w:t xml:space="preserve"> колегія суддів </w:t>
      </w:r>
      <w:r w:rsidR="00B72FFB" w:rsidRPr="005847D4">
        <w:rPr>
          <w:sz w:val="28"/>
          <w:szCs w:val="28"/>
        </w:rPr>
        <w:t>Друго</w:t>
      </w:r>
      <w:r w:rsidRPr="005847D4">
        <w:rPr>
          <w:sz w:val="28"/>
          <w:szCs w:val="28"/>
        </w:rPr>
        <w:t>го сена</w:t>
      </w:r>
      <w:r w:rsidR="001F4AF3" w:rsidRPr="005847D4">
        <w:rPr>
          <w:sz w:val="28"/>
          <w:szCs w:val="28"/>
        </w:rPr>
        <w:t>ту Конституційного Суду</w:t>
      </w:r>
      <w:r w:rsidR="005847D4">
        <w:rPr>
          <w:sz w:val="28"/>
          <w:szCs w:val="28"/>
        </w:rPr>
        <w:t xml:space="preserve"> </w:t>
      </w:r>
      <w:r w:rsidRPr="005847D4">
        <w:rPr>
          <w:sz w:val="28"/>
          <w:szCs w:val="28"/>
        </w:rPr>
        <w:t>України</w:t>
      </w:r>
    </w:p>
    <w:p w:rsidR="009A4B48" w:rsidRPr="005847D4" w:rsidRDefault="009A4B48" w:rsidP="005847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C15" w:rsidRPr="005847D4" w:rsidRDefault="00270C15" w:rsidP="005847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7D4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250AAF" w:rsidRPr="005847D4" w:rsidRDefault="00250AAF" w:rsidP="005847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3CA9" w:rsidRPr="005847D4" w:rsidRDefault="00574701" w:rsidP="005847D4">
      <w:pPr>
        <w:pStyle w:val="11"/>
        <w:shd w:val="clear" w:color="auto" w:fill="auto"/>
        <w:spacing w:line="348" w:lineRule="auto"/>
        <w:ind w:firstLine="709"/>
        <w:rPr>
          <w:sz w:val="28"/>
          <w:szCs w:val="28"/>
        </w:rPr>
      </w:pPr>
      <w:r w:rsidRPr="005847D4">
        <w:rPr>
          <w:sz w:val="28"/>
          <w:szCs w:val="28"/>
        </w:rPr>
        <w:t xml:space="preserve">1. </w:t>
      </w:r>
      <w:r w:rsidR="00D439D5" w:rsidRPr="005847D4">
        <w:rPr>
          <w:sz w:val="28"/>
          <w:szCs w:val="28"/>
        </w:rPr>
        <w:t>До Конституційного Суду України зверну</w:t>
      </w:r>
      <w:r w:rsidR="00C73CA9" w:rsidRPr="005847D4">
        <w:rPr>
          <w:sz w:val="28"/>
          <w:szCs w:val="28"/>
        </w:rPr>
        <w:t>ла</w:t>
      </w:r>
      <w:r w:rsidR="00D439D5" w:rsidRPr="005847D4">
        <w:rPr>
          <w:sz w:val="28"/>
          <w:szCs w:val="28"/>
        </w:rPr>
        <w:t xml:space="preserve">ся </w:t>
      </w:r>
      <w:r w:rsidR="00C73CA9" w:rsidRPr="005847D4">
        <w:rPr>
          <w:sz w:val="28"/>
          <w:szCs w:val="28"/>
        </w:rPr>
        <w:t>Кривенко Наталія Анатоліївна</w:t>
      </w:r>
      <w:r w:rsidR="003516B7" w:rsidRPr="005847D4">
        <w:rPr>
          <w:sz w:val="28"/>
          <w:szCs w:val="28"/>
        </w:rPr>
        <w:t xml:space="preserve"> </w:t>
      </w:r>
      <w:r w:rsidRPr="005847D4">
        <w:rPr>
          <w:sz w:val="28"/>
          <w:szCs w:val="28"/>
        </w:rPr>
        <w:t>з клопотанням</w:t>
      </w:r>
      <w:r w:rsidR="001E26A4">
        <w:rPr>
          <w:sz w:val="28"/>
          <w:szCs w:val="28"/>
          <w:vertAlign w:val="superscript"/>
        </w:rPr>
        <w:t xml:space="preserve"> </w:t>
      </w:r>
      <w:r w:rsidR="00793170" w:rsidRPr="005847D4">
        <w:rPr>
          <w:sz w:val="28"/>
          <w:szCs w:val="28"/>
        </w:rPr>
        <w:t>визнати так</w:t>
      </w:r>
      <w:r w:rsidR="00C73CA9" w:rsidRPr="005847D4">
        <w:rPr>
          <w:sz w:val="28"/>
          <w:szCs w:val="28"/>
        </w:rPr>
        <w:t>ими</w:t>
      </w:r>
      <w:r w:rsidR="00793170" w:rsidRPr="005847D4">
        <w:rPr>
          <w:sz w:val="28"/>
          <w:szCs w:val="28"/>
        </w:rPr>
        <w:t>, що не відповіда</w:t>
      </w:r>
      <w:r w:rsidR="00C73CA9" w:rsidRPr="005847D4">
        <w:rPr>
          <w:sz w:val="28"/>
          <w:szCs w:val="28"/>
        </w:rPr>
        <w:t>ють</w:t>
      </w:r>
      <w:r w:rsidR="00793170" w:rsidRPr="005847D4">
        <w:rPr>
          <w:sz w:val="28"/>
          <w:szCs w:val="28"/>
        </w:rPr>
        <w:t xml:space="preserve"> </w:t>
      </w:r>
      <w:r w:rsidR="001E012E" w:rsidRPr="005847D4">
        <w:rPr>
          <w:sz w:val="28"/>
          <w:szCs w:val="28"/>
        </w:rPr>
        <w:t>Конституції України (є неконституційн</w:t>
      </w:r>
      <w:r w:rsidR="00C73CA9" w:rsidRPr="005847D4">
        <w:rPr>
          <w:sz w:val="28"/>
          <w:szCs w:val="28"/>
        </w:rPr>
        <w:t>ими</w:t>
      </w:r>
      <w:r w:rsidR="001E012E" w:rsidRPr="005847D4">
        <w:rPr>
          <w:sz w:val="28"/>
          <w:szCs w:val="28"/>
        </w:rPr>
        <w:t xml:space="preserve">), </w:t>
      </w:r>
      <w:r w:rsidR="00C73CA9" w:rsidRPr="005847D4">
        <w:rPr>
          <w:sz w:val="28"/>
          <w:szCs w:val="28"/>
        </w:rPr>
        <w:t>положення:</w:t>
      </w:r>
    </w:p>
    <w:p w:rsidR="00C73CA9" w:rsidRPr="005847D4" w:rsidRDefault="00C73CA9" w:rsidP="005847D4">
      <w:pPr>
        <w:pStyle w:val="11"/>
        <w:shd w:val="clear" w:color="auto" w:fill="auto"/>
        <w:spacing w:line="348" w:lineRule="auto"/>
        <w:ind w:firstLine="709"/>
        <w:rPr>
          <w:i/>
          <w:sz w:val="28"/>
          <w:szCs w:val="28"/>
        </w:rPr>
      </w:pPr>
      <w:r w:rsidRPr="005847D4">
        <w:rPr>
          <w:sz w:val="28"/>
          <w:szCs w:val="28"/>
        </w:rPr>
        <w:t>–</w:t>
      </w:r>
      <w:r w:rsidR="00EE44ED" w:rsidRPr="005847D4">
        <w:rPr>
          <w:sz w:val="28"/>
          <w:szCs w:val="28"/>
        </w:rPr>
        <w:t xml:space="preserve"> </w:t>
      </w:r>
      <w:r w:rsidRPr="005847D4">
        <w:rPr>
          <w:sz w:val="28"/>
          <w:szCs w:val="28"/>
        </w:rPr>
        <w:t>пункту 8 статті 16</w:t>
      </w:r>
      <w:r w:rsidRPr="005847D4">
        <w:rPr>
          <w:sz w:val="28"/>
          <w:szCs w:val="28"/>
          <w:vertAlign w:val="superscript"/>
        </w:rPr>
        <w:t>3</w:t>
      </w:r>
      <w:r w:rsidRPr="005847D4">
        <w:rPr>
          <w:sz w:val="28"/>
          <w:szCs w:val="28"/>
        </w:rPr>
        <w:t xml:space="preserve"> Закону України „Про соціальний і правовий захист військовослужбовців та членів їх сімей</w:t>
      </w:r>
      <w:r w:rsidR="001C499B" w:rsidRPr="005847D4">
        <w:rPr>
          <w:sz w:val="28"/>
          <w:szCs w:val="28"/>
        </w:rPr>
        <w:t>“</w:t>
      </w:r>
      <w:r w:rsidRPr="005847D4">
        <w:rPr>
          <w:sz w:val="28"/>
          <w:szCs w:val="28"/>
        </w:rPr>
        <w:t xml:space="preserve"> від</w:t>
      </w:r>
      <w:r w:rsidR="00512134">
        <w:rPr>
          <w:sz w:val="28"/>
          <w:szCs w:val="28"/>
        </w:rPr>
        <w:t xml:space="preserve"> 20 грудня 1991 року </w:t>
      </w:r>
      <w:r w:rsidR="001E26A4">
        <w:rPr>
          <w:sz w:val="28"/>
          <w:szCs w:val="28"/>
        </w:rPr>
        <w:t xml:space="preserve">№ </w:t>
      </w:r>
      <w:r w:rsidR="00512134">
        <w:rPr>
          <w:sz w:val="28"/>
          <w:szCs w:val="28"/>
        </w:rPr>
        <w:t>2011–XII</w:t>
      </w:r>
      <w:r w:rsidR="00512134">
        <w:rPr>
          <w:sz w:val="28"/>
          <w:szCs w:val="28"/>
        </w:rPr>
        <w:br/>
      </w:r>
      <w:r w:rsidR="00512134" w:rsidRPr="005847D4">
        <w:rPr>
          <w:sz w:val="28"/>
          <w:szCs w:val="28"/>
        </w:rPr>
        <w:t xml:space="preserve">зі змінами </w:t>
      </w:r>
      <w:r w:rsidRPr="005847D4">
        <w:rPr>
          <w:sz w:val="28"/>
          <w:szCs w:val="28"/>
        </w:rPr>
        <w:t xml:space="preserve">(далі – Закон </w:t>
      </w:r>
      <w:r w:rsidR="001E26A4">
        <w:rPr>
          <w:sz w:val="28"/>
          <w:szCs w:val="28"/>
        </w:rPr>
        <w:t xml:space="preserve">№ </w:t>
      </w:r>
      <w:r w:rsidRPr="005847D4">
        <w:rPr>
          <w:sz w:val="28"/>
          <w:szCs w:val="28"/>
        </w:rPr>
        <w:t>2011), згідно з яким</w:t>
      </w:r>
      <w:r w:rsidRPr="005847D4">
        <w:rPr>
          <w:rStyle w:val="ac"/>
          <w:sz w:val="28"/>
          <w:szCs w:val="28"/>
        </w:rPr>
        <w:t xml:space="preserve"> </w:t>
      </w:r>
      <w:r w:rsidRPr="005847D4">
        <w:rPr>
          <w:rStyle w:val="ac"/>
          <w:i w:val="0"/>
          <w:sz w:val="28"/>
          <w:szCs w:val="28"/>
        </w:rPr>
        <w:t>особи, які мають право на отримання одноразової грошової допомоги, передбаченої Законом</w:t>
      </w:r>
      <w:r w:rsidR="00EE44ED" w:rsidRPr="005847D4">
        <w:rPr>
          <w:rStyle w:val="ac"/>
          <w:i w:val="0"/>
          <w:sz w:val="28"/>
          <w:szCs w:val="28"/>
        </w:rPr>
        <w:t xml:space="preserve"> </w:t>
      </w:r>
      <w:r w:rsidR="001E26A4">
        <w:rPr>
          <w:sz w:val="28"/>
          <w:szCs w:val="28"/>
        </w:rPr>
        <w:t xml:space="preserve">№ </w:t>
      </w:r>
      <w:r w:rsidR="00EE44ED" w:rsidRPr="005847D4">
        <w:rPr>
          <w:sz w:val="28"/>
          <w:szCs w:val="28"/>
        </w:rPr>
        <w:t>2011</w:t>
      </w:r>
      <w:r w:rsidRPr="005847D4">
        <w:rPr>
          <w:rStyle w:val="ac"/>
          <w:i w:val="0"/>
          <w:sz w:val="28"/>
          <w:szCs w:val="28"/>
        </w:rPr>
        <w:t>, можуть реалізувати його протягом трьох років з дня виникнення у них такого права;</w:t>
      </w:r>
    </w:p>
    <w:p w:rsidR="00C73CA9" w:rsidRPr="005847D4" w:rsidRDefault="001C499B" w:rsidP="005847D4">
      <w:pPr>
        <w:pStyle w:val="40"/>
        <w:shd w:val="clear" w:color="auto" w:fill="auto"/>
        <w:spacing w:line="348" w:lineRule="auto"/>
        <w:ind w:firstLine="709"/>
        <w:rPr>
          <w:sz w:val="28"/>
          <w:szCs w:val="28"/>
        </w:rPr>
      </w:pPr>
      <w:r w:rsidRPr="005847D4">
        <w:rPr>
          <w:sz w:val="28"/>
          <w:szCs w:val="28"/>
        </w:rPr>
        <w:t xml:space="preserve">– </w:t>
      </w:r>
      <w:r w:rsidR="00C73CA9" w:rsidRPr="005847D4">
        <w:rPr>
          <w:rStyle w:val="41"/>
          <w:i w:val="0"/>
          <w:sz w:val="28"/>
          <w:szCs w:val="28"/>
        </w:rPr>
        <w:t>пункту 2 розділу II „Прикінцеві положення</w:t>
      </w:r>
      <w:r w:rsidR="00DE2145" w:rsidRPr="005847D4">
        <w:rPr>
          <w:sz w:val="28"/>
          <w:szCs w:val="28"/>
        </w:rPr>
        <w:t>“</w:t>
      </w:r>
      <w:r w:rsidR="00C73CA9" w:rsidRPr="005847D4">
        <w:rPr>
          <w:rStyle w:val="41"/>
          <w:i w:val="0"/>
          <w:sz w:val="28"/>
          <w:szCs w:val="28"/>
        </w:rPr>
        <w:t xml:space="preserve"> Закону України „Про внесення змін до деяких законів України з питань соціального захисту військовослужбовців</w:t>
      </w:r>
      <w:r w:rsidRPr="005847D4">
        <w:rPr>
          <w:sz w:val="28"/>
          <w:szCs w:val="28"/>
        </w:rPr>
        <w:t>“</w:t>
      </w:r>
      <w:r w:rsidR="00F20434" w:rsidRPr="005847D4">
        <w:rPr>
          <w:rStyle w:val="41"/>
          <w:i w:val="0"/>
          <w:sz w:val="28"/>
          <w:szCs w:val="28"/>
        </w:rPr>
        <w:t xml:space="preserve"> від 4 липня 2012 року </w:t>
      </w:r>
      <w:r w:rsidR="001E26A4">
        <w:rPr>
          <w:rStyle w:val="41"/>
          <w:i w:val="0"/>
          <w:sz w:val="28"/>
          <w:szCs w:val="28"/>
        </w:rPr>
        <w:t xml:space="preserve">№ </w:t>
      </w:r>
      <w:r w:rsidR="00F20434" w:rsidRPr="005847D4">
        <w:rPr>
          <w:rStyle w:val="41"/>
          <w:i w:val="0"/>
          <w:sz w:val="28"/>
          <w:szCs w:val="28"/>
        </w:rPr>
        <w:t>5040–</w:t>
      </w:r>
      <w:r w:rsidR="00F20434" w:rsidRPr="005847D4">
        <w:rPr>
          <w:sz w:val="28"/>
          <w:szCs w:val="28"/>
        </w:rPr>
        <w:t>VI</w:t>
      </w:r>
      <w:r w:rsidR="00C73CA9" w:rsidRPr="005847D4">
        <w:rPr>
          <w:rStyle w:val="41"/>
          <w:i w:val="0"/>
          <w:sz w:val="28"/>
          <w:szCs w:val="28"/>
        </w:rPr>
        <w:t xml:space="preserve"> (далі </w:t>
      </w:r>
      <w:r w:rsidRPr="005847D4">
        <w:rPr>
          <w:rStyle w:val="41"/>
          <w:i w:val="0"/>
          <w:sz w:val="28"/>
          <w:szCs w:val="28"/>
        </w:rPr>
        <w:t>–</w:t>
      </w:r>
      <w:r w:rsidR="00C73CA9" w:rsidRPr="005847D4">
        <w:rPr>
          <w:rStyle w:val="41"/>
          <w:i w:val="0"/>
          <w:sz w:val="28"/>
          <w:szCs w:val="28"/>
        </w:rPr>
        <w:t xml:space="preserve"> Закон </w:t>
      </w:r>
      <w:r w:rsidR="001E26A4">
        <w:rPr>
          <w:rStyle w:val="41"/>
          <w:i w:val="0"/>
          <w:sz w:val="28"/>
          <w:szCs w:val="28"/>
        </w:rPr>
        <w:t xml:space="preserve">№ </w:t>
      </w:r>
      <w:r w:rsidR="00C73CA9" w:rsidRPr="005847D4">
        <w:rPr>
          <w:rStyle w:val="41"/>
          <w:i w:val="0"/>
          <w:sz w:val="28"/>
          <w:szCs w:val="28"/>
        </w:rPr>
        <w:t>5040), яким</w:t>
      </w:r>
      <w:r w:rsidR="00C73CA9" w:rsidRPr="005847D4">
        <w:rPr>
          <w:i/>
          <w:sz w:val="28"/>
          <w:szCs w:val="28"/>
        </w:rPr>
        <w:t xml:space="preserve"> </w:t>
      </w:r>
      <w:r w:rsidR="00CC6FD1" w:rsidRPr="005847D4">
        <w:rPr>
          <w:sz w:val="28"/>
          <w:szCs w:val="28"/>
        </w:rPr>
        <w:t xml:space="preserve">встановлено, що дія </w:t>
      </w:r>
      <w:r w:rsidR="00EE44ED" w:rsidRPr="005847D4">
        <w:rPr>
          <w:sz w:val="28"/>
          <w:szCs w:val="28"/>
        </w:rPr>
        <w:t>З</w:t>
      </w:r>
      <w:r w:rsidR="00C73CA9" w:rsidRPr="005847D4">
        <w:rPr>
          <w:sz w:val="28"/>
          <w:szCs w:val="28"/>
        </w:rPr>
        <w:t xml:space="preserve">акону </w:t>
      </w:r>
      <w:r w:rsidR="001E26A4">
        <w:rPr>
          <w:rStyle w:val="41"/>
          <w:i w:val="0"/>
          <w:sz w:val="28"/>
          <w:szCs w:val="28"/>
        </w:rPr>
        <w:t xml:space="preserve">№ </w:t>
      </w:r>
      <w:r w:rsidR="00EE44ED" w:rsidRPr="005847D4">
        <w:rPr>
          <w:rStyle w:val="41"/>
          <w:i w:val="0"/>
          <w:sz w:val="28"/>
          <w:szCs w:val="28"/>
        </w:rPr>
        <w:t xml:space="preserve">5040 </w:t>
      </w:r>
      <w:r w:rsidR="00C73CA9" w:rsidRPr="005847D4">
        <w:rPr>
          <w:sz w:val="28"/>
          <w:szCs w:val="28"/>
        </w:rPr>
        <w:t xml:space="preserve">не поширюється на осіб, стосовно яких до набрання чинності Законом </w:t>
      </w:r>
      <w:r w:rsidR="001E26A4">
        <w:rPr>
          <w:rStyle w:val="41"/>
          <w:i w:val="0"/>
          <w:sz w:val="28"/>
          <w:szCs w:val="28"/>
        </w:rPr>
        <w:t xml:space="preserve">№ </w:t>
      </w:r>
      <w:r w:rsidR="00EE44ED" w:rsidRPr="005847D4">
        <w:rPr>
          <w:rStyle w:val="41"/>
          <w:i w:val="0"/>
          <w:sz w:val="28"/>
          <w:szCs w:val="28"/>
        </w:rPr>
        <w:t xml:space="preserve">5040 </w:t>
      </w:r>
      <w:r w:rsidR="00C73CA9" w:rsidRPr="005847D4">
        <w:rPr>
          <w:sz w:val="28"/>
          <w:szCs w:val="28"/>
        </w:rPr>
        <w:t>прийнято рішення про виплату їм одноразової грошової допомоги у разі загибелі (смерті) або каліцтва військовослужбовців, військовозобов</w:t>
      </w:r>
      <w:r w:rsidR="00AA3622" w:rsidRPr="005847D4">
        <w:rPr>
          <w:sz w:val="28"/>
          <w:szCs w:val="28"/>
        </w:rPr>
        <w:t>’</w:t>
      </w:r>
      <w:r w:rsidR="00C73CA9" w:rsidRPr="005847D4">
        <w:rPr>
          <w:sz w:val="28"/>
          <w:szCs w:val="28"/>
        </w:rPr>
        <w:t>язаних та резервістів, які призвані на навчальні (або перевірочні) та спеціальні збори, або які отримали замість зазначеної допомоги інші компенсаційні виплати відповідно до законодавства.</w:t>
      </w:r>
    </w:p>
    <w:p w:rsidR="00CC6FD1" w:rsidRPr="005847D4" w:rsidRDefault="004710AF" w:rsidP="005847D4">
      <w:pPr>
        <w:pStyle w:val="11"/>
        <w:shd w:val="clear" w:color="auto" w:fill="auto"/>
        <w:spacing w:line="348" w:lineRule="auto"/>
        <w:ind w:firstLine="709"/>
        <w:rPr>
          <w:sz w:val="28"/>
          <w:szCs w:val="28"/>
          <w:shd w:val="clear" w:color="auto" w:fill="FFFFFF"/>
        </w:rPr>
      </w:pPr>
      <w:r w:rsidRPr="005847D4">
        <w:rPr>
          <w:sz w:val="28"/>
          <w:szCs w:val="28"/>
          <w:shd w:val="clear" w:color="auto" w:fill="FFFFFF"/>
        </w:rPr>
        <w:t>Автор клопотання вважає, що застос</w:t>
      </w:r>
      <w:r w:rsidR="00410DD7" w:rsidRPr="005847D4">
        <w:rPr>
          <w:sz w:val="28"/>
          <w:szCs w:val="28"/>
          <w:shd w:val="clear" w:color="auto" w:fill="FFFFFF"/>
        </w:rPr>
        <w:t>овані</w:t>
      </w:r>
      <w:r w:rsidRPr="005847D4">
        <w:rPr>
          <w:sz w:val="28"/>
          <w:szCs w:val="28"/>
          <w:shd w:val="clear" w:color="auto" w:fill="FFFFFF"/>
        </w:rPr>
        <w:t xml:space="preserve"> </w:t>
      </w:r>
      <w:r w:rsidR="00D220CF" w:rsidRPr="005847D4">
        <w:rPr>
          <w:sz w:val="28"/>
          <w:szCs w:val="28"/>
          <w:shd w:val="clear" w:color="auto" w:fill="FFFFFF"/>
        </w:rPr>
        <w:t xml:space="preserve">Верховним Судом </w:t>
      </w:r>
      <w:r w:rsidRPr="005847D4">
        <w:rPr>
          <w:sz w:val="28"/>
          <w:szCs w:val="28"/>
          <w:shd w:val="clear" w:color="auto" w:fill="FFFFFF"/>
        </w:rPr>
        <w:t>оспорюван</w:t>
      </w:r>
      <w:r w:rsidR="00410DD7" w:rsidRPr="005847D4">
        <w:rPr>
          <w:sz w:val="28"/>
          <w:szCs w:val="28"/>
          <w:shd w:val="clear" w:color="auto" w:fill="FFFFFF"/>
        </w:rPr>
        <w:t>і положення</w:t>
      </w:r>
      <w:r w:rsidRPr="005847D4">
        <w:rPr>
          <w:sz w:val="28"/>
          <w:szCs w:val="28"/>
          <w:shd w:val="clear" w:color="auto" w:fill="FFFFFF"/>
        </w:rPr>
        <w:t xml:space="preserve"> </w:t>
      </w:r>
      <w:r w:rsidR="00D220CF" w:rsidRPr="005847D4">
        <w:rPr>
          <w:sz w:val="28"/>
          <w:szCs w:val="28"/>
        </w:rPr>
        <w:t xml:space="preserve">Закону </w:t>
      </w:r>
      <w:r w:rsidR="001E26A4">
        <w:rPr>
          <w:sz w:val="28"/>
          <w:szCs w:val="28"/>
        </w:rPr>
        <w:t xml:space="preserve">№ </w:t>
      </w:r>
      <w:r w:rsidR="00D220CF" w:rsidRPr="005847D4">
        <w:rPr>
          <w:sz w:val="28"/>
          <w:szCs w:val="28"/>
        </w:rPr>
        <w:t>2011</w:t>
      </w:r>
      <w:r w:rsidR="00EE44ED" w:rsidRPr="005847D4">
        <w:rPr>
          <w:sz w:val="28"/>
          <w:szCs w:val="28"/>
        </w:rPr>
        <w:t>,</w:t>
      </w:r>
      <w:r w:rsidR="00D220CF" w:rsidRPr="005847D4">
        <w:rPr>
          <w:sz w:val="28"/>
          <w:szCs w:val="28"/>
        </w:rPr>
        <w:t xml:space="preserve"> </w:t>
      </w:r>
      <w:r w:rsidR="00D220CF" w:rsidRPr="005847D4">
        <w:rPr>
          <w:rStyle w:val="41"/>
          <w:i w:val="0"/>
          <w:sz w:val="28"/>
          <w:szCs w:val="28"/>
        </w:rPr>
        <w:t xml:space="preserve">Закону </w:t>
      </w:r>
      <w:r w:rsidR="001E26A4">
        <w:rPr>
          <w:rStyle w:val="41"/>
          <w:i w:val="0"/>
          <w:sz w:val="28"/>
          <w:szCs w:val="28"/>
        </w:rPr>
        <w:t xml:space="preserve">№ </w:t>
      </w:r>
      <w:r w:rsidR="00D220CF" w:rsidRPr="005847D4">
        <w:rPr>
          <w:rStyle w:val="41"/>
          <w:i w:val="0"/>
          <w:sz w:val="28"/>
          <w:szCs w:val="28"/>
        </w:rPr>
        <w:t xml:space="preserve">5040 в остаточному судовому рішенні </w:t>
      </w:r>
      <w:r w:rsidR="00EE44ED" w:rsidRPr="005847D4">
        <w:rPr>
          <w:rStyle w:val="41"/>
          <w:i w:val="0"/>
          <w:sz w:val="28"/>
          <w:szCs w:val="28"/>
        </w:rPr>
        <w:br/>
      </w:r>
      <w:r w:rsidR="00D220CF" w:rsidRPr="005847D4">
        <w:rPr>
          <w:rStyle w:val="41"/>
          <w:i w:val="0"/>
          <w:sz w:val="28"/>
          <w:szCs w:val="28"/>
        </w:rPr>
        <w:t xml:space="preserve">у його справі від 3 серпня 2021 року суперечать </w:t>
      </w:r>
      <w:r w:rsidR="00D220CF" w:rsidRPr="005847D4">
        <w:rPr>
          <w:sz w:val="28"/>
          <w:szCs w:val="28"/>
        </w:rPr>
        <w:t>частині першій статті 58 Конституції України, згідно з якою з</w:t>
      </w:r>
      <w:r w:rsidRPr="005847D4">
        <w:rPr>
          <w:sz w:val="28"/>
          <w:szCs w:val="28"/>
          <w:shd w:val="clear" w:color="auto" w:fill="FFFFFF"/>
        </w:rPr>
        <w:t>акони та інші нормативно-правові акти</w:t>
      </w:r>
      <w:r w:rsidR="004E0ED7" w:rsidRPr="005847D4">
        <w:rPr>
          <w:sz w:val="28"/>
          <w:szCs w:val="28"/>
          <w:shd w:val="clear" w:color="auto" w:fill="FFFFFF"/>
        </w:rPr>
        <w:br/>
      </w:r>
      <w:r w:rsidRPr="005847D4">
        <w:rPr>
          <w:sz w:val="28"/>
          <w:szCs w:val="28"/>
          <w:shd w:val="clear" w:color="auto" w:fill="FFFFFF"/>
        </w:rPr>
        <w:lastRenderedPageBreak/>
        <w:t>не мають зворотної дії в часі, крім випадків, коли вони пом</w:t>
      </w:r>
      <w:r w:rsidR="00293107" w:rsidRPr="005847D4">
        <w:rPr>
          <w:sz w:val="28"/>
          <w:szCs w:val="28"/>
          <w:shd w:val="clear" w:color="auto" w:fill="FFFFFF"/>
        </w:rPr>
        <w:t>’</w:t>
      </w:r>
      <w:r w:rsidRPr="005847D4">
        <w:rPr>
          <w:sz w:val="28"/>
          <w:szCs w:val="28"/>
          <w:shd w:val="clear" w:color="auto" w:fill="FFFFFF"/>
        </w:rPr>
        <w:t>якшують або скасовують відповідальність особи.</w:t>
      </w:r>
    </w:p>
    <w:p w:rsidR="004710AF" w:rsidRPr="005847D4" w:rsidRDefault="004710AF" w:rsidP="005847D4">
      <w:pPr>
        <w:pStyle w:val="11"/>
        <w:shd w:val="clear" w:color="auto" w:fill="auto"/>
        <w:spacing w:line="348" w:lineRule="auto"/>
        <w:ind w:firstLine="709"/>
        <w:rPr>
          <w:sz w:val="28"/>
          <w:szCs w:val="28"/>
        </w:rPr>
      </w:pPr>
    </w:p>
    <w:p w:rsidR="00270C15" w:rsidRPr="005847D4" w:rsidRDefault="00270C15" w:rsidP="005847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7D4">
        <w:rPr>
          <w:rFonts w:ascii="Times New Roman" w:hAnsi="Times New Roman" w:cs="Times New Roman"/>
          <w:sz w:val="28"/>
          <w:szCs w:val="28"/>
        </w:rPr>
        <w:t xml:space="preserve">2. Вирішуючи питання про відкриття конституційного провадження </w:t>
      </w:r>
      <w:r w:rsidR="007F79F8" w:rsidRPr="005847D4">
        <w:rPr>
          <w:rFonts w:ascii="Times New Roman" w:hAnsi="Times New Roman" w:cs="Times New Roman"/>
          <w:sz w:val="28"/>
          <w:szCs w:val="28"/>
        </w:rPr>
        <w:br/>
      </w:r>
      <w:r w:rsidRPr="005847D4">
        <w:rPr>
          <w:rFonts w:ascii="Times New Roman" w:hAnsi="Times New Roman" w:cs="Times New Roman"/>
          <w:sz w:val="28"/>
          <w:szCs w:val="28"/>
        </w:rPr>
        <w:t xml:space="preserve">у справі, </w:t>
      </w:r>
      <w:r w:rsidR="00B72FFB" w:rsidRPr="005847D4">
        <w:rPr>
          <w:rFonts w:ascii="Times New Roman" w:hAnsi="Times New Roman" w:cs="Times New Roman"/>
          <w:sz w:val="28"/>
          <w:szCs w:val="28"/>
        </w:rPr>
        <w:t xml:space="preserve">Друга колегія суддів Другого сенату </w:t>
      </w:r>
      <w:r w:rsidRPr="005847D4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виходить </w:t>
      </w:r>
      <w:r w:rsidR="00C43711" w:rsidRPr="005847D4">
        <w:rPr>
          <w:rFonts w:ascii="Times New Roman" w:hAnsi="Times New Roman" w:cs="Times New Roman"/>
          <w:sz w:val="28"/>
          <w:szCs w:val="28"/>
        </w:rPr>
        <w:t>і</w:t>
      </w:r>
      <w:r w:rsidRPr="005847D4">
        <w:rPr>
          <w:rFonts w:ascii="Times New Roman" w:hAnsi="Times New Roman" w:cs="Times New Roman"/>
          <w:sz w:val="28"/>
          <w:szCs w:val="28"/>
        </w:rPr>
        <w:t>з такого.</w:t>
      </w:r>
    </w:p>
    <w:p w:rsidR="00054777" w:rsidRPr="005847D4" w:rsidRDefault="00375E86" w:rsidP="005847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7D4">
        <w:rPr>
          <w:rFonts w:ascii="Times New Roman" w:hAnsi="Times New Roman" w:cs="Times New Roman"/>
          <w:sz w:val="28"/>
          <w:szCs w:val="28"/>
        </w:rPr>
        <w:t>Згідно із</w:t>
      </w:r>
      <w:r w:rsidR="003B5402" w:rsidRPr="005847D4">
        <w:rPr>
          <w:rFonts w:ascii="Times New Roman" w:hAnsi="Times New Roman" w:cs="Times New Roman"/>
          <w:sz w:val="28"/>
          <w:szCs w:val="28"/>
        </w:rPr>
        <w:t xml:space="preserve"> Зако</w:t>
      </w:r>
      <w:r w:rsidRPr="005847D4">
        <w:rPr>
          <w:rFonts w:ascii="Times New Roman" w:hAnsi="Times New Roman" w:cs="Times New Roman"/>
          <w:sz w:val="28"/>
          <w:szCs w:val="28"/>
        </w:rPr>
        <w:t>ном України „Про Конституційний</w:t>
      </w:r>
      <w:r w:rsidR="003B5402" w:rsidRPr="005847D4">
        <w:rPr>
          <w:rFonts w:ascii="Times New Roman" w:hAnsi="Times New Roman" w:cs="Times New Roman"/>
          <w:sz w:val="28"/>
          <w:szCs w:val="28"/>
        </w:rPr>
        <w:t xml:space="preserve"> Суд України“ </w:t>
      </w:r>
      <w:r w:rsidRPr="005847D4">
        <w:rPr>
          <w:rFonts w:ascii="Times New Roman" w:hAnsi="Times New Roman" w:cs="Times New Roman"/>
          <w:sz w:val="28"/>
          <w:szCs w:val="28"/>
        </w:rPr>
        <w:t>конституційною</w:t>
      </w:r>
      <w:r w:rsidR="003B5402" w:rsidRPr="005847D4">
        <w:rPr>
          <w:rFonts w:ascii="Times New Roman" w:hAnsi="Times New Roman" w:cs="Times New Roman"/>
          <w:sz w:val="28"/>
          <w:szCs w:val="28"/>
        </w:rPr>
        <w:t xml:space="preserve"> скар</w:t>
      </w:r>
      <w:r w:rsidRPr="005847D4">
        <w:rPr>
          <w:rFonts w:ascii="Times New Roman" w:hAnsi="Times New Roman" w:cs="Times New Roman"/>
          <w:sz w:val="28"/>
          <w:szCs w:val="28"/>
        </w:rPr>
        <w:t>гою є подане до Конституційного</w:t>
      </w:r>
      <w:r w:rsidR="00A81E00" w:rsidRPr="005847D4">
        <w:rPr>
          <w:rFonts w:ascii="Times New Roman" w:hAnsi="Times New Roman" w:cs="Times New Roman"/>
          <w:sz w:val="28"/>
          <w:szCs w:val="28"/>
        </w:rPr>
        <w:t xml:space="preserve"> Суду</w:t>
      </w:r>
      <w:r w:rsidR="003B5402" w:rsidRPr="005847D4">
        <w:rPr>
          <w:rFonts w:ascii="Times New Roman" w:hAnsi="Times New Roman" w:cs="Times New Roman"/>
          <w:sz w:val="28"/>
          <w:szCs w:val="28"/>
        </w:rPr>
        <w:t xml:space="preserve"> України п</w:t>
      </w:r>
      <w:r w:rsidR="00A81E00" w:rsidRPr="005847D4">
        <w:rPr>
          <w:rFonts w:ascii="Times New Roman" w:hAnsi="Times New Roman" w:cs="Times New Roman"/>
          <w:sz w:val="28"/>
          <w:szCs w:val="28"/>
        </w:rPr>
        <w:t>исьмове клопотання</w:t>
      </w:r>
      <w:r w:rsidR="003B5402" w:rsidRPr="005847D4">
        <w:rPr>
          <w:rFonts w:ascii="Times New Roman" w:hAnsi="Times New Roman" w:cs="Times New Roman"/>
          <w:sz w:val="28"/>
          <w:szCs w:val="28"/>
        </w:rPr>
        <w:t xml:space="preserve"> щ</w:t>
      </w:r>
      <w:r w:rsidR="00A81E00" w:rsidRPr="005847D4">
        <w:rPr>
          <w:rFonts w:ascii="Times New Roman" w:hAnsi="Times New Roman" w:cs="Times New Roman"/>
          <w:sz w:val="28"/>
          <w:szCs w:val="28"/>
        </w:rPr>
        <w:t xml:space="preserve">одо перевірки на відповідність </w:t>
      </w:r>
      <w:r w:rsidR="003B5402" w:rsidRPr="005847D4">
        <w:rPr>
          <w:rFonts w:ascii="Times New Roman" w:hAnsi="Times New Roman" w:cs="Times New Roman"/>
          <w:sz w:val="28"/>
          <w:szCs w:val="28"/>
        </w:rPr>
        <w:t>Конституції України (конституційність) закону України (його окремих положень), що</w:t>
      </w:r>
      <w:r w:rsidR="001E26A4">
        <w:rPr>
          <w:rFonts w:ascii="Times New Roman" w:hAnsi="Times New Roman" w:cs="Times New Roman"/>
          <w:sz w:val="28"/>
          <w:szCs w:val="28"/>
        </w:rPr>
        <w:t xml:space="preserve"> </w:t>
      </w:r>
      <w:r w:rsidR="003B5402" w:rsidRPr="005847D4">
        <w:rPr>
          <w:rFonts w:ascii="Times New Roman" w:hAnsi="Times New Roman" w:cs="Times New Roman"/>
          <w:sz w:val="28"/>
          <w:szCs w:val="28"/>
        </w:rPr>
        <w:t xml:space="preserve">застосований в остаточному судовому рішенні у справі суб’єкта </w:t>
      </w:r>
      <w:r w:rsidR="00A81E00" w:rsidRPr="005847D4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3B5402" w:rsidRPr="005847D4">
        <w:rPr>
          <w:rFonts w:ascii="Times New Roman" w:hAnsi="Times New Roman" w:cs="Times New Roman"/>
          <w:sz w:val="28"/>
          <w:szCs w:val="28"/>
        </w:rPr>
        <w:t xml:space="preserve">на конституційну </w:t>
      </w:r>
      <w:r w:rsidRPr="005847D4">
        <w:rPr>
          <w:rFonts w:ascii="Times New Roman" w:hAnsi="Times New Roman" w:cs="Times New Roman"/>
          <w:sz w:val="28"/>
          <w:szCs w:val="28"/>
        </w:rPr>
        <w:t>скаргу (частина перша статті</w:t>
      </w:r>
      <w:r w:rsidR="00D639E5" w:rsidRPr="005847D4">
        <w:rPr>
          <w:rFonts w:ascii="Times New Roman" w:hAnsi="Times New Roman" w:cs="Times New Roman"/>
          <w:sz w:val="28"/>
          <w:szCs w:val="28"/>
        </w:rPr>
        <w:t xml:space="preserve"> 55); </w:t>
      </w:r>
      <w:r w:rsidRPr="005847D4">
        <w:rPr>
          <w:rFonts w:ascii="Times New Roman" w:hAnsi="Times New Roman" w:cs="Times New Roman"/>
          <w:sz w:val="28"/>
          <w:szCs w:val="28"/>
        </w:rPr>
        <w:t>конституційн</w:t>
      </w:r>
      <w:r w:rsidR="00D639E5" w:rsidRPr="005847D4">
        <w:rPr>
          <w:rFonts w:ascii="Times New Roman" w:hAnsi="Times New Roman" w:cs="Times New Roman"/>
          <w:sz w:val="28"/>
          <w:szCs w:val="28"/>
        </w:rPr>
        <w:t>а скарга</w:t>
      </w:r>
      <w:r w:rsidR="003B5402" w:rsidRPr="005847D4">
        <w:rPr>
          <w:rFonts w:ascii="Times New Roman" w:hAnsi="Times New Roman" w:cs="Times New Roman"/>
          <w:sz w:val="28"/>
          <w:szCs w:val="28"/>
        </w:rPr>
        <w:t xml:space="preserve"> має містити обґрунтування тверджень щодо </w:t>
      </w:r>
      <w:r w:rsidR="00A81E00" w:rsidRPr="005847D4">
        <w:rPr>
          <w:rFonts w:ascii="Times New Roman" w:hAnsi="Times New Roman" w:cs="Times New Roman"/>
          <w:sz w:val="28"/>
          <w:szCs w:val="28"/>
        </w:rPr>
        <w:t>неконституційності закону</w:t>
      </w:r>
      <w:r w:rsidR="003B5402" w:rsidRPr="005847D4">
        <w:rPr>
          <w:rFonts w:ascii="Times New Roman" w:hAnsi="Times New Roman" w:cs="Times New Roman"/>
          <w:sz w:val="28"/>
          <w:szCs w:val="28"/>
        </w:rPr>
        <w:t xml:space="preserve"> Укр</w:t>
      </w:r>
      <w:r w:rsidR="00A81E00" w:rsidRPr="005847D4">
        <w:rPr>
          <w:rFonts w:ascii="Times New Roman" w:hAnsi="Times New Roman" w:cs="Times New Roman"/>
          <w:sz w:val="28"/>
          <w:szCs w:val="28"/>
        </w:rPr>
        <w:t xml:space="preserve">аїни (його </w:t>
      </w:r>
      <w:r w:rsidRPr="005847D4">
        <w:rPr>
          <w:rFonts w:ascii="Times New Roman" w:hAnsi="Times New Roman" w:cs="Times New Roman"/>
          <w:sz w:val="28"/>
          <w:szCs w:val="28"/>
        </w:rPr>
        <w:t>окремих положень)</w:t>
      </w:r>
      <w:r w:rsidR="005847D4">
        <w:rPr>
          <w:rFonts w:ascii="Times New Roman" w:hAnsi="Times New Roman" w:cs="Times New Roman"/>
          <w:sz w:val="28"/>
          <w:szCs w:val="28"/>
        </w:rPr>
        <w:br/>
      </w:r>
      <w:r w:rsidR="003B5402" w:rsidRPr="005847D4">
        <w:rPr>
          <w:rFonts w:ascii="Times New Roman" w:hAnsi="Times New Roman" w:cs="Times New Roman"/>
          <w:sz w:val="28"/>
          <w:szCs w:val="28"/>
        </w:rPr>
        <w:t xml:space="preserve">із </w:t>
      </w:r>
      <w:r w:rsidRPr="005847D4">
        <w:rPr>
          <w:rFonts w:ascii="Times New Roman" w:hAnsi="Times New Roman" w:cs="Times New Roman"/>
          <w:sz w:val="28"/>
          <w:szCs w:val="28"/>
        </w:rPr>
        <w:t>зазначенням того,</w:t>
      </w:r>
      <w:r w:rsidR="003B5402" w:rsidRPr="005847D4">
        <w:rPr>
          <w:rFonts w:ascii="Times New Roman" w:hAnsi="Times New Roman" w:cs="Times New Roman"/>
          <w:sz w:val="28"/>
          <w:szCs w:val="28"/>
        </w:rPr>
        <w:t xml:space="preserve"> яке з гар</w:t>
      </w:r>
      <w:r w:rsidRPr="005847D4">
        <w:rPr>
          <w:rFonts w:ascii="Times New Roman" w:hAnsi="Times New Roman" w:cs="Times New Roman"/>
          <w:sz w:val="28"/>
          <w:szCs w:val="28"/>
        </w:rPr>
        <w:t>антованих Конституцією України</w:t>
      </w:r>
      <w:r w:rsidR="003B5402" w:rsidRPr="005847D4">
        <w:rPr>
          <w:rFonts w:ascii="Times New Roman" w:hAnsi="Times New Roman" w:cs="Times New Roman"/>
          <w:sz w:val="28"/>
          <w:szCs w:val="28"/>
        </w:rPr>
        <w:t xml:space="preserve"> прав </w:t>
      </w:r>
      <w:r w:rsidR="00A81E00" w:rsidRPr="005847D4">
        <w:rPr>
          <w:rFonts w:ascii="Times New Roman" w:hAnsi="Times New Roman" w:cs="Times New Roman"/>
          <w:sz w:val="28"/>
          <w:szCs w:val="28"/>
        </w:rPr>
        <w:t>людини,</w:t>
      </w:r>
      <w:r w:rsidR="003B5402" w:rsidRPr="005847D4">
        <w:rPr>
          <w:rFonts w:ascii="Times New Roman" w:hAnsi="Times New Roman" w:cs="Times New Roman"/>
          <w:sz w:val="28"/>
          <w:szCs w:val="28"/>
        </w:rPr>
        <w:t xml:space="preserve"> на думку суб’єкта права на конституційну скаргу, зазнало </w:t>
      </w:r>
      <w:r w:rsidR="00C43711" w:rsidRPr="005847D4">
        <w:rPr>
          <w:rFonts w:ascii="Times New Roman" w:hAnsi="Times New Roman" w:cs="Times New Roman"/>
          <w:sz w:val="28"/>
          <w:szCs w:val="28"/>
        </w:rPr>
        <w:t>порушення</w:t>
      </w:r>
      <w:r w:rsidR="003B5402" w:rsidRPr="005847D4">
        <w:rPr>
          <w:rFonts w:ascii="Times New Roman" w:hAnsi="Times New Roman" w:cs="Times New Roman"/>
          <w:sz w:val="28"/>
          <w:szCs w:val="28"/>
        </w:rPr>
        <w:t xml:space="preserve"> внаслідок застосування закону (п</w:t>
      </w:r>
      <w:r w:rsidRPr="005847D4">
        <w:rPr>
          <w:rFonts w:ascii="Times New Roman" w:hAnsi="Times New Roman" w:cs="Times New Roman"/>
          <w:sz w:val="28"/>
          <w:szCs w:val="28"/>
        </w:rPr>
        <w:t>ункт 6</w:t>
      </w:r>
      <w:r w:rsidR="00A81E00" w:rsidRPr="005847D4">
        <w:rPr>
          <w:rFonts w:ascii="Times New Roman" w:hAnsi="Times New Roman" w:cs="Times New Roman"/>
          <w:sz w:val="28"/>
          <w:szCs w:val="28"/>
        </w:rPr>
        <w:t xml:space="preserve"> частини</w:t>
      </w:r>
      <w:r w:rsidR="003B5402" w:rsidRPr="005847D4">
        <w:rPr>
          <w:rFonts w:ascii="Times New Roman" w:hAnsi="Times New Roman" w:cs="Times New Roman"/>
          <w:sz w:val="28"/>
          <w:szCs w:val="28"/>
        </w:rPr>
        <w:t xml:space="preserve"> другої статті 55); конституційна скарга вважається прийн</w:t>
      </w:r>
      <w:r w:rsidR="005847D4">
        <w:rPr>
          <w:rFonts w:ascii="Times New Roman" w:hAnsi="Times New Roman" w:cs="Times New Roman"/>
          <w:sz w:val="28"/>
          <w:szCs w:val="28"/>
        </w:rPr>
        <w:t xml:space="preserve">ятною за умов її відповідності </w:t>
      </w:r>
      <w:r w:rsidRPr="005847D4">
        <w:rPr>
          <w:rFonts w:ascii="Times New Roman" w:hAnsi="Times New Roman" w:cs="Times New Roman"/>
          <w:sz w:val="28"/>
          <w:szCs w:val="28"/>
        </w:rPr>
        <w:t>вимогам, передбаченим, зокрема, статтею</w:t>
      </w:r>
      <w:r w:rsidR="003B5402" w:rsidRPr="005847D4">
        <w:rPr>
          <w:rFonts w:ascii="Times New Roman" w:hAnsi="Times New Roman" w:cs="Times New Roman"/>
          <w:sz w:val="28"/>
          <w:szCs w:val="28"/>
        </w:rPr>
        <w:t xml:space="preserve"> 55 цього закону (абзац п</w:t>
      </w:r>
      <w:r w:rsidR="00026E90" w:rsidRPr="005847D4">
        <w:rPr>
          <w:rFonts w:ascii="Times New Roman" w:hAnsi="Times New Roman" w:cs="Times New Roman"/>
          <w:sz w:val="28"/>
          <w:szCs w:val="28"/>
        </w:rPr>
        <w:t>ерший частини першої статті 77)</w:t>
      </w:r>
      <w:r w:rsidR="00054777" w:rsidRPr="005847D4">
        <w:rPr>
          <w:rFonts w:ascii="Times New Roman" w:hAnsi="Times New Roman" w:cs="Times New Roman"/>
          <w:sz w:val="28"/>
          <w:szCs w:val="28"/>
        </w:rPr>
        <w:t>.</w:t>
      </w:r>
    </w:p>
    <w:p w:rsidR="00D4529B" w:rsidRPr="005847D4" w:rsidRDefault="00BE2819" w:rsidP="005847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847D4">
        <w:rPr>
          <w:rFonts w:ascii="Times New Roman" w:hAnsi="Times New Roman" w:cs="Times New Roman"/>
          <w:sz w:val="28"/>
          <w:szCs w:val="28"/>
        </w:rPr>
        <w:t>Із</w:t>
      </w:r>
      <w:r w:rsidR="00A035B4" w:rsidRPr="005847D4">
        <w:rPr>
          <w:rFonts w:ascii="Times New Roman" w:hAnsi="Times New Roman" w:cs="Times New Roman"/>
          <w:sz w:val="28"/>
          <w:szCs w:val="28"/>
        </w:rPr>
        <w:t xml:space="preserve"> аналізу конституційної скарги та долучених до неї матеріалів </w:t>
      </w:r>
      <w:r w:rsidR="00B90AEE">
        <w:rPr>
          <w:rFonts w:ascii="Times New Roman" w:hAnsi="Times New Roman" w:cs="Times New Roman"/>
          <w:sz w:val="28"/>
          <w:szCs w:val="28"/>
        </w:rPr>
        <w:t>у</w:t>
      </w:r>
      <w:r w:rsidR="00A035B4" w:rsidRPr="005847D4">
        <w:rPr>
          <w:rFonts w:ascii="Times New Roman" w:hAnsi="Times New Roman" w:cs="Times New Roman"/>
          <w:sz w:val="28"/>
          <w:szCs w:val="28"/>
        </w:rPr>
        <w:t>бачається, що автор клопотання</w:t>
      </w:r>
      <w:r w:rsidR="004039C7" w:rsidRPr="005847D4">
        <w:rPr>
          <w:rFonts w:ascii="Times New Roman" w:hAnsi="Times New Roman" w:cs="Times New Roman"/>
          <w:sz w:val="28"/>
          <w:szCs w:val="28"/>
        </w:rPr>
        <w:t>,</w:t>
      </w:r>
      <w:r w:rsidR="00A035B4" w:rsidRPr="005847D4">
        <w:rPr>
          <w:rFonts w:ascii="Times New Roman" w:hAnsi="Times New Roman" w:cs="Times New Roman"/>
          <w:sz w:val="28"/>
          <w:szCs w:val="28"/>
        </w:rPr>
        <w:t xml:space="preserve"> </w:t>
      </w:r>
      <w:r w:rsidR="00D639E5" w:rsidRPr="005847D4">
        <w:rPr>
          <w:rFonts w:ascii="Times New Roman" w:hAnsi="Times New Roman" w:cs="Times New Roman"/>
          <w:sz w:val="28"/>
          <w:szCs w:val="28"/>
        </w:rPr>
        <w:t>цитуючи</w:t>
      </w:r>
      <w:r w:rsidR="004039C7" w:rsidRPr="005847D4">
        <w:rPr>
          <w:rFonts w:ascii="Times New Roman" w:hAnsi="Times New Roman" w:cs="Times New Roman"/>
          <w:sz w:val="28"/>
          <w:szCs w:val="28"/>
        </w:rPr>
        <w:t xml:space="preserve"> окремі норми Конституції України</w:t>
      </w:r>
      <w:r w:rsidR="00E90332" w:rsidRPr="005847D4">
        <w:rPr>
          <w:rFonts w:ascii="Times New Roman" w:hAnsi="Times New Roman" w:cs="Times New Roman"/>
          <w:sz w:val="28"/>
          <w:szCs w:val="28"/>
        </w:rPr>
        <w:t xml:space="preserve">, </w:t>
      </w:r>
      <w:r w:rsidR="004039C7" w:rsidRPr="005847D4">
        <w:rPr>
          <w:rFonts w:ascii="Times New Roman" w:hAnsi="Times New Roman" w:cs="Times New Roman"/>
          <w:sz w:val="28"/>
          <w:szCs w:val="28"/>
        </w:rPr>
        <w:t>законів України</w:t>
      </w:r>
      <w:r w:rsidR="003A51FE" w:rsidRPr="005847D4">
        <w:rPr>
          <w:rFonts w:ascii="Times New Roman" w:hAnsi="Times New Roman" w:cs="Times New Roman"/>
          <w:sz w:val="28"/>
          <w:szCs w:val="28"/>
        </w:rPr>
        <w:t>,</w:t>
      </w:r>
      <w:r w:rsidR="00766979" w:rsidRPr="005847D4">
        <w:rPr>
          <w:rFonts w:ascii="Times New Roman" w:hAnsi="Times New Roman" w:cs="Times New Roman"/>
          <w:sz w:val="28"/>
          <w:szCs w:val="28"/>
        </w:rPr>
        <w:t xml:space="preserve"> </w:t>
      </w:r>
      <w:r w:rsidR="00BA742D" w:rsidRPr="005847D4">
        <w:rPr>
          <w:rFonts w:ascii="Times New Roman" w:hAnsi="Times New Roman" w:cs="Times New Roman"/>
          <w:sz w:val="28"/>
          <w:szCs w:val="28"/>
        </w:rPr>
        <w:t xml:space="preserve">посилаючись на </w:t>
      </w:r>
      <w:r w:rsidR="00C56A2D" w:rsidRPr="005847D4">
        <w:rPr>
          <w:rFonts w:ascii="Times New Roman" w:hAnsi="Times New Roman" w:cs="Times New Roman"/>
          <w:sz w:val="28"/>
          <w:szCs w:val="28"/>
        </w:rPr>
        <w:t>рішення Конституційного Суду України</w:t>
      </w:r>
      <w:r w:rsidR="00800653" w:rsidRPr="005847D4">
        <w:rPr>
          <w:rFonts w:ascii="Times New Roman" w:hAnsi="Times New Roman" w:cs="Times New Roman"/>
          <w:sz w:val="28"/>
          <w:szCs w:val="28"/>
        </w:rPr>
        <w:t xml:space="preserve">, </w:t>
      </w:r>
      <w:r w:rsidR="00A035B4" w:rsidRPr="005847D4">
        <w:rPr>
          <w:rFonts w:ascii="Times New Roman" w:hAnsi="Times New Roman" w:cs="Times New Roman"/>
          <w:sz w:val="28"/>
          <w:szCs w:val="28"/>
        </w:rPr>
        <w:t xml:space="preserve">не навів </w:t>
      </w:r>
      <w:r w:rsidR="00D4529B" w:rsidRPr="005847D4">
        <w:rPr>
          <w:rFonts w:ascii="Times New Roman" w:hAnsi="Times New Roman" w:cs="Times New Roman"/>
          <w:sz w:val="28"/>
          <w:szCs w:val="28"/>
        </w:rPr>
        <w:t>аргументів</w:t>
      </w:r>
      <w:r w:rsidR="00A035B4" w:rsidRPr="005847D4">
        <w:rPr>
          <w:rFonts w:ascii="Times New Roman" w:hAnsi="Times New Roman" w:cs="Times New Roman"/>
          <w:sz w:val="28"/>
          <w:szCs w:val="28"/>
        </w:rPr>
        <w:t xml:space="preserve"> щодо неконституційності </w:t>
      </w:r>
      <w:r w:rsidR="009527FC" w:rsidRPr="005847D4">
        <w:rPr>
          <w:rFonts w:ascii="Times New Roman" w:hAnsi="Times New Roman" w:cs="Times New Roman"/>
          <w:sz w:val="28"/>
          <w:szCs w:val="28"/>
        </w:rPr>
        <w:t>положень пункту 8 статті 16</w:t>
      </w:r>
      <w:r w:rsidR="009527FC" w:rsidRPr="005847D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847D4">
        <w:rPr>
          <w:rFonts w:ascii="Times New Roman" w:hAnsi="Times New Roman" w:cs="Times New Roman"/>
          <w:sz w:val="28"/>
          <w:szCs w:val="28"/>
        </w:rPr>
        <w:br/>
      </w:r>
      <w:r w:rsidR="009527FC" w:rsidRPr="005847D4">
        <w:rPr>
          <w:rFonts w:ascii="Times New Roman" w:hAnsi="Times New Roman" w:cs="Times New Roman"/>
          <w:sz w:val="28"/>
          <w:szCs w:val="28"/>
        </w:rPr>
        <w:t xml:space="preserve">Закону </w:t>
      </w:r>
      <w:r w:rsidR="001E26A4">
        <w:rPr>
          <w:rFonts w:ascii="Times New Roman" w:hAnsi="Times New Roman" w:cs="Times New Roman"/>
          <w:sz w:val="28"/>
          <w:szCs w:val="28"/>
        </w:rPr>
        <w:t xml:space="preserve">№ </w:t>
      </w:r>
      <w:r w:rsidR="009527FC" w:rsidRPr="005847D4">
        <w:rPr>
          <w:rFonts w:ascii="Times New Roman" w:hAnsi="Times New Roman" w:cs="Times New Roman"/>
          <w:sz w:val="28"/>
          <w:szCs w:val="28"/>
        </w:rPr>
        <w:t>2011</w:t>
      </w:r>
      <w:r w:rsidR="00D639E5" w:rsidRPr="005847D4">
        <w:rPr>
          <w:rFonts w:ascii="Times New Roman" w:hAnsi="Times New Roman" w:cs="Times New Roman"/>
          <w:sz w:val="28"/>
          <w:szCs w:val="28"/>
        </w:rPr>
        <w:t>,</w:t>
      </w:r>
      <w:r w:rsidR="009527FC" w:rsidRPr="005847D4">
        <w:rPr>
          <w:rFonts w:ascii="Times New Roman" w:hAnsi="Times New Roman" w:cs="Times New Roman"/>
          <w:sz w:val="28"/>
          <w:szCs w:val="28"/>
        </w:rPr>
        <w:t xml:space="preserve"> пункту 2 розділу II „Прикінцеві положення“ Закону </w:t>
      </w:r>
      <w:r w:rsidR="001E26A4">
        <w:rPr>
          <w:rFonts w:ascii="Times New Roman" w:hAnsi="Times New Roman" w:cs="Times New Roman"/>
          <w:sz w:val="28"/>
          <w:szCs w:val="28"/>
        </w:rPr>
        <w:t xml:space="preserve">№ </w:t>
      </w:r>
      <w:r w:rsidR="009527FC" w:rsidRPr="005847D4">
        <w:rPr>
          <w:rFonts w:ascii="Times New Roman" w:hAnsi="Times New Roman" w:cs="Times New Roman"/>
          <w:sz w:val="28"/>
          <w:szCs w:val="28"/>
        </w:rPr>
        <w:t>5040</w:t>
      </w:r>
      <w:r w:rsidR="00A035B4" w:rsidRPr="005847D4">
        <w:rPr>
          <w:rFonts w:ascii="Times New Roman" w:hAnsi="Times New Roman" w:cs="Times New Roman"/>
          <w:sz w:val="28"/>
          <w:szCs w:val="28"/>
        </w:rPr>
        <w:t xml:space="preserve">, </w:t>
      </w:r>
      <w:r w:rsidR="009527FC" w:rsidRPr="005847D4">
        <w:rPr>
          <w:rFonts w:ascii="Times New Roman" w:hAnsi="Times New Roman" w:cs="Times New Roman"/>
          <w:sz w:val="28"/>
          <w:szCs w:val="28"/>
        </w:rPr>
        <w:br/>
      </w:r>
      <w:r w:rsidR="002F0835" w:rsidRPr="005847D4">
        <w:rPr>
          <w:rFonts w:ascii="Times New Roman" w:hAnsi="Times New Roman" w:cs="Times New Roman"/>
          <w:sz w:val="28"/>
          <w:szCs w:val="28"/>
        </w:rPr>
        <w:t xml:space="preserve">а </w:t>
      </w:r>
      <w:r w:rsidR="00A035B4" w:rsidRPr="005847D4">
        <w:rPr>
          <w:rFonts w:ascii="Times New Roman" w:hAnsi="Times New Roman" w:cs="Times New Roman"/>
          <w:sz w:val="28"/>
          <w:szCs w:val="28"/>
        </w:rPr>
        <w:t xml:space="preserve">фактично висловив незгоду </w:t>
      </w:r>
      <w:r w:rsidR="002F0835" w:rsidRPr="005847D4">
        <w:rPr>
          <w:rFonts w:ascii="Times New Roman" w:hAnsi="Times New Roman" w:cs="Times New Roman"/>
          <w:sz w:val="28"/>
          <w:szCs w:val="28"/>
        </w:rPr>
        <w:t>і</w:t>
      </w:r>
      <w:r w:rsidR="00A035B4" w:rsidRPr="005847D4">
        <w:rPr>
          <w:rFonts w:ascii="Times New Roman" w:hAnsi="Times New Roman" w:cs="Times New Roman"/>
          <w:sz w:val="28"/>
          <w:szCs w:val="28"/>
        </w:rPr>
        <w:t xml:space="preserve">з </w:t>
      </w:r>
      <w:r w:rsidR="008C42D8" w:rsidRPr="005847D4">
        <w:rPr>
          <w:rFonts w:ascii="Times New Roman" w:hAnsi="Times New Roman" w:cs="Times New Roman"/>
          <w:sz w:val="28"/>
          <w:szCs w:val="28"/>
        </w:rPr>
        <w:t>судов</w:t>
      </w:r>
      <w:r w:rsidR="00D6695B" w:rsidRPr="005847D4">
        <w:rPr>
          <w:rFonts w:ascii="Times New Roman" w:hAnsi="Times New Roman" w:cs="Times New Roman"/>
          <w:sz w:val="28"/>
          <w:szCs w:val="28"/>
        </w:rPr>
        <w:t>им</w:t>
      </w:r>
      <w:r w:rsidR="003C6079" w:rsidRPr="005847D4">
        <w:rPr>
          <w:rFonts w:ascii="Times New Roman" w:hAnsi="Times New Roman" w:cs="Times New Roman"/>
          <w:sz w:val="28"/>
          <w:szCs w:val="28"/>
        </w:rPr>
        <w:t>и</w:t>
      </w:r>
      <w:r w:rsidR="00486572" w:rsidRPr="005847D4">
        <w:rPr>
          <w:rFonts w:ascii="Times New Roman" w:hAnsi="Times New Roman" w:cs="Times New Roman"/>
          <w:sz w:val="28"/>
          <w:szCs w:val="28"/>
        </w:rPr>
        <w:t xml:space="preserve"> </w:t>
      </w:r>
      <w:r w:rsidR="00DA0E2D" w:rsidRPr="005847D4">
        <w:rPr>
          <w:rFonts w:ascii="Times New Roman" w:hAnsi="Times New Roman" w:cs="Times New Roman"/>
          <w:sz w:val="28"/>
          <w:szCs w:val="28"/>
        </w:rPr>
        <w:t>рішенням</w:t>
      </w:r>
      <w:r w:rsidR="003C6079" w:rsidRPr="005847D4">
        <w:rPr>
          <w:rFonts w:ascii="Times New Roman" w:hAnsi="Times New Roman" w:cs="Times New Roman"/>
          <w:sz w:val="28"/>
          <w:szCs w:val="28"/>
        </w:rPr>
        <w:t>и</w:t>
      </w:r>
      <w:r w:rsidR="00DA0E2D" w:rsidRPr="005847D4">
        <w:rPr>
          <w:rFonts w:ascii="Times New Roman" w:hAnsi="Times New Roman" w:cs="Times New Roman"/>
          <w:sz w:val="28"/>
          <w:szCs w:val="28"/>
        </w:rPr>
        <w:t xml:space="preserve"> у його справі</w:t>
      </w:r>
      <w:r w:rsidR="00400956" w:rsidRPr="005847D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4529B" w:rsidRPr="005847D4">
        <w:rPr>
          <w:rFonts w:ascii="Times New Roman" w:hAnsi="Times New Roman" w:cs="Times New Roman"/>
          <w:sz w:val="28"/>
          <w:szCs w:val="28"/>
        </w:rPr>
        <w:t>що не мож</w:t>
      </w:r>
      <w:r w:rsidR="002F0835" w:rsidRPr="005847D4">
        <w:rPr>
          <w:rFonts w:ascii="Times New Roman" w:hAnsi="Times New Roman" w:cs="Times New Roman"/>
          <w:sz w:val="28"/>
          <w:szCs w:val="28"/>
        </w:rPr>
        <w:t>е</w:t>
      </w:r>
      <w:r w:rsidR="00D4529B" w:rsidRPr="005847D4">
        <w:rPr>
          <w:rFonts w:ascii="Times New Roman" w:hAnsi="Times New Roman" w:cs="Times New Roman"/>
          <w:sz w:val="28"/>
          <w:szCs w:val="28"/>
        </w:rPr>
        <w:t xml:space="preserve"> вважати</w:t>
      </w:r>
      <w:r w:rsidR="002F0835" w:rsidRPr="005847D4">
        <w:rPr>
          <w:rFonts w:ascii="Times New Roman" w:hAnsi="Times New Roman" w:cs="Times New Roman"/>
          <w:sz w:val="28"/>
          <w:szCs w:val="28"/>
        </w:rPr>
        <w:t>ся</w:t>
      </w:r>
      <w:r w:rsidR="00D4529B" w:rsidRPr="005847D4">
        <w:rPr>
          <w:rFonts w:ascii="Times New Roman" w:hAnsi="Times New Roman" w:cs="Times New Roman"/>
          <w:sz w:val="28"/>
          <w:szCs w:val="28"/>
        </w:rPr>
        <w:t xml:space="preserve"> належним обґрунтуванням тверджень щодо невідповідності Конституції України оспорюван</w:t>
      </w:r>
      <w:r w:rsidR="009527FC" w:rsidRPr="005847D4">
        <w:rPr>
          <w:rFonts w:ascii="Times New Roman" w:hAnsi="Times New Roman" w:cs="Times New Roman"/>
          <w:sz w:val="28"/>
          <w:szCs w:val="28"/>
        </w:rPr>
        <w:t>их</w:t>
      </w:r>
      <w:r w:rsidR="00D4529B" w:rsidRPr="005847D4">
        <w:rPr>
          <w:rFonts w:ascii="Times New Roman" w:hAnsi="Times New Roman" w:cs="Times New Roman"/>
          <w:sz w:val="28"/>
          <w:szCs w:val="28"/>
        </w:rPr>
        <w:t xml:space="preserve"> положен</w:t>
      </w:r>
      <w:r w:rsidR="009527FC" w:rsidRPr="005847D4">
        <w:rPr>
          <w:rFonts w:ascii="Times New Roman" w:hAnsi="Times New Roman" w:cs="Times New Roman"/>
          <w:sz w:val="28"/>
          <w:szCs w:val="28"/>
        </w:rPr>
        <w:t>ь</w:t>
      </w:r>
      <w:r w:rsidR="00D4529B" w:rsidRPr="005847D4">
        <w:rPr>
          <w:rFonts w:ascii="Times New Roman" w:hAnsi="Times New Roman" w:cs="Times New Roman"/>
          <w:sz w:val="28"/>
          <w:szCs w:val="28"/>
        </w:rPr>
        <w:t xml:space="preserve"> </w:t>
      </w:r>
      <w:r w:rsidR="00400956" w:rsidRPr="005847D4">
        <w:rPr>
          <w:rFonts w:ascii="Times New Roman" w:hAnsi="Times New Roman" w:cs="Times New Roman"/>
          <w:sz w:val="28"/>
          <w:szCs w:val="28"/>
        </w:rPr>
        <w:t>Закон</w:t>
      </w:r>
      <w:r w:rsidR="00D4529B" w:rsidRPr="005847D4">
        <w:rPr>
          <w:rFonts w:ascii="Times New Roman" w:hAnsi="Times New Roman" w:cs="Times New Roman"/>
          <w:sz w:val="28"/>
          <w:szCs w:val="28"/>
        </w:rPr>
        <w:t xml:space="preserve">у </w:t>
      </w:r>
      <w:r w:rsidR="001E26A4">
        <w:rPr>
          <w:rFonts w:ascii="Times New Roman" w:hAnsi="Times New Roman" w:cs="Times New Roman"/>
          <w:sz w:val="28"/>
          <w:szCs w:val="28"/>
        </w:rPr>
        <w:t xml:space="preserve">№ </w:t>
      </w:r>
      <w:r w:rsidR="00CD0692" w:rsidRPr="005847D4">
        <w:rPr>
          <w:rFonts w:ascii="Times New Roman" w:hAnsi="Times New Roman" w:cs="Times New Roman"/>
          <w:sz w:val="28"/>
          <w:szCs w:val="28"/>
        </w:rPr>
        <w:t>2011</w:t>
      </w:r>
      <w:r w:rsidR="00D639E5" w:rsidRPr="005847D4">
        <w:rPr>
          <w:rFonts w:ascii="Times New Roman" w:hAnsi="Times New Roman" w:cs="Times New Roman"/>
          <w:sz w:val="28"/>
          <w:szCs w:val="28"/>
        </w:rPr>
        <w:t>,</w:t>
      </w:r>
      <w:r w:rsidR="00CD0692" w:rsidRPr="005847D4">
        <w:rPr>
          <w:rFonts w:ascii="Times New Roman" w:hAnsi="Times New Roman" w:cs="Times New Roman"/>
          <w:sz w:val="28"/>
          <w:szCs w:val="28"/>
        </w:rPr>
        <w:t xml:space="preserve"> Закону </w:t>
      </w:r>
      <w:r w:rsidR="001E26A4">
        <w:rPr>
          <w:rFonts w:ascii="Times New Roman" w:hAnsi="Times New Roman" w:cs="Times New Roman"/>
          <w:sz w:val="28"/>
          <w:szCs w:val="28"/>
        </w:rPr>
        <w:t xml:space="preserve">№ </w:t>
      </w:r>
      <w:r w:rsidR="00CD0692" w:rsidRPr="005847D4">
        <w:rPr>
          <w:rFonts w:ascii="Times New Roman" w:hAnsi="Times New Roman" w:cs="Times New Roman"/>
          <w:sz w:val="28"/>
          <w:szCs w:val="28"/>
        </w:rPr>
        <w:t xml:space="preserve">5040 </w:t>
      </w:r>
      <w:r w:rsidR="00D639E5" w:rsidRPr="005847D4">
        <w:rPr>
          <w:rFonts w:ascii="Times New Roman" w:hAnsi="Times New Roman" w:cs="Times New Roman"/>
          <w:sz w:val="28"/>
          <w:szCs w:val="28"/>
        </w:rPr>
        <w:br/>
      </w:r>
      <w:r w:rsidR="00D4529B" w:rsidRPr="005847D4">
        <w:rPr>
          <w:rFonts w:ascii="Times New Roman" w:hAnsi="Times New Roman" w:cs="Times New Roman"/>
          <w:sz w:val="28"/>
          <w:szCs w:val="28"/>
        </w:rPr>
        <w:t>в розумінні пункту 6 частини другої статті 55 Закону України „Про Конституційний Суд України“.</w:t>
      </w:r>
    </w:p>
    <w:p w:rsidR="001E3CE1" w:rsidRPr="005847D4" w:rsidRDefault="00250D9E" w:rsidP="005847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7D4">
        <w:rPr>
          <w:rFonts w:ascii="Times New Roman" w:hAnsi="Times New Roman" w:cs="Times New Roman"/>
          <w:sz w:val="28"/>
          <w:szCs w:val="28"/>
        </w:rPr>
        <w:t>Отже, н</w:t>
      </w:r>
      <w:r w:rsidR="001E3CE1" w:rsidRPr="005847D4">
        <w:rPr>
          <w:rFonts w:ascii="Times New Roman" w:hAnsi="Times New Roman" w:cs="Times New Roman"/>
          <w:sz w:val="28"/>
          <w:szCs w:val="28"/>
        </w:rPr>
        <w:t>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813F65" w:rsidRPr="005847D4" w:rsidRDefault="00481485" w:rsidP="005847D4">
      <w:pPr>
        <w:spacing w:line="348" w:lineRule="auto"/>
        <w:ind w:firstLine="709"/>
        <w:jc w:val="both"/>
        <w:rPr>
          <w:sz w:val="28"/>
          <w:szCs w:val="28"/>
        </w:rPr>
      </w:pPr>
      <w:r w:rsidRPr="005847D4">
        <w:rPr>
          <w:sz w:val="28"/>
          <w:szCs w:val="28"/>
        </w:rPr>
        <w:lastRenderedPageBreak/>
        <w:t>У</w:t>
      </w:r>
      <w:r w:rsidR="00813F65" w:rsidRPr="005847D4">
        <w:rPr>
          <w:sz w:val="28"/>
          <w:szCs w:val="28"/>
        </w:rPr>
        <w:t xml:space="preserve">раховуючи викладене та керуючись статтями 147, </w:t>
      </w:r>
      <w:r w:rsidR="00813F65" w:rsidRPr="005847D4">
        <w:rPr>
          <w:color w:val="000000"/>
          <w:sz w:val="28"/>
          <w:szCs w:val="28"/>
          <w:shd w:val="clear" w:color="auto" w:fill="FFFFFF"/>
        </w:rPr>
        <w:t>151</w:t>
      </w:r>
      <w:r w:rsidR="00813F65" w:rsidRPr="005847D4">
        <w:rPr>
          <w:color w:val="000000"/>
          <w:sz w:val="28"/>
          <w:szCs w:val="28"/>
          <w:shd w:val="clear" w:color="auto" w:fill="FFFFFF"/>
          <w:vertAlign w:val="superscript"/>
        </w:rPr>
        <w:t>1</w:t>
      </w:r>
      <w:r w:rsidR="00813F65" w:rsidRPr="005847D4">
        <w:rPr>
          <w:color w:val="000000"/>
          <w:sz w:val="28"/>
          <w:szCs w:val="28"/>
          <w:shd w:val="clear" w:color="auto" w:fill="FFFFFF"/>
        </w:rPr>
        <w:t xml:space="preserve">, </w:t>
      </w:r>
      <w:r w:rsidR="00813F65" w:rsidRPr="005847D4">
        <w:rPr>
          <w:sz w:val="28"/>
          <w:szCs w:val="28"/>
        </w:rPr>
        <w:t>153 Конституції України, на підставі статей 7, 32, 37, 55, 56, 62, 77,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5847D4" w:rsidRDefault="005847D4" w:rsidP="005847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</w:p>
    <w:p w:rsidR="00270C15" w:rsidRPr="005847D4" w:rsidRDefault="00270C15" w:rsidP="005847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7D4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083A65" w:rsidRPr="005847D4" w:rsidRDefault="00083A65" w:rsidP="005847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C15" w:rsidRPr="005847D4" w:rsidRDefault="00270C15" w:rsidP="005847D4">
      <w:pPr>
        <w:spacing w:line="348" w:lineRule="auto"/>
        <w:ind w:firstLine="709"/>
        <w:jc w:val="both"/>
        <w:rPr>
          <w:sz w:val="28"/>
          <w:szCs w:val="28"/>
        </w:rPr>
      </w:pPr>
      <w:r w:rsidRPr="005847D4">
        <w:rPr>
          <w:sz w:val="28"/>
          <w:szCs w:val="28"/>
        </w:rPr>
        <w:t xml:space="preserve">1. Відмовити у відкритті конституційного провадження у справі </w:t>
      </w:r>
      <w:r w:rsidR="00F929A3" w:rsidRPr="005847D4">
        <w:rPr>
          <w:sz w:val="28"/>
          <w:szCs w:val="28"/>
        </w:rPr>
        <w:br/>
      </w:r>
      <w:r w:rsidRPr="005847D4">
        <w:rPr>
          <w:sz w:val="28"/>
          <w:szCs w:val="28"/>
        </w:rPr>
        <w:t xml:space="preserve">за конституційною </w:t>
      </w:r>
      <w:r w:rsidR="00576B42" w:rsidRPr="005847D4">
        <w:rPr>
          <w:sz w:val="28"/>
          <w:szCs w:val="28"/>
        </w:rPr>
        <w:t xml:space="preserve">скаргою </w:t>
      </w:r>
      <w:r w:rsidR="00F2045A" w:rsidRPr="005847D4">
        <w:rPr>
          <w:sz w:val="28"/>
          <w:szCs w:val="28"/>
        </w:rPr>
        <w:t>Кривенко Наталії Анатоліївни щодо відповідності Конституції України (конституційності) положень пункту 8 статті 16</w:t>
      </w:r>
      <w:r w:rsidR="00F2045A" w:rsidRPr="005847D4">
        <w:rPr>
          <w:sz w:val="28"/>
          <w:szCs w:val="28"/>
          <w:vertAlign w:val="superscript"/>
        </w:rPr>
        <w:t>3</w:t>
      </w:r>
      <w:r w:rsidR="00F2045A" w:rsidRPr="005847D4">
        <w:rPr>
          <w:sz w:val="28"/>
          <w:szCs w:val="28"/>
        </w:rPr>
        <w:t xml:space="preserve"> Закону України „Про соціальний і правовий захист військовослужбовців та членів </w:t>
      </w:r>
      <w:r w:rsidR="00053096" w:rsidRPr="005847D4">
        <w:rPr>
          <w:sz w:val="28"/>
          <w:szCs w:val="28"/>
        </w:rPr>
        <w:br/>
      </w:r>
      <w:r w:rsidR="00F2045A" w:rsidRPr="005847D4">
        <w:rPr>
          <w:sz w:val="28"/>
          <w:szCs w:val="28"/>
        </w:rPr>
        <w:t xml:space="preserve">їх сімей“ від 20 грудня 1991 року </w:t>
      </w:r>
      <w:r w:rsidR="001E26A4">
        <w:rPr>
          <w:sz w:val="28"/>
          <w:szCs w:val="28"/>
        </w:rPr>
        <w:t xml:space="preserve">№ </w:t>
      </w:r>
      <w:r w:rsidR="00F2045A" w:rsidRPr="005847D4">
        <w:rPr>
          <w:sz w:val="28"/>
          <w:szCs w:val="28"/>
        </w:rPr>
        <w:t>2011–XIІ</w:t>
      </w:r>
      <w:r w:rsidR="00E27898" w:rsidRPr="005847D4">
        <w:rPr>
          <w:sz w:val="28"/>
          <w:szCs w:val="28"/>
        </w:rPr>
        <w:t xml:space="preserve"> зі змінами</w:t>
      </w:r>
      <w:r w:rsidR="00D639E5" w:rsidRPr="005847D4">
        <w:rPr>
          <w:sz w:val="28"/>
          <w:szCs w:val="28"/>
        </w:rPr>
        <w:t>,</w:t>
      </w:r>
      <w:r w:rsidR="00F2045A" w:rsidRPr="005847D4">
        <w:rPr>
          <w:sz w:val="28"/>
          <w:szCs w:val="28"/>
        </w:rPr>
        <w:t xml:space="preserve"> пункту 2 розділу II „Прикінцеві положення“ Закону України „Про внесення змін до деяких законів України з питань соціального захисту військовослужбовців“</w:t>
      </w:r>
      <w:r w:rsidR="005847D4">
        <w:rPr>
          <w:sz w:val="28"/>
          <w:szCs w:val="28"/>
        </w:rPr>
        <w:t xml:space="preserve"> від 4 липня</w:t>
      </w:r>
      <w:r w:rsidR="005847D4">
        <w:rPr>
          <w:sz w:val="28"/>
          <w:szCs w:val="28"/>
        </w:rPr>
        <w:br/>
      </w:r>
      <w:r w:rsidR="00E27898" w:rsidRPr="005847D4">
        <w:rPr>
          <w:sz w:val="28"/>
          <w:szCs w:val="28"/>
        </w:rPr>
        <w:t xml:space="preserve">2012 року </w:t>
      </w:r>
      <w:r w:rsidR="001E26A4">
        <w:rPr>
          <w:sz w:val="28"/>
          <w:szCs w:val="28"/>
        </w:rPr>
        <w:t xml:space="preserve">№ </w:t>
      </w:r>
      <w:r w:rsidR="00F2045A" w:rsidRPr="005847D4">
        <w:rPr>
          <w:sz w:val="28"/>
          <w:szCs w:val="28"/>
        </w:rPr>
        <w:t xml:space="preserve">5040–VI </w:t>
      </w:r>
      <w:r w:rsidRPr="005847D4">
        <w:rPr>
          <w:sz w:val="28"/>
          <w:szCs w:val="28"/>
        </w:rPr>
        <w:t>на підставі пункт</w:t>
      </w:r>
      <w:r w:rsidR="001F5FC0" w:rsidRPr="005847D4">
        <w:rPr>
          <w:sz w:val="28"/>
          <w:szCs w:val="28"/>
        </w:rPr>
        <w:t>у</w:t>
      </w:r>
      <w:r w:rsidRPr="005847D4">
        <w:rPr>
          <w:sz w:val="28"/>
          <w:szCs w:val="28"/>
        </w:rPr>
        <w:t xml:space="preserve"> 4</w:t>
      </w:r>
      <w:r w:rsidR="00840B23" w:rsidRPr="005847D4">
        <w:rPr>
          <w:sz w:val="28"/>
          <w:szCs w:val="28"/>
        </w:rPr>
        <w:t xml:space="preserve"> </w:t>
      </w:r>
      <w:r w:rsidRPr="005847D4">
        <w:rPr>
          <w:sz w:val="28"/>
          <w:szCs w:val="28"/>
        </w:rPr>
        <w:t>статті 62 Закону України „Про Конституційний Суд України“ –</w:t>
      </w:r>
      <w:r w:rsidR="001F5FC0" w:rsidRPr="005847D4">
        <w:rPr>
          <w:sz w:val="28"/>
          <w:szCs w:val="28"/>
        </w:rPr>
        <w:t xml:space="preserve"> </w:t>
      </w:r>
      <w:r w:rsidRPr="005847D4">
        <w:rPr>
          <w:sz w:val="28"/>
          <w:szCs w:val="28"/>
        </w:rPr>
        <w:t>неприйнятність конституційної скарги.</w:t>
      </w:r>
    </w:p>
    <w:p w:rsidR="008B7B1C" w:rsidRPr="005847D4" w:rsidRDefault="008B7B1C" w:rsidP="005847D4">
      <w:pPr>
        <w:spacing w:line="348" w:lineRule="auto"/>
        <w:ind w:firstLine="709"/>
        <w:jc w:val="both"/>
        <w:rPr>
          <w:sz w:val="28"/>
          <w:szCs w:val="28"/>
        </w:rPr>
      </w:pPr>
    </w:p>
    <w:p w:rsidR="007F2D8A" w:rsidRDefault="00270C15" w:rsidP="005847D4">
      <w:pPr>
        <w:spacing w:line="348" w:lineRule="auto"/>
        <w:ind w:firstLine="709"/>
        <w:jc w:val="both"/>
        <w:rPr>
          <w:sz w:val="28"/>
          <w:szCs w:val="28"/>
        </w:rPr>
      </w:pPr>
      <w:r w:rsidRPr="005847D4">
        <w:rPr>
          <w:sz w:val="28"/>
          <w:szCs w:val="28"/>
        </w:rPr>
        <w:t>2. Ухвала є остаточною.</w:t>
      </w:r>
    </w:p>
    <w:p w:rsidR="005847D4" w:rsidRDefault="005847D4" w:rsidP="005847D4">
      <w:pPr>
        <w:ind w:firstLine="709"/>
        <w:jc w:val="both"/>
        <w:rPr>
          <w:sz w:val="28"/>
          <w:szCs w:val="28"/>
        </w:rPr>
      </w:pPr>
    </w:p>
    <w:p w:rsidR="005847D4" w:rsidRDefault="005847D4" w:rsidP="005847D4">
      <w:pPr>
        <w:ind w:firstLine="709"/>
        <w:jc w:val="both"/>
        <w:rPr>
          <w:sz w:val="28"/>
          <w:szCs w:val="28"/>
        </w:rPr>
      </w:pPr>
    </w:p>
    <w:p w:rsidR="005847D4" w:rsidRDefault="005847D4" w:rsidP="005847D4">
      <w:pPr>
        <w:ind w:firstLine="709"/>
        <w:jc w:val="both"/>
        <w:rPr>
          <w:sz w:val="28"/>
          <w:szCs w:val="28"/>
        </w:rPr>
      </w:pPr>
    </w:p>
    <w:p w:rsidR="001A4417" w:rsidRPr="001A4417" w:rsidRDefault="001A4417" w:rsidP="001A4417">
      <w:pPr>
        <w:ind w:left="4254"/>
        <w:jc w:val="center"/>
        <w:rPr>
          <w:b/>
          <w:caps/>
          <w:sz w:val="28"/>
          <w:szCs w:val="28"/>
        </w:rPr>
      </w:pPr>
      <w:r w:rsidRPr="001A4417">
        <w:rPr>
          <w:b/>
          <w:caps/>
          <w:sz w:val="28"/>
          <w:szCs w:val="28"/>
        </w:rPr>
        <w:t>Друга колегія суддів</w:t>
      </w:r>
    </w:p>
    <w:p w:rsidR="001A4417" w:rsidRPr="001A4417" w:rsidRDefault="001A4417" w:rsidP="001A4417">
      <w:pPr>
        <w:ind w:left="4254"/>
        <w:jc w:val="center"/>
        <w:rPr>
          <w:b/>
          <w:caps/>
          <w:sz w:val="28"/>
          <w:szCs w:val="28"/>
        </w:rPr>
      </w:pPr>
      <w:r w:rsidRPr="001A4417">
        <w:rPr>
          <w:b/>
          <w:caps/>
          <w:sz w:val="28"/>
          <w:szCs w:val="28"/>
        </w:rPr>
        <w:t>Другого сенату</w:t>
      </w:r>
    </w:p>
    <w:p w:rsidR="001A4417" w:rsidRPr="001A4417" w:rsidRDefault="001A4417" w:rsidP="001A4417">
      <w:pPr>
        <w:ind w:left="4254"/>
        <w:jc w:val="center"/>
        <w:rPr>
          <w:b/>
          <w:caps/>
          <w:sz w:val="28"/>
          <w:szCs w:val="28"/>
        </w:rPr>
      </w:pPr>
      <w:r w:rsidRPr="001A4417">
        <w:rPr>
          <w:b/>
          <w:caps/>
          <w:sz w:val="28"/>
          <w:szCs w:val="28"/>
        </w:rPr>
        <w:t>Конституційного Суду України</w:t>
      </w:r>
    </w:p>
    <w:sectPr w:rsidR="001A4417" w:rsidRPr="001A4417" w:rsidSect="005847D4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B7" w:rsidRDefault="003103B7">
      <w:r>
        <w:separator/>
      </w:r>
    </w:p>
  </w:endnote>
  <w:endnote w:type="continuationSeparator" w:id="0">
    <w:p w:rsidR="003103B7" w:rsidRDefault="0031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D4" w:rsidRPr="005847D4" w:rsidRDefault="005847D4">
    <w:pPr>
      <w:pStyle w:val="a8"/>
      <w:rPr>
        <w:sz w:val="10"/>
        <w:szCs w:val="10"/>
      </w:rPr>
    </w:pPr>
    <w:r w:rsidRPr="005847D4">
      <w:rPr>
        <w:sz w:val="10"/>
        <w:szCs w:val="10"/>
      </w:rPr>
      <w:fldChar w:fldCharType="begin"/>
    </w:r>
    <w:r w:rsidRPr="005847D4">
      <w:rPr>
        <w:sz w:val="10"/>
        <w:szCs w:val="10"/>
      </w:rPr>
      <w:instrText xml:space="preserve"> FILENAME \p \* MERGEFORMAT </w:instrText>
    </w:r>
    <w:r w:rsidRPr="005847D4">
      <w:rPr>
        <w:sz w:val="10"/>
        <w:szCs w:val="10"/>
      </w:rPr>
      <w:fldChar w:fldCharType="separate"/>
    </w:r>
    <w:r w:rsidR="001A4417">
      <w:rPr>
        <w:noProof/>
        <w:sz w:val="10"/>
        <w:szCs w:val="10"/>
      </w:rPr>
      <w:t>G:\2021\Suddi\II senat\II koleg\52.docx</w:t>
    </w:r>
    <w:r w:rsidRPr="005847D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D4" w:rsidRPr="005847D4" w:rsidRDefault="005847D4">
    <w:pPr>
      <w:pStyle w:val="a8"/>
      <w:rPr>
        <w:sz w:val="10"/>
        <w:szCs w:val="10"/>
      </w:rPr>
    </w:pPr>
    <w:r w:rsidRPr="005847D4">
      <w:rPr>
        <w:sz w:val="10"/>
        <w:szCs w:val="10"/>
      </w:rPr>
      <w:fldChar w:fldCharType="begin"/>
    </w:r>
    <w:r w:rsidRPr="005847D4">
      <w:rPr>
        <w:sz w:val="10"/>
        <w:szCs w:val="10"/>
      </w:rPr>
      <w:instrText xml:space="preserve"> FILENAME \p \* MERGEFORMAT </w:instrText>
    </w:r>
    <w:r w:rsidRPr="005847D4">
      <w:rPr>
        <w:sz w:val="10"/>
        <w:szCs w:val="10"/>
      </w:rPr>
      <w:fldChar w:fldCharType="separate"/>
    </w:r>
    <w:r w:rsidR="001A4417">
      <w:rPr>
        <w:noProof/>
        <w:sz w:val="10"/>
        <w:szCs w:val="10"/>
      </w:rPr>
      <w:t>G:\2021\Suddi\II senat\II koleg\52.docx</w:t>
    </w:r>
    <w:r w:rsidRPr="005847D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B7" w:rsidRDefault="003103B7">
      <w:r>
        <w:separator/>
      </w:r>
    </w:p>
  </w:footnote>
  <w:footnote w:type="continuationSeparator" w:id="0">
    <w:p w:rsidR="003103B7" w:rsidRDefault="00310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28" w:rsidRDefault="00145410" w:rsidP="00E250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028" w:rsidRDefault="00E250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28" w:rsidRPr="009C5A23" w:rsidRDefault="00145410" w:rsidP="00E25028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1E26A4">
      <w:rPr>
        <w:rStyle w:val="a5"/>
        <w:noProof/>
        <w:sz w:val="28"/>
        <w:szCs w:val="28"/>
      </w:rPr>
      <w:t>2</w:t>
    </w:r>
    <w:r w:rsidRPr="009C5A23">
      <w:rPr>
        <w:rStyle w:val="a5"/>
        <w:sz w:val="28"/>
        <w:szCs w:val="28"/>
      </w:rPr>
      <w:fldChar w:fldCharType="end"/>
    </w:r>
  </w:p>
  <w:p w:rsidR="00E25028" w:rsidRDefault="00E250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1131ED"/>
    <w:multiLevelType w:val="hybridMultilevel"/>
    <w:tmpl w:val="E6584F3A"/>
    <w:lvl w:ilvl="0" w:tplc="2188E79C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" w15:restartNumberingAfterBreak="0">
    <w:nsid w:val="1D9A56EB"/>
    <w:multiLevelType w:val="multilevel"/>
    <w:tmpl w:val="85ACB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79311C"/>
    <w:multiLevelType w:val="multilevel"/>
    <w:tmpl w:val="64D0F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E17286"/>
    <w:multiLevelType w:val="hybridMultilevel"/>
    <w:tmpl w:val="356AA3A6"/>
    <w:lvl w:ilvl="0" w:tplc="C43A7BD6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652DE4"/>
    <w:multiLevelType w:val="hybridMultilevel"/>
    <w:tmpl w:val="7A9633F2"/>
    <w:lvl w:ilvl="0" w:tplc="07EEAF8E">
      <w:start w:val="3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4" w:hanging="360"/>
      </w:pPr>
    </w:lvl>
    <w:lvl w:ilvl="2" w:tplc="0422001B" w:tentative="1">
      <w:start w:val="1"/>
      <w:numFmt w:val="lowerRoman"/>
      <w:lvlText w:val="%3."/>
      <w:lvlJc w:val="right"/>
      <w:pPr>
        <w:ind w:left="2794" w:hanging="180"/>
      </w:pPr>
    </w:lvl>
    <w:lvl w:ilvl="3" w:tplc="0422000F" w:tentative="1">
      <w:start w:val="1"/>
      <w:numFmt w:val="decimal"/>
      <w:lvlText w:val="%4."/>
      <w:lvlJc w:val="left"/>
      <w:pPr>
        <w:ind w:left="3514" w:hanging="360"/>
      </w:pPr>
    </w:lvl>
    <w:lvl w:ilvl="4" w:tplc="04220019" w:tentative="1">
      <w:start w:val="1"/>
      <w:numFmt w:val="lowerLetter"/>
      <w:lvlText w:val="%5."/>
      <w:lvlJc w:val="left"/>
      <w:pPr>
        <w:ind w:left="4234" w:hanging="360"/>
      </w:pPr>
    </w:lvl>
    <w:lvl w:ilvl="5" w:tplc="0422001B" w:tentative="1">
      <w:start w:val="1"/>
      <w:numFmt w:val="lowerRoman"/>
      <w:lvlText w:val="%6."/>
      <w:lvlJc w:val="right"/>
      <w:pPr>
        <w:ind w:left="4954" w:hanging="180"/>
      </w:pPr>
    </w:lvl>
    <w:lvl w:ilvl="6" w:tplc="0422000F" w:tentative="1">
      <w:start w:val="1"/>
      <w:numFmt w:val="decimal"/>
      <w:lvlText w:val="%7."/>
      <w:lvlJc w:val="left"/>
      <w:pPr>
        <w:ind w:left="5674" w:hanging="360"/>
      </w:pPr>
    </w:lvl>
    <w:lvl w:ilvl="7" w:tplc="04220019" w:tentative="1">
      <w:start w:val="1"/>
      <w:numFmt w:val="lowerLetter"/>
      <w:lvlText w:val="%8."/>
      <w:lvlJc w:val="left"/>
      <w:pPr>
        <w:ind w:left="6394" w:hanging="360"/>
      </w:pPr>
    </w:lvl>
    <w:lvl w:ilvl="8" w:tplc="0422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5"/>
    <w:rsid w:val="00003571"/>
    <w:rsid w:val="00004EEB"/>
    <w:rsid w:val="00005264"/>
    <w:rsid w:val="00005796"/>
    <w:rsid w:val="00006BC0"/>
    <w:rsid w:val="00011097"/>
    <w:rsid w:val="00012C86"/>
    <w:rsid w:val="00013C18"/>
    <w:rsid w:val="0001780D"/>
    <w:rsid w:val="00021FD7"/>
    <w:rsid w:val="00026955"/>
    <w:rsid w:val="00026AF6"/>
    <w:rsid w:val="00026E90"/>
    <w:rsid w:val="00031B38"/>
    <w:rsid w:val="00032CF2"/>
    <w:rsid w:val="000353C2"/>
    <w:rsid w:val="00035B53"/>
    <w:rsid w:val="00041B61"/>
    <w:rsid w:val="00053096"/>
    <w:rsid w:val="00054777"/>
    <w:rsid w:val="00054D25"/>
    <w:rsid w:val="000553D2"/>
    <w:rsid w:val="00061C6F"/>
    <w:rsid w:val="00074832"/>
    <w:rsid w:val="00074D55"/>
    <w:rsid w:val="00081EE4"/>
    <w:rsid w:val="00083A65"/>
    <w:rsid w:val="00083DE0"/>
    <w:rsid w:val="00092DB9"/>
    <w:rsid w:val="000A770C"/>
    <w:rsid w:val="000B09DA"/>
    <w:rsid w:val="000B4AEA"/>
    <w:rsid w:val="000B4F91"/>
    <w:rsid w:val="000B53F3"/>
    <w:rsid w:val="000B7B1E"/>
    <w:rsid w:val="000C1D58"/>
    <w:rsid w:val="000C350E"/>
    <w:rsid w:val="000C39FD"/>
    <w:rsid w:val="000D0E33"/>
    <w:rsid w:val="000D2CE7"/>
    <w:rsid w:val="000D373D"/>
    <w:rsid w:val="000D3C5B"/>
    <w:rsid w:val="000D65FE"/>
    <w:rsid w:val="000E0D47"/>
    <w:rsid w:val="000E12D8"/>
    <w:rsid w:val="000E228D"/>
    <w:rsid w:val="000E3B76"/>
    <w:rsid w:val="000E70A5"/>
    <w:rsid w:val="000F1FB1"/>
    <w:rsid w:val="000F3FE4"/>
    <w:rsid w:val="000F4397"/>
    <w:rsid w:val="00101002"/>
    <w:rsid w:val="001024AD"/>
    <w:rsid w:val="00102E57"/>
    <w:rsid w:val="001035C8"/>
    <w:rsid w:val="00110651"/>
    <w:rsid w:val="0012111A"/>
    <w:rsid w:val="001243D6"/>
    <w:rsid w:val="001245E7"/>
    <w:rsid w:val="00125791"/>
    <w:rsid w:val="001350DC"/>
    <w:rsid w:val="00135EEE"/>
    <w:rsid w:val="001406F3"/>
    <w:rsid w:val="00142E72"/>
    <w:rsid w:val="00143422"/>
    <w:rsid w:val="00145410"/>
    <w:rsid w:val="00146C0F"/>
    <w:rsid w:val="001544A6"/>
    <w:rsid w:val="001662C9"/>
    <w:rsid w:val="00167428"/>
    <w:rsid w:val="00176DEA"/>
    <w:rsid w:val="00182C8D"/>
    <w:rsid w:val="00186E67"/>
    <w:rsid w:val="001871D2"/>
    <w:rsid w:val="001876CC"/>
    <w:rsid w:val="001915CA"/>
    <w:rsid w:val="001934D4"/>
    <w:rsid w:val="00193F32"/>
    <w:rsid w:val="00194524"/>
    <w:rsid w:val="00195BB4"/>
    <w:rsid w:val="00196032"/>
    <w:rsid w:val="00196264"/>
    <w:rsid w:val="001A4417"/>
    <w:rsid w:val="001A5B7C"/>
    <w:rsid w:val="001A6C4C"/>
    <w:rsid w:val="001A7825"/>
    <w:rsid w:val="001A7979"/>
    <w:rsid w:val="001B0573"/>
    <w:rsid w:val="001C0240"/>
    <w:rsid w:val="001C0C86"/>
    <w:rsid w:val="001C2728"/>
    <w:rsid w:val="001C499B"/>
    <w:rsid w:val="001D0B18"/>
    <w:rsid w:val="001D3A5A"/>
    <w:rsid w:val="001D7CD4"/>
    <w:rsid w:val="001E012E"/>
    <w:rsid w:val="001E2528"/>
    <w:rsid w:val="001E26A4"/>
    <w:rsid w:val="001E2A4A"/>
    <w:rsid w:val="001E3CE1"/>
    <w:rsid w:val="001E5150"/>
    <w:rsid w:val="001E6F5D"/>
    <w:rsid w:val="001E7480"/>
    <w:rsid w:val="001E7783"/>
    <w:rsid w:val="001F0161"/>
    <w:rsid w:val="001F4AF3"/>
    <w:rsid w:val="001F5FC0"/>
    <w:rsid w:val="00204A3A"/>
    <w:rsid w:val="00204FC0"/>
    <w:rsid w:val="002112FA"/>
    <w:rsid w:val="00214342"/>
    <w:rsid w:val="0021448A"/>
    <w:rsid w:val="002162E9"/>
    <w:rsid w:val="002218C4"/>
    <w:rsid w:val="00221C4D"/>
    <w:rsid w:val="00225537"/>
    <w:rsid w:val="00226614"/>
    <w:rsid w:val="00227C55"/>
    <w:rsid w:val="0023174D"/>
    <w:rsid w:val="00234CF6"/>
    <w:rsid w:val="0024395B"/>
    <w:rsid w:val="002466AF"/>
    <w:rsid w:val="00250AAF"/>
    <w:rsid w:val="00250D9E"/>
    <w:rsid w:val="002526DA"/>
    <w:rsid w:val="00253F33"/>
    <w:rsid w:val="00255AFF"/>
    <w:rsid w:val="00257991"/>
    <w:rsid w:val="00263270"/>
    <w:rsid w:val="002640BD"/>
    <w:rsid w:val="00270C15"/>
    <w:rsid w:val="00270EEB"/>
    <w:rsid w:val="00272DD9"/>
    <w:rsid w:val="0028006A"/>
    <w:rsid w:val="00281C26"/>
    <w:rsid w:val="00283EA5"/>
    <w:rsid w:val="0028570E"/>
    <w:rsid w:val="002873F6"/>
    <w:rsid w:val="00291660"/>
    <w:rsid w:val="00293107"/>
    <w:rsid w:val="0029742A"/>
    <w:rsid w:val="002A10F8"/>
    <w:rsid w:val="002A5B5D"/>
    <w:rsid w:val="002A7ABC"/>
    <w:rsid w:val="002B2492"/>
    <w:rsid w:val="002B6F23"/>
    <w:rsid w:val="002C2D19"/>
    <w:rsid w:val="002C5522"/>
    <w:rsid w:val="002C60A9"/>
    <w:rsid w:val="002D0085"/>
    <w:rsid w:val="002D20C4"/>
    <w:rsid w:val="002D283F"/>
    <w:rsid w:val="002D5754"/>
    <w:rsid w:val="002D57A0"/>
    <w:rsid w:val="002E1EFF"/>
    <w:rsid w:val="002E271E"/>
    <w:rsid w:val="002E41C4"/>
    <w:rsid w:val="002E5509"/>
    <w:rsid w:val="002F0835"/>
    <w:rsid w:val="002F3ED8"/>
    <w:rsid w:val="002F4975"/>
    <w:rsid w:val="002F55A8"/>
    <w:rsid w:val="002F61B8"/>
    <w:rsid w:val="002F6AB6"/>
    <w:rsid w:val="00301DBB"/>
    <w:rsid w:val="003022FD"/>
    <w:rsid w:val="003037C6"/>
    <w:rsid w:val="003103B7"/>
    <w:rsid w:val="0032508E"/>
    <w:rsid w:val="00333DA4"/>
    <w:rsid w:val="00335A60"/>
    <w:rsid w:val="00337C75"/>
    <w:rsid w:val="003403A1"/>
    <w:rsid w:val="0035136D"/>
    <w:rsid w:val="003516B7"/>
    <w:rsid w:val="003558C8"/>
    <w:rsid w:val="00361D09"/>
    <w:rsid w:val="00361DBC"/>
    <w:rsid w:val="00362202"/>
    <w:rsid w:val="00364CC8"/>
    <w:rsid w:val="00367493"/>
    <w:rsid w:val="0037126B"/>
    <w:rsid w:val="003714A4"/>
    <w:rsid w:val="0037592B"/>
    <w:rsid w:val="00375E86"/>
    <w:rsid w:val="00395438"/>
    <w:rsid w:val="003A51FE"/>
    <w:rsid w:val="003B1769"/>
    <w:rsid w:val="003B2942"/>
    <w:rsid w:val="003B46D5"/>
    <w:rsid w:val="003B5402"/>
    <w:rsid w:val="003B5DE6"/>
    <w:rsid w:val="003C1DB9"/>
    <w:rsid w:val="003C31AD"/>
    <w:rsid w:val="003C386B"/>
    <w:rsid w:val="003C5DC5"/>
    <w:rsid w:val="003C6079"/>
    <w:rsid w:val="003D265B"/>
    <w:rsid w:val="003D3F55"/>
    <w:rsid w:val="003D4DB6"/>
    <w:rsid w:val="003E3DD3"/>
    <w:rsid w:val="003F2FEA"/>
    <w:rsid w:val="003F675F"/>
    <w:rsid w:val="0040014A"/>
    <w:rsid w:val="00400956"/>
    <w:rsid w:val="00402D56"/>
    <w:rsid w:val="004039C7"/>
    <w:rsid w:val="00404807"/>
    <w:rsid w:val="00410DD7"/>
    <w:rsid w:val="004121C1"/>
    <w:rsid w:val="004127AA"/>
    <w:rsid w:val="00420970"/>
    <w:rsid w:val="00420BA1"/>
    <w:rsid w:val="00422B71"/>
    <w:rsid w:val="00424335"/>
    <w:rsid w:val="00433117"/>
    <w:rsid w:val="004332A1"/>
    <w:rsid w:val="00441F9E"/>
    <w:rsid w:val="0044245B"/>
    <w:rsid w:val="00442BD5"/>
    <w:rsid w:val="00443E91"/>
    <w:rsid w:val="00444BA4"/>
    <w:rsid w:val="0044783B"/>
    <w:rsid w:val="004507AE"/>
    <w:rsid w:val="0045398D"/>
    <w:rsid w:val="0045535F"/>
    <w:rsid w:val="00456191"/>
    <w:rsid w:val="004563D2"/>
    <w:rsid w:val="00461163"/>
    <w:rsid w:val="00466059"/>
    <w:rsid w:val="004672FC"/>
    <w:rsid w:val="004710AF"/>
    <w:rsid w:val="004717C2"/>
    <w:rsid w:val="00475D95"/>
    <w:rsid w:val="00481485"/>
    <w:rsid w:val="004825DA"/>
    <w:rsid w:val="00483C87"/>
    <w:rsid w:val="004840B8"/>
    <w:rsid w:val="00486572"/>
    <w:rsid w:val="004870E5"/>
    <w:rsid w:val="00487534"/>
    <w:rsid w:val="004A0730"/>
    <w:rsid w:val="004A1020"/>
    <w:rsid w:val="004A112E"/>
    <w:rsid w:val="004A4793"/>
    <w:rsid w:val="004B183E"/>
    <w:rsid w:val="004B2068"/>
    <w:rsid w:val="004B2C4C"/>
    <w:rsid w:val="004B3C71"/>
    <w:rsid w:val="004C0632"/>
    <w:rsid w:val="004C3A99"/>
    <w:rsid w:val="004C3C7E"/>
    <w:rsid w:val="004C406D"/>
    <w:rsid w:val="004C40B7"/>
    <w:rsid w:val="004C4DB9"/>
    <w:rsid w:val="004C597D"/>
    <w:rsid w:val="004C6DAC"/>
    <w:rsid w:val="004D1A8C"/>
    <w:rsid w:val="004D2C54"/>
    <w:rsid w:val="004D6C4F"/>
    <w:rsid w:val="004E0ED7"/>
    <w:rsid w:val="004E30DA"/>
    <w:rsid w:val="004E5150"/>
    <w:rsid w:val="004E5E5C"/>
    <w:rsid w:val="004F039E"/>
    <w:rsid w:val="004F4176"/>
    <w:rsid w:val="004F64DD"/>
    <w:rsid w:val="004F7D7F"/>
    <w:rsid w:val="00505EBD"/>
    <w:rsid w:val="0050718C"/>
    <w:rsid w:val="00512134"/>
    <w:rsid w:val="00521A1D"/>
    <w:rsid w:val="00527D49"/>
    <w:rsid w:val="0053169C"/>
    <w:rsid w:val="00531AFD"/>
    <w:rsid w:val="00532092"/>
    <w:rsid w:val="00532DC8"/>
    <w:rsid w:val="005335BF"/>
    <w:rsid w:val="005355BA"/>
    <w:rsid w:val="0054643F"/>
    <w:rsid w:val="00546B08"/>
    <w:rsid w:val="00547D3A"/>
    <w:rsid w:val="00551439"/>
    <w:rsid w:val="005514F6"/>
    <w:rsid w:val="005541E9"/>
    <w:rsid w:val="00566007"/>
    <w:rsid w:val="00574701"/>
    <w:rsid w:val="0057473A"/>
    <w:rsid w:val="00575F42"/>
    <w:rsid w:val="00576B42"/>
    <w:rsid w:val="005836AF"/>
    <w:rsid w:val="005844B9"/>
    <w:rsid w:val="005847D4"/>
    <w:rsid w:val="0058520D"/>
    <w:rsid w:val="005861FC"/>
    <w:rsid w:val="00586E6C"/>
    <w:rsid w:val="005913D3"/>
    <w:rsid w:val="005A0975"/>
    <w:rsid w:val="005A2E3B"/>
    <w:rsid w:val="005A60A1"/>
    <w:rsid w:val="005A6383"/>
    <w:rsid w:val="005A74FA"/>
    <w:rsid w:val="005B2350"/>
    <w:rsid w:val="005B46F6"/>
    <w:rsid w:val="005C4638"/>
    <w:rsid w:val="005D12D3"/>
    <w:rsid w:val="005D2E60"/>
    <w:rsid w:val="005D39E5"/>
    <w:rsid w:val="005D5F55"/>
    <w:rsid w:val="005D7982"/>
    <w:rsid w:val="005F0E63"/>
    <w:rsid w:val="005F36B3"/>
    <w:rsid w:val="005F4D5D"/>
    <w:rsid w:val="005F66C0"/>
    <w:rsid w:val="005F7C52"/>
    <w:rsid w:val="006041ED"/>
    <w:rsid w:val="0061784D"/>
    <w:rsid w:val="00623A33"/>
    <w:rsid w:val="00630F1B"/>
    <w:rsid w:val="006357A0"/>
    <w:rsid w:val="006368AE"/>
    <w:rsid w:val="006375CC"/>
    <w:rsid w:val="006508E5"/>
    <w:rsid w:val="00650A6F"/>
    <w:rsid w:val="00653FA8"/>
    <w:rsid w:val="00655631"/>
    <w:rsid w:val="00663B36"/>
    <w:rsid w:val="00667267"/>
    <w:rsid w:val="00667B26"/>
    <w:rsid w:val="00672268"/>
    <w:rsid w:val="006748E5"/>
    <w:rsid w:val="00676F56"/>
    <w:rsid w:val="00681FD9"/>
    <w:rsid w:val="00683182"/>
    <w:rsid w:val="0068799B"/>
    <w:rsid w:val="00691DAC"/>
    <w:rsid w:val="006931F9"/>
    <w:rsid w:val="00696881"/>
    <w:rsid w:val="0069727A"/>
    <w:rsid w:val="006A27B5"/>
    <w:rsid w:val="006A6AF4"/>
    <w:rsid w:val="006B4179"/>
    <w:rsid w:val="006C25EC"/>
    <w:rsid w:val="006C473F"/>
    <w:rsid w:val="006C7A99"/>
    <w:rsid w:val="006D3E96"/>
    <w:rsid w:val="006D620E"/>
    <w:rsid w:val="006E700D"/>
    <w:rsid w:val="006F0E6C"/>
    <w:rsid w:val="006F46E9"/>
    <w:rsid w:val="006F59DA"/>
    <w:rsid w:val="00704B9D"/>
    <w:rsid w:val="00723041"/>
    <w:rsid w:val="0072337D"/>
    <w:rsid w:val="00731190"/>
    <w:rsid w:val="0073162C"/>
    <w:rsid w:val="0073194B"/>
    <w:rsid w:val="007436F9"/>
    <w:rsid w:val="00745410"/>
    <w:rsid w:val="00745F45"/>
    <w:rsid w:val="00747B47"/>
    <w:rsid w:val="00752960"/>
    <w:rsid w:val="00752999"/>
    <w:rsid w:val="00762562"/>
    <w:rsid w:val="00766979"/>
    <w:rsid w:val="00770F1F"/>
    <w:rsid w:val="00772A89"/>
    <w:rsid w:val="00772B61"/>
    <w:rsid w:val="007765EE"/>
    <w:rsid w:val="00784F10"/>
    <w:rsid w:val="00793068"/>
    <w:rsid w:val="00793170"/>
    <w:rsid w:val="007A18C0"/>
    <w:rsid w:val="007A5D16"/>
    <w:rsid w:val="007A7EE5"/>
    <w:rsid w:val="007B1BBF"/>
    <w:rsid w:val="007B5752"/>
    <w:rsid w:val="007B63B3"/>
    <w:rsid w:val="007B713C"/>
    <w:rsid w:val="007B7676"/>
    <w:rsid w:val="007C0589"/>
    <w:rsid w:val="007C066F"/>
    <w:rsid w:val="007C1161"/>
    <w:rsid w:val="007D4192"/>
    <w:rsid w:val="007D44E2"/>
    <w:rsid w:val="007D72A5"/>
    <w:rsid w:val="007D7417"/>
    <w:rsid w:val="007D7CFF"/>
    <w:rsid w:val="007E793D"/>
    <w:rsid w:val="007E7DED"/>
    <w:rsid w:val="007F2D8A"/>
    <w:rsid w:val="007F41AB"/>
    <w:rsid w:val="007F4B1D"/>
    <w:rsid w:val="007F79F8"/>
    <w:rsid w:val="007F7D48"/>
    <w:rsid w:val="00800653"/>
    <w:rsid w:val="00800C73"/>
    <w:rsid w:val="00801796"/>
    <w:rsid w:val="00806862"/>
    <w:rsid w:val="00811510"/>
    <w:rsid w:val="00812BB7"/>
    <w:rsid w:val="00813F65"/>
    <w:rsid w:val="0081780B"/>
    <w:rsid w:val="00821255"/>
    <w:rsid w:val="00823FA8"/>
    <w:rsid w:val="00825D0A"/>
    <w:rsid w:val="00825E02"/>
    <w:rsid w:val="00827258"/>
    <w:rsid w:val="008367E6"/>
    <w:rsid w:val="00840945"/>
    <w:rsid w:val="00840B23"/>
    <w:rsid w:val="00841B19"/>
    <w:rsid w:val="00845E72"/>
    <w:rsid w:val="00852BE8"/>
    <w:rsid w:val="00853BB1"/>
    <w:rsid w:val="00860A6C"/>
    <w:rsid w:val="00860B0C"/>
    <w:rsid w:val="00872C6B"/>
    <w:rsid w:val="00874F69"/>
    <w:rsid w:val="00877215"/>
    <w:rsid w:val="00884491"/>
    <w:rsid w:val="00885289"/>
    <w:rsid w:val="00896911"/>
    <w:rsid w:val="008A038F"/>
    <w:rsid w:val="008A1252"/>
    <w:rsid w:val="008A39DE"/>
    <w:rsid w:val="008A71CB"/>
    <w:rsid w:val="008A7C83"/>
    <w:rsid w:val="008B290A"/>
    <w:rsid w:val="008B4B7E"/>
    <w:rsid w:val="008B4FA6"/>
    <w:rsid w:val="008B7B1C"/>
    <w:rsid w:val="008C1842"/>
    <w:rsid w:val="008C1E5B"/>
    <w:rsid w:val="008C38CD"/>
    <w:rsid w:val="008C3B49"/>
    <w:rsid w:val="008C42D8"/>
    <w:rsid w:val="008C4727"/>
    <w:rsid w:val="008C7AE0"/>
    <w:rsid w:val="008D12F0"/>
    <w:rsid w:val="008D1EBA"/>
    <w:rsid w:val="008D1F0F"/>
    <w:rsid w:val="008D3AAE"/>
    <w:rsid w:val="008E0CC4"/>
    <w:rsid w:val="008F0E9B"/>
    <w:rsid w:val="009003F2"/>
    <w:rsid w:val="00904FE8"/>
    <w:rsid w:val="00907198"/>
    <w:rsid w:val="00911612"/>
    <w:rsid w:val="00913E61"/>
    <w:rsid w:val="00917E44"/>
    <w:rsid w:val="0092044E"/>
    <w:rsid w:val="00920CDC"/>
    <w:rsid w:val="00926A5B"/>
    <w:rsid w:val="0092705F"/>
    <w:rsid w:val="0093229E"/>
    <w:rsid w:val="009333B4"/>
    <w:rsid w:val="00933B83"/>
    <w:rsid w:val="00934AA8"/>
    <w:rsid w:val="00941089"/>
    <w:rsid w:val="00941728"/>
    <w:rsid w:val="009458E2"/>
    <w:rsid w:val="009527FC"/>
    <w:rsid w:val="00954BB9"/>
    <w:rsid w:val="00954E66"/>
    <w:rsid w:val="009557F3"/>
    <w:rsid w:val="00956415"/>
    <w:rsid w:val="009564B0"/>
    <w:rsid w:val="00956A4B"/>
    <w:rsid w:val="00957B92"/>
    <w:rsid w:val="00962231"/>
    <w:rsid w:val="00964241"/>
    <w:rsid w:val="00964280"/>
    <w:rsid w:val="009671EB"/>
    <w:rsid w:val="009711A0"/>
    <w:rsid w:val="0097283E"/>
    <w:rsid w:val="0098174D"/>
    <w:rsid w:val="00982A18"/>
    <w:rsid w:val="0099036A"/>
    <w:rsid w:val="00992F93"/>
    <w:rsid w:val="00994B46"/>
    <w:rsid w:val="00997A82"/>
    <w:rsid w:val="00997FE0"/>
    <w:rsid w:val="009A00C9"/>
    <w:rsid w:val="009A4B48"/>
    <w:rsid w:val="009A6CB0"/>
    <w:rsid w:val="009A7BA3"/>
    <w:rsid w:val="009B731F"/>
    <w:rsid w:val="009C1718"/>
    <w:rsid w:val="009C1819"/>
    <w:rsid w:val="009C2715"/>
    <w:rsid w:val="009C4611"/>
    <w:rsid w:val="009C52D6"/>
    <w:rsid w:val="009D31BA"/>
    <w:rsid w:val="009D4E1E"/>
    <w:rsid w:val="009E0BB7"/>
    <w:rsid w:val="009E0C8C"/>
    <w:rsid w:val="009E39AA"/>
    <w:rsid w:val="009E4727"/>
    <w:rsid w:val="009F3945"/>
    <w:rsid w:val="009F6902"/>
    <w:rsid w:val="00A0040E"/>
    <w:rsid w:val="00A01A63"/>
    <w:rsid w:val="00A035B4"/>
    <w:rsid w:val="00A04574"/>
    <w:rsid w:val="00A06016"/>
    <w:rsid w:val="00A0674B"/>
    <w:rsid w:val="00A14E2E"/>
    <w:rsid w:val="00A175DD"/>
    <w:rsid w:val="00A326BD"/>
    <w:rsid w:val="00A33CC9"/>
    <w:rsid w:val="00A368A7"/>
    <w:rsid w:val="00A416DB"/>
    <w:rsid w:val="00A41E77"/>
    <w:rsid w:val="00A447A1"/>
    <w:rsid w:val="00A54447"/>
    <w:rsid w:val="00A55B84"/>
    <w:rsid w:val="00A62D3C"/>
    <w:rsid w:val="00A65FF9"/>
    <w:rsid w:val="00A70D34"/>
    <w:rsid w:val="00A72308"/>
    <w:rsid w:val="00A760FE"/>
    <w:rsid w:val="00A76D38"/>
    <w:rsid w:val="00A77050"/>
    <w:rsid w:val="00A81E00"/>
    <w:rsid w:val="00A8346A"/>
    <w:rsid w:val="00A86384"/>
    <w:rsid w:val="00A96EFB"/>
    <w:rsid w:val="00AA23AC"/>
    <w:rsid w:val="00AA3622"/>
    <w:rsid w:val="00AB0D41"/>
    <w:rsid w:val="00AB1FA1"/>
    <w:rsid w:val="00AB460E"/>
    <w:rsid w:val="00AC63C6"/>
    <w:rsid w:val="00AC68DC"/>
    <w:rsid w:val="00AC6E3D"/>
    <w:rsid w:val="00AD640A"/>
    <w:rsid w:val="00AE0D0A"/>
    <w:rsid w:val="00AE19F6"/>
    <w:rsid w:val="00AE2222"/>
    <w:rsid w:val="00AE2971"/>
    <w:rsid w:val="00AE2C10"/>
    <w:rsid w:val="00AE44C4"/>
    <w:rsid w:val="00AE51AA"/>
    <w:rsid w:val="00AE74FE"/>
    <w:rsid w:val="00AF0886"/>
    <w:rsid w:val="00AF0963"/>
    <w:rsid w:val="00B05C6A"/>
    <w:rsid w:val="00B060DC"/>
    <w:rsid w:val="00B16C37"/>
    <w:rsid w:val="00B262F9"/>
    <w:rsid w:val="00B26B1F"/>
    <w:rsid w:val="00B26DB7"/>
    <w:rsid w:val="00B3455E"/>
    <w:rsid w:val="00B35808"/>
    <w:rsid w:val="00B37162"/>
    <w:rsid w:val="00B37239"/>
    <w:rsid w:val="00B37568"/>
    <w:rsid w:val="00B412C0"/>
    <w:rsid w:val="00B44EE4"/>
    <w:rsid w:val="00B471AF"/>
    <w:rsid w:val="00B47222"/>
    <w:rsid w:val="00B544DC"/>
    <w:rsid w:val="00B560B0"/>
    <w:rsid w:val="00B62D51"/>
    <w:rsid w:val="00B641EA"/>
    <w:rsid w:val="00B67293"/>
    <w:rsid w:val="00B71B18"/>
    <w:rsid w:val="00B72FFB"/>
    <w:rsid w:val="00B73917"/>
    <w:rsid w:val="00B7418A"/>
    <w:rsid w:val="00B75E42"/>
    <w:rsid w:val="00B76AC9"/>
    <w:rsid w:val="00B82C3C"/>
    <w:rsid w:val="00B83CF6"/>
    <w:rsid w:val="00B83F7A"/>
    <w:rsid w:val="00B84E32"/>
    <w:rsid w:val="00B861B0"/>
    <w:rsid w:val="00B86C62"/>
    <w:rsid w:val="00B90AEE"/>
    <w:rsid w:val="00B913DE"/>
    <w:rsid w:val="00B95C7F"/>
    <w:rsid w:val="00B95FB5"/>
    <w:rsid w:val="00B96086"/>
    <w:rsid w:val="00B96790"/>
    <w:rsid w:val="00BA440B"/>
    <w:rsid w:val="00BA742D"/>
    <w:rsid w:val="00BA78EE"/>
    <w:rsid w:val="00BB2A23"/>
    <w:rsid w:val="00BC0156"/>
    <w:rsid w:val="00BC4B19"/>
    <w:rsid w:val="00BD1771"/>
    <w:rsid w:val="00BD7A6F"/>
    <w:rsid w:val="00BD7AA5"/>
    <w:rsid w:val="00BE126D"/>
    <w:rsid w:val="00BE1E4C"/>
    <w:rsid w:val="00BE2819"/>
    <w:rsid w:val="00BE2F4D"/>
    <w:rsid w:val="00BF0D5F"/>
    <w:rsid w:val="00C00408"/>
    <w:rsid w:val="00C005B6"/>
    <w:rsid w:val="00C016A6"/>
    <w:rsid w:val="00C01B69"/>
    <w:rsid w:val="00C03030"/>
    <w:rsid w:val="00C100CE"/>
    <w:rsid w:val="00C100D6"/>
    <w:rsid w:val="00C208E7"/>
    <w:rsid w:val="00C20B58"/>
    <w:rsid w:val="00C21128"/>
    <w:rsid w:val="00C26BB0"/>
    <w:rsid w:val="00C32ED5"/>
    <w:rsid w:val="00C33259"/>
    <w:rsid w:val="00C36378"/>
    <w:rsid w:val="00C37ECA"/>
    <w:rsid w:val="00C43711"/>
    <w:rsid w:val="00C43ACA"/>
    <w:rsid w:val="00C45A49"/>
    <w:rsid w:val="00C52FDB"/>
    <w:rsid w:val="00C534F7"/>
    <w:rsid w:val="00C546C8"/>
    <w:rsid w:val="00C5578B"/>
    <w:rsid w:val="00C56A2D"/>
    <w:rsid w:val="00C57126"/>
    <w:rsid w:val="00C57EDE"/>
    <w:rsid w:val="00C61841"/>
    <w:rsid w:val="00C63535"/>
    <w:rsid w:val="00C65284"/>
    <w:rsid w:val="00C65376"/>
    <w:rsid w:val="00C65D19"/>
    <w:rsid w:val="00C66486"/>
    <w:rsid w:val="00C71875"/>
    <w:rsid w:val="00C732C3"/>
    <w:rsid w:val="00C73CA9"/>
    <w:rsid w:val="00C74B4A"/>
    <w:rsid w:val="00C842A9"/>
    <w:rsid w:val="00C90DC4"/>
    <w:rsid w:val="00C9374B"/>
    <w:rsid w:val="00C96D29"/>
    <w:rsid w:val="00CA34D1"/>
    <w:rsid w:val="00CB57C8"/>
    <w:rsid w:val="00CB58BD"/>
    <w:rsid w:val="00CB78DD"/>
    <w:rsid w:val="00CC2C64"/>
    <w:rsid w:val="00CC4CFF"/>
    <w:rsid w:val="00CC6FD1"/>
    <w:rsid w:val="00CD0692"/>
    <w:rsid w:val="00CD5094"/>
    <w:rsid w:val="00CD5A30"/>
    <w:rsid w:val="00CF0E30"/>
    <w:rsid w:val="00CF1740"/>
    <w:rsid w:val="00CF32C3"/>
    <w:rsid w:val="00CF4188"/>
    <w:rsid w:val="00CF6D89"/>
    <w:rsid w:val="00CF7769"/>
    <w:rsid w:val="00D03C4C"/>
    <w:rsid w:val="00D10419"/>
    <w:rsid w:val="00D10F5C"/>
    <w:rsid w:val="00D154A1"/>
    <w:rsid w:val="00D16AB8"/>
    <w:rsid w:val="00D20387"/>
    <w:rsid w:val="00D20E46"/>
    <w:rsid w:val="00D2193E"/>
    <w:rsid w:val="00D220CF"/>
    <w:rsid w:val="00D23798"/>
    <w:rsid w:val="00D23ACF"/>
    <w:rsid w:val="00D24DB7"/>
    <w:rsid w:val="00D272BE"/>
    <w:rsid w:val="00D336E5"/>
    <w:rsid w:val="00D35336"/>
    <w:rsid w:val="00D37A6D"/>
    <w:rsid w:val="00D41BC9"/>
    <w:rsid w:val="00D439D5"/>
    <w:rsid w:val="00D4529B"/>
    <w:rsid w:val="00D4740E"/>
    <w:rsid w:val="00D55F54"/>
    <w:rsid w:val="00D56352"/>
    <w:rsid w:val="00D61462"/>
    <w:rsid w:val="00D61767"/>
    <w:rsid w:val="00D62281"/>
    <w:rsid w:val="00D6347B"/>
    <w:rsid w:val="00D639E5"/>
    <w:rsid w:val="00D65FAC"/>
    <w:rsid w:val="00D6695B"/>
    <w:rsid w:val="00D7441B"/>
    <w:rsid w:val="00D80F0A"/>
    <w:rsid w:val="00D8144B"/>
    <w:rsid w:val="00D84565"/>
    <w:rsid w:val="00D8536D"/>
    <w:rsid w:val="00D86986"/>
    <w:rsid w:val="00D97D77"/>
    <w:rsid w:val="00DA05EC"/>
    <w:rsid w:val="00DA0E2D"/>
    <w:rsid w:val="00DA273D"/>
    <w:rsid w:val="00DB10B4"/>
    <w:rsid w:val="00DB10DE"/>
    <w:rsid w:val="00DB6FD8"/>
    <w:rsid w:val="00DC5856"/>
    <w:rsid w:val="00DD2F1C"/>
    <w:rsid w:val="00DD5073"/>
    <w:rsid w:val="00DD5E17"/>
    <w:rsid w:val="00DE2145"/>
    <w:rsid w:val="00DE35D6"/>
    <w:rsid w:val="00DF576A"/>
    <w:rsid w:val="00DF7C77"/>
    <w:rsid w:val="00E03B54"/>
    <w:rsid w:val="00E047FD"/>
    <w:rsid w:val="00E07E2C"/>
    <w:rsid w:val="00E1007A"/>
    <w:rsid w:val="00E14935"/>
    <w:rsid w:val="00E167BC"/>
    <w:rsid w:val="00E203B8"/>
    <w:rsid w:val="00E20CF2"/>
    <w:rsid w:val="00E25028"/>
    <w:rsid w:val="00E25075"/>
    <w:rsid w:val="00E27898"/>
    <w:rsid w:val="00E37B15"/>
    <w:rsid w:val="00E41B93"/>
    <w:rsid w:val="00E431D9"/>
    <w:rsid w:val="00E47043"/>
    <w:rsid w:val="00E50592"/>
    <w:rsid w:val="00E511C1"/>
    <w:rsid w:val="00E52510"/>
    <w:rsid w:val="00E56258"/>
    <w:rsid w:val="00E60D0E"/>
    <w:rsid w:val="00E6392E"/>
    <w:rsid w:val="00E63EDF"/>
    <w:rsid w:val="00E64AE7"/>
    <w:rsid w:val="00E7036A"/>
    <w:rsid w:val="00E72645"/>
    <w:rsid w:val="00E748C0"/>
    <w:rsid w:val="00E768C2"/>
    <w:rsid w:val="00E84B20"/>
    <w:rsid w:val="00E86ED0"/>
    <w:rsid w:val="00E90332"/>
    <w:rsid w:val="00E93344"/>
    <w:rsid w:val="00E95788"/>
    <w:rsid w:val="00E967A1"/>
    <w:rsid w:val="00E96DE5"/>
    <w:rsid w:val="00E973D2"/>
    <w:rsid w:val="00EA28B4"/>
    <w:rsid w:val="00EA2C61"/>
    <w:rsid w:val="00EA4965"/>
    <w:rsid w:val="00EA6252"/>
    <w:rsid w:val="00EC0C6E"/>
    <w:rsid w:val="00EC185F"/>
    <w:rsid w:val="00EC3404"/>
    <w:rsid w:val="00ED00C3"/>
    <w:rsid w:val="00ED0AC8"/>
    <w:rsid w:val="00EE0177"/>
    <w:rsid w:val="00EE0263"/>
    <w:rsid w:val="00EE35BA"/>
    <w:rsid w:val="00EE369F"/>
    <w:rsid w:val="00EE44ED"/>
    <w:rsid w:val="00EE7DE7"/>
    <w:rsid w:val="00EF2312"/>
    <w:rsid w:val="00EF3812"/>
    <w:rsid w:val="00F03BD0"/>
    <w:rsid w:val="00F04961"/>
    <w:rsid w:val="00F04F07"/>
    <w:rsid w:val="00F05E7C"/>
    <w:rsid w:val="00F05F8B"/>
    <w:rsid w:val="00F10CB0"/>
    <w:rsid w:val="00F13A81"/>
    <w:rsid w:val="00F17925"/>
    <w:rsid w:val="00F17E62"/>
    <w:rsid w:val="00F20434"/>
    <w:rsid w:val="00F2045A"/>
    <w:rsid w:val="00F238F0"/>
    <w:rsid w:val="00F37854"/>
    <w:rsid w:val="00F413E7"/>
    <w:rsid w:val="00F53562"/>
    <w:rsid w:val="00F540E2"/>
    <w:rsid w:val="00F57F99"/>
    <w:rsid w:val="00F6773C"/>
    <w:rsid w:val="00F7379B"/>
    <w:rsid w:val="00F85426"/>
    <w:rsid w:val="00F901F6"/>
    <w:rsid w:val="00F929A3"/>
    <w:rsid w:val="00F94F90"/>
    <w:rsid w:val="00F96F9D"/>
    <w:rsid w:val="00FA16F7"/>
    <w:rsid w:val="00FA20A9"/>
    <w:rsid w:val="00FA418E"/>
    <w:rsid w:val="00FB60AD"/>
    <w:rsid w:val="00FB615D"/>
    <w:rsid w:val="00FC02B2"/>
    <w:rsid w:val="00FC34AF"/>
    <w:rsid w:val="00FC3F72"/>
    <w:rsid w:val="00FC432E"/>
    <w:rsid w:val="00FC4C57"/>
    <w:rsid w:val="00FC4CEE"/>
    <w:rsid w:val="00FC6656"/>
    <w:rsid w:val="00FC6B65"/>
    <w:rsid w:val="00FD0162"/>
    <w:rsid w:val="00FD0556"/>
    <w:rsid w:val="00FD0E78"/>
    <w:rsid w:val="00FD4157"/>
    <w:rsid w:val="00FD5788"/>
    <w:rsid w:val="00FD6C26"/>
    <w:rsid w:val="00FF1113"/>
    <w:rsid w:val="00FF1202"/>
    <w:rsid w:val="00FF18A8"/>
    <w:rsid w:val="00FF4346"/>
    <w:rsid w:val="00FF64AA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740C0-7B5C-4464-9EC4-8FDCBAED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4AF3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0C15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7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270C1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header"/>
    <w:basedOn w:val="a"/>
    <w:link w:val="a4"/>
    <w:rsid w:val="00270C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270C1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70C15"/>
  </w:style>
  <w:style w:type="paragraph" w:styleId="a6">
    <w:name w:val="Balloon Text"/>
    <w:basedOn w:val="a"/>
    <w:link w:val="a7"/>
    <w:uiPriority w:val="99"/>
    <w:semiHidden/>
    <w:unhideWhenUsed/>
    <w:rsid w:val="00BE2F4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E2F4D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0">
    <w:name w:val="Заголовок 1 Знак"/>
    <w:link w:val="1"/>
    <w:uiPriority w:val="9"/>
    <w:rsid w:val="001F4AF3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8">
    <w:name w:val="footer"/>
    <w:basedOn w:val="a"/>
    <w:link w:val="a9"/>
    <w:uiPriority w:val="99"/>
    <w:unhideWhenUsed/>
    <w:rsid w:val="001F4AF3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1F4AF3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11"/>
    <w:rsid w:val="000D3C5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Bodytext"/>
    <w:rsid w:val="000D3C5B"/>
    <w:pPr>
      <w:shd w:val="clear" w:color="auto" w:fill="FFFFFF"/>
      <w:spacing w:line="322" w:lineRule="exact"/>
      <w:ind w:firstLine="680"/>
      <w:jc w:val="both"/>
    </w:pPr>
    <w:rPr>
      <w:sz w:val="27"/>
      <w:szCs w:val="27"/>
    </w:rPr>
  </w:style>
  <w:style w:type="character" w:customStyle="1" w:styleId="rvts9">
    <w:name w:val="rvts9"/>
    <w:rsid w:val="00DF7C77"/>
  </w:style>
  <w:style w:type="character" w:styleId="aa">
    <w:name w:val="Hyperlink"/>
    <w:uiPriority w:val="99"/>
    <w:semiHidden/>
    <w:unhideWhenUsed/>
    <w:rsid w:val="00125791"/>
    <w:rPr>
      <w:color w:val="0000FF"/>
      <w:u w:val="single"/>
    </w:rPr>
  </w:style>
  <w:style w:type="paragraph" w:customStyle="1" w:styleId="rvps2">
    <w:name w:val="rvps2"/>
    <w:basedOn w:val="a"/>
    <w:rsid w:val="00853BB1"/>
    <w:pPr>
      <w:spacing w:before="100" w:beforeAutospacing="1" w:after="100" w:afterAutospacing="1"/>
    </w:pPr>
  </w:style>
  <w:style w:type="character" w:customStyle="1" w:styleId="ab">
    <w:name w:val="Основний текст_"/>
    <w:rsid w:val="001E2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rvts46">
    <w:name w:val="rvts46"/>
    <w:rsid w:val="00D56352"/>
  </w:style>
  <w:style w:type="character" w:customStyle="1" w:styleId="ac">
    <w:name w:val="Основний текст + Курсив"/>
    <w:rsid w:val="00E60D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pt">
    <w:name w:val="Основний текст + Курсив;Інтервал 1 pt"/>
    <w:rsid w:val="00E60D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7"/>
      <w:szCs w:val="27"/>
      <w:u w:val="single"/>
    </w:rPr>
  </w:style>
  <w:style w:type="character" w:customStyle="1" w:styleId="2">
    <w:name w:val="Основний текст (2)_"/>
    <w:link w:val="20"/>
    <w:rsid w:val="008A038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8A038F"/>
    <w:pPr>
      <w:shd w:val="clear" w:color="auto" w:fill="FFFFFF"/>
      <w:spacing w:after="420" w:line="0" w:lineRule="atLeast"/>
    </w:pPr>
    <w:rPr>
      <w:sz w:val="26"/>
      <w:szCs w:val="26"/>
    </w:rPr>
  </w:style>
  <w:style w:type="character" w:customStyle="1" w:styleId="4">
    <w:name w:val="Основний текст (4)_"/>
    <w:link w:val="40"/>
    <w:rsid w:val="00C73CA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1">
    <w:name w:val="Основний текст (4) + Не курсив"/>
    <w:rsid w:val="00C73C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paragraph" w:customStyle="1" w:styleId="40">
    <w:name w:val="Основний текст (4)"/>
    <w:basedOn w:val="a"/>
    <w:link w:val="4"/>
    <w:rsid w:val="00C73CA9"/>
    <w:pPr>
      <w:shd w:val="clear" w:color="auto" w:fill="FFFFFF"/>
      <w:spacing w:line="322" w:lineRule="exact"/>
      <w:ind w:firstLine="7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332D4-CD57-4DCD-A57B-1CFE3D9F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3931</Words>
  <Characters>2241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В. Петрович</dc:creator>
  <cp:keywords/>
  <dc:description/>
  <cp:lastModifiedBy>Віктор В. Чередниченко</cp:lastModifiedBy>
  <cp:revision>2</cp:revision>
  <cp:lastPrinted>2021-12-03T09:22:00Z</cp:lastPrinted>
  <dcterms:created xsi:type="dcterms:W3CDTF">2023-08-30T07:14:00Z</dcterms:created>
  <dcterms:modified xsi:type="dcterms:W3CDTF">2023-08-30T07:14:00Z</dcterms:modified>
</cp:coreProperties>
</file>