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776FB4" w:rsidRDefault="00776FB4" w:rsidP="00776FB4">
      <w:pPr>
        <w:pStyle w:val="a5"/>
        <w:ind w:firstLine="0"/>
        <w:rPr>
          <w:szCs w:val="28"/>
        </w:rPr>
      </w:pPr>
    </w:p>
    <w:p w:rsidR="00A37AB7" w:rsidRPr="00776FB4" w:rsidRDefault="009C07B0" w:rsidP="00776FB4">
      <w:pPr>
        <w:pStyle w:val="a5"/>
        <w:ind w:left="709" w:right="1133" w:firstLine="0"/>
        <w:rPr>
          <w:szCs w:val="28"/>
        </w:rPr>
      </w:pPr>
      <w:r w:rsidRPr="00776FB4">
        <w:rPr>
          <w:szCs w:val="28"/>
        </w:rPr>
        <w:t xml:space="preserve">про </w:t>
      </w:r>
      <w:r w:rsidR="00126D62" w:rsidRPr="00776FB4">
        <w:rPr>
          <w:szCs w:val="28"/>
        </w:rPr>
        <w:t>відмову у відкритті</w:t>
      </w:r>
      <w:r w:rsidRPr="00776FB4">
        <w:rPr>
          <w:szCs w:val="28"/>
        </w:rPr>
        <w:t xml:space="preserve"> конституційного провадження у справі</w:t>
      </w:r>
      <w:r w:rsidR="001B5B5A" w:rsidRPr="00776FB4">
        <w:rPr>
          <w:szCs w:val="28"/>
        </w:rPr>
        <w:t xml:space="preserve"> </w:t>
      </w:r>
      <w:r w:rsidRPr="00776FB4">
        <w:rPr>
          <w:szCs w:val="28"/>
        </w:rPr>
        <w:t xml:space="preserve">за </w:t>
      </w:r>
      <w:r w:rsidR="00B93D58" w:rsidRPr="00776FB4">
        <w:rPr>
          <w:szCs w:val="28"/>
        </w:rPr>
        <w:t xml:space="preserve">конституційною скаргою </w:t>
      </w:r>
      <w:r w:rsidR="00A96FFA" w:rsidRPr="00776FB4">
        <w:rPr>
          <w:szCs w:val="28"/>
        </w:rPr>
        <w:t>Терещенко</w:t>
      </w:r>
      <w:r w:rsidR="005F6317" w:rsidRPr="00776FB4">
        <w:rPr>
          <w:szCs w:val="28"/>
        </w:rPr>
        <w:t xml:space="preserve"> </w:t>
      </w:r>
      <w:r w:rsidR="00A96FFA" w:rsidRPr="00776FB4">
        <w:rPr>
          <w:szCs w:val="28"/>
        </w:rPr>
        <w:t>Тетяни</w:t>
      </w:r>
      <w:r w:rsidR="005F6317" w:rsidRPr="00776FB4">
        <w:rPr>
          <w:szCs w:val="28"/>
        </w:rPr>
        <w:t xml:space="preserve"> </w:t>
      </w:r>
      <w:r w:rsidR="00A96FFA" w:rsidRPr="00776FB4">
        <w:rPr>
          <w:szCs w:val="28"/>
        </w:rPr>
        <w:t>Станіславівни</w:t>
      </w:r>
      <w:r w:rsidR="0033052A" w:rsidRPr="00776FB4">
        <w:rPr>
          <w:szCs w:val="28"/>
        </w:rPr>
        <w:t xml:space="preserve"> </w:t>
      </w:r>
      <w:r w:rsidR="00B93D58" w:rsidRPr="00776FB4">
        <w:rPr>
          <w:szCs w:val="28"/>
        </w:rPr>
        <w:t>щодо відповідн</w:t>
      </w:r>
      <w:r w:rsidR="00546D13" w:rsidRPr="00776FB4">
        <w:rPr>
          <w:szCs w:val="28"/>
        </w:rPr>
        <w:t>о</w:t>
      </w:r>
      <w:r w:rsidR="00B93D58" w:rsidRPr="00776FB4">
        <w:rPr>
          <w:szCs w:val="28"/>
        </w:rPr>
        <w:t>ст</w:t>
      </w:r>
      <w:r w:rsidR="00546D13" w:rsidRPr="00776FB4">
        <w:rPr>
          <w:szCs w:val="28"/>
        </w:rPr>
        <w:t>і</w:t>
      </w:r>
      <w:r w:rsidR="00B93D58" w:rsidRPr="00776FB4">
        <w:rPr>
          <w:szCs w:val="28"/>
        </w:rPr>
        <w:t xml:space="preserve"> Ко</w:t>
      </w:r>
      <w:r w:rsidR="008B48E0" w:rsidRPr="00776FB4">
        <w:rPr>
          <w:szCs w:val="28"/>
        </w:rPr>
        <w:t>нституції України (конституційності</w:t>
      </w:r>
      <w:r w:rsidR="00B93D58" w:rsidRPr="00776FB4">
        <w:rPr>
          <w:szCs w:val="28"/>
        </w:rPr>
        <w:t xml:space="preserve">) </w:t>
      </w:r>
      <w:r w:rsidR="00502C75" w:rsidRPr="00776FB4">
        <w:rPr>
          <w:szCs w:val="28"/>
        </w:rPr>
        <w:t>положен</w:t>
      </w:r>
      <w:r w:rsidR="00A96FFA" w:rsidRPr="00776FB4">
        <w:rPr>
          <w:szCs w:val="28"/>
        </w:rPr>
        <w:t>ня</w:t>
      </w:r>
      <w:r w:rsidR="00ED50F7" w:rsidRPr="00776FB4">
        <w:rPr>
          <w:szCs w:val="28"/>
        </w:rPr>
        <w:t xml:space="preserve"> </w:t>
      </w:r>
      <w:r w:rsidR="00A96FFA" w:rsidRPr="00776FB4">
        <w:rPr>
          <w:szCs w:val="28"/>
        </w:rPr>
        <w:t xml:space="preserve">підпункту „а“ пункту 2 </w:t>
      </w:r>
      <w:r w:rsidR="00ED50F7" w:rsidRPr="00776FB4">
        <w:rPr>
          <w:szCs w:val="28"/>
        </w:rPr>
        <w:t xml:space="preserve">частини </w:t>
      </w:r>
      <w:r w:rsidR="00A96FFA" w:rsidRPr="00776FB4">
        <w:rPr>
          <w:szCs w:val="28"/>
        </w:rPr>
        <w:t>третьої</w:t>
      </w:r>
      <w:r w:rsidR="005F6317" w:rsidRPr="00776FB4">
        <w:rPr>
          <w:szCs w:val="28"/>
        </w:rPr>
        <w:t xml:space="preserve"> статті </w:t>
      </w:r>
      <w:r w:rsidR="00A96FFA" w:rsidRPr="00776FB4">
        <w:rPr>
          <w:szCs w:val="28"/>
        </w:rPr>
        <w:t xml:space="preserve">389 </w:t>
      </w:r>
      <w:r w:rsidR="005F6317" w:rsidRPr="00776FB4">
        <w:rPr>
          <w:szCs w:val="28"/>
        </w:rPr>
        <w:t>Цивільно</w:t>
      </w:r>
      <w:r w:rsidR="00ED50F7" w:rsidRPr="00776FB4">
        <w:rPr>
          <w:szCs w:val="28"/>
        </w:rPr>
        <w:t xml:space="preserve">го процесуального </w:t>
      </w:r>
      <w:r w:rsidR="00776FB4">
        <w:rPr>
          <w:szCs w:val="28"/>
        </w:rPr>
        <w:br/>
      </w:r>
      <w:r w:rsidR="00776FB4">
        <w:rPr>
          <w:szCs w:val="28"/>
        </w:rPr>
        <w:tab/>
      </w:r>
      <w:r w:rsidR="00776FB4">
        <w:rPr>
          <w:szCs w:val="28"/>
        </w:rPr>
        <w:tab/>
      </w:r>
      <w:r w:rsidR="00776FB4">
        <w:rPr>
          <w:szCs w:val="28"/>
        </w:rPr>
        <w:tab/>
      </w:r>
      <w:r w:rsidR="00776FB4">
        <w:rPr>
          <w:szCs w:val="28"/>
        </w:rPr>
        <w:tab/>
        <w:t xml:space="preserve"> </w:t>
      </w:r>
      <w:r w:rsidR="00ED50F7" w:rsidRPr="00776FB4">
        <w:rPr>
          <w:szCs w:val="28"/>
        </w:rPr>
        <w:t>кодексу України</w:t>
      </w:r>
    </w:p>
    <w:p w:rsidR="00776FB4" w:rsidRPr="00776FB4" w:rsidRDefault="00776FB4" w:rsidP="00776FB4">
      <w:pPr>
        <w:pStyle w:val="a5"/>
        <w:ind w:firstLine="709"/>
        <w:rPr>
          <w:b w:val="0"/>
          <w:szCs w:val="28"/>
        </w:rPr>
      </w:pPr>
    </w:p>
    <w:p w:rsidR="009C07B0" w:rsidRPr="00776FB4" w:rsidRDefault="00D016BD" w:rsidP="00776FB4">
      <w:pPr>
        <w:pStyle w:val="a5"/>
        <w:ind w:firstLine="0"/>
        <w:rPr>
          <w:b w:val="0"/>
          <w:szCs w:val="28"/>
        </w:rPr>
      </w:pPr>
      <w:r w:rsidRPr="00776FB4">
        <w:rPr>
          <w:b w:val="0"/>
          <w:szCs w:val="28"/>
        </w:rPr>
        <w:t xml:space="preserve">м. К </w:t>
      </w:r>
      <w:r w:rsidR="00F66049" w:rsidRPr="00776FB4">
        <w:rPr>
          <w:b w:val="0"/>
          <w:szCs w:val="28"/>
        </w:rPr>
        <w:t>и</w:t>
      </w:r>
      <w:r w:rsidR="009563C0" w:rsidRPr="00776FB4">
        <w:rPr>
          <w:b w:val="0"/>
          <w:szCs w:val="28"/>
        </w:rPr>
        <w:t xml:space="preserve"> ї в</w:t>
      </w:r>
      <w:r w:rsidR="009563C0" w:rsidRPr="00776FB4">
        <w:rPr>
          <w:b w:val="0"/>
          <w:szCs w:val="28"/>
        </w:rPr>
        <w:tab/>
      </w:r>
      <w:r w:rsidR="009563C0" w:rsidRPr="00776FB4">
        <w:rPr>
          <w:b w:val="0"/>
          <w:szCs w:val="28"/>
        </w:rPr>
        <w:tab/>
      </w:r>
      <w:r w:rsidR="009563C0" w:rsidRPr="00776FB4">
        <w:rPr>
          <w:b w:val="0"/>
          <w:szCs w:val="28"/>
        </w:rPr>
        <w:tab/>
      </w:r>
      <w:r w:rsidR="009563C0" w:rsidRPr="00776FB4">
        <w:rPr>
          <w:b w:val="0"/>
          <w:szCs w:val="28"/>
        </w:rPr>
        <w:tab/>
      </w:r>
      <w:r w:rsidR="009563C0" w:rsidRPr="00776FB4">
        <w:rPr>
          <w:b w:val="0"/>
          <w:szCs w:val="28"/>
        </w:rPr>
        <w:tab/>
      </w:r>
      <w:r w:rsidR="00776FB4">
        <w:rPr>
          <w:b w:val="0"/>
          <w:szCs w:val="28"/>
        </w:rPr>
        <w:tab/>
      </w:r>
      <w:r w:rsidR="00ED29C7">
        <w:rPr>
          <w:b w:val="0"/>
          <w:szCs w:val="28"/>
        </w:rPr>
        <w:t xml:space="preserve"> </w:t>
      </w:r>
      <w:r w:rsidR="00FA35CA" w:rsidRPr="00776FB4">
        <w:rPr>
          <w:b w:val="0"/>
          <w:szCs w:val="28"/>
        </w:rPr>
        <w:t xml:space="preserve">Справа </w:t>
      </w:r>
      <w:r w:rsidR="00ED29C7">
        <w:rPr>
          <w:b w:val="0"/>
          <w:szCs w:val="28"/>
        </w:rPr>
        <w:t xml:space="preserve">№ </w:t>
      </w:r>
      <w:r w:rsidR="00FA35CA" w:rsidRPr="00776FB4">
        <w:rPr>
          <w:b w:val="0"/>
          <w:szCs w:val="28"/>
        </w:rPr>
        <w:t>3-</w:t>
      </w:r>
      <w:r w:rsidR="00A96FFA" w:rsidRPr="00776FB4">
        <w:rPr>
          <w:b w:val="0"/>
          <w:szCs w:val="28"/>
        </w:rPr>
        <w:t>19</w:t>
      </w:r>
      <w:r w:rsidR="005F6317" w:rsidRPr="00776FB4">
        <w:rPr>
          <w:b w:val="0"/>
          <w:szCs w:val="28"/>
        </w:rPr>
        <w:t>4</w:t>
      </w:r>
      <w:r w:rsidR="00E50AE3" w:rsidRPr="00776FB4">
        <w:rPr>
          <w:b w:val="0"/>
          <w:szCs w:val="28"/>
        </w:rPr>
        <w:t>/20</w:t>
      </w:r>
      <w:r w:rsidR="00A03161" w:rsidRPr="00776FB4">
        <w:rPr>
          <w:b w:val="0"/>
          <w:szCs w:val="28"/>
        </w:rPr>
        <w:t>2</w:t>
      </w:r>
      <w:r w:rsidR="005F6317" w:rsidRPr="00776FB4">
        <w:rPr>
          <w:b w:val="0"/>
          <w:szCs w:val="28"/>
        </w:rPr>
        <w:t>1</w:t>
      </w:r>
      <w:r w:rsidRPr="00776FB4">
        <w:rPr>
          <w:b w:val="0"/>
          <w:szCs w:val="28"/>
        </w:rPr>
        <w:t>(</w:t>
      </w:r>
      <w:r w:rsidR="00A96FFA" w:rsidRPr="00776FB4">
        <w:rPr>
          <w:b w:val="0"/>
          <w:szCs w:val="28"/>
        </w:rPr>
        <w:t>399</w:t>
      </w:r>
      <w:r w:rsidRPr="00776FB4">
        <w:rPr>
          <w:b w:val="0"/>
          <w:szCs w:val="28"/>
        </w:rPr>
        <w:t>/</w:t>
      </w:r>
      <w:r w:rsidR="00A03161" w:rsidRPr="00776FB4">
        <w:rPr>
          <w:b w:val="0"/>
          <w:szCs w:val="28"/>
        </w:rPr>
        <w:t>2</w:t>
      </w:r>
      <w:r w:rsidR="005F6317" w:rsidRPr="00776FB4">
        <w:rPr>
          <w:b w:val="0"/>
          <w:szCs w:val="28"/>
        </w:rPr>
        <w:t>1</w:t>
      </w:r>
      <w:r w:rsidRPr="00776FB4">
        <w:rPr>
          <w:b w:val="0"/>
          <w:szCs w:val="28"/>
        </w:rPr>
        <w:t>)</w:t>
      </w:r>
    </w:p>
    <w:p w:rsidR="009C07B0" w:rsidRPr="00776FB4" w:rsidRDefault="00BF1D08" w:rsidP="00776FB4">
      <w:pPr>
        <w:pStyle w:val="a5"/>
        <w:ind w:firstLine="0"/>
        <w:rPr>
          <w:b w:val="0"/>
          <w:szCs w:val="28"/>
        </w:rPr>
      </w:pPr>
      <w:r w:rsidRPr="00776FB4">
        <w:rPr>
          <w:b w:val="0"/>
          <w:szCs w:val="28"/>
        </w:rPr>
        <w:t>2</w:t>
      </w:r>
      <w:r w:rsidR="00283EB5" w:rsidRPr="00776FB4">
        <w:rPr>
          <w:b w:val="0"/>
          <w:szCs w:val="28"/>
          <w:lang w:val="ru-RU"/>
        </w:rPr>
        <w:t xml:space="preserve"> </w:t>
      </w:r>
      <w:r w:rsidR="00A96FFA" w:rsidRPr="00776FB4">
        <w:rPr>
          <w:b w:val="0"/>
          <w:szCs w:val="28"/>
        </w:rPr>
        <w:t>грудня</w:t>
      </w:r>
      <w:r w:rsidR="00283EB5" w:rsidRPr="00776FB4">
        <w:rPr>
          <w:b w:val="0"/>
          <w:szCs w:val="28"/>
        </w:rPr>
        <w:t xml:space="preserve"> </w:t>
      </w:r>
      <w:r w:rsidR="00D016BD" w:rsidRPr="00776FB4">
        <w:rPr>
          <w:b w:val="0"/>
          <w:szCs w:val="28"/>
        </w:rPr>
        <w:t>20</w:t>
      </w:r>
      <w:r w:rsidR="005F6317" w:rsidRPr="00776FB4">
        <w:rPr>
          <w:b w:val="0"/>
          <w:szCs w:val="28"/>
        </w:rPr>
        <w:t>21</w:t>
      </w:r>
      <w:r w:rsidR="00D016BD" w:rsidRPr="00776FB4">
        <w:rPr>
          <w:b w:val="0"/>
          <w:szCs w:val="28"/>
        </w:rPr>
        <w:t xml:space="preserve"> року</w:t>
      </w:r>
    </w:p>
    <w:p w:rsidR="00D016BD" w:rsidRPr="00776FB4" w:rsidRDefault="00ED29C7" w:rsidP="00776FB4">
      <w:pPr>
        <w:pStyle w:val="a5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BF1D08" w:rsidRPr="00776FB4">
        <w:rPr>
          <w:b w:val="0"/>
          <w:szCs w:val="28"/>
        </w:rPr>
        <w:t>172</w:t>
      </w:r>
      <w:r w:rsidR="00FA35CA" w:rsidRPr="00776FB4">
        <w:rPr>
          <w:b w:val="0"/>
          <w:szCs w:val="28"/>
        </w:rPr>
        <w:t>-</w:t>
      </w:r>
      <w:r w:rsidR="0028402F" w:rsidRPr="00776FB4">
        <w:rPr>
          <w:b w:val="0"/>
          <w:szCs w:val="28"/>
        </w:rPr>
        <w:t>3</w:t>
      </w:r>
      <w:r w:rsidR="005F6317" w:rsidRPr="00776FB4">
        <w:rPr>
          <w:b w:val="0"/>
          <w:szCs w:val="28"/>
        </w:rPr>
        <w:t>(І)</w:t>
      </w:r>
      <w:bookmarkEnd w:id="0"/>
      <w:r w:rsidR="005F6317" w:rsidRPr="00776FB4">
        <w:rPr>
          <w:b w:val="0"/>
          <w:szCs w:val="28"/>
        </w:rPr>
        <w:t>/2021</w:t>
      </w:r>
    </w:p>
    <w:p w:rsidR="00172E0C" w:rsidRPr="00776FB4" w:rsidRDefault="00172E0C" w:rsidP="00776FB4">
      <w:pPr>
        <w:pStyle w:val="a5"/>
        <w:ind w:firstLine="709"/>
        <w:rPr>
          <w:b w:val="0"/>
          <w:szCs w:val="28"/>
        </w:rPr>
      </w:pPr>
    </w:p>
    <w:p w:rsidR="009C07B0" w:rsidRPr="00776FB4" w:rsidRDefault="00B54859" w:rsidP="00776FB4">
      <w:pPr>
        <w:pStyle w:val="a5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Третя</w:t>
      </w:r>
      <w:r w:rsidR="00245588" w:rsidRPr="00776FB4">
        <w:rPr>
          <w:b w:val="0"/>
          <w:szCs w:val="28"/>
        </w:rPr>
        <w:t xml:space="preserve"> к</w:t>
      </w:r>
      <w:r w:rsidR="009C07B0" w:rsidRPr="00776FB4">
        <w:rPr>
          <w:b w:val="0"/>
          <w:szCs w:val="28"/>
        </w:rPr>
        <w:t>олегія</w:t>
      </w:r>
      <w:r w:rsidR="00117C76" w:rsidRPr="00776FB4">
        <w:rPr>
          <w:b w:val="0"/>
          <w:szCs w:val="28"/>
        </w:rPr>
        <w:t xml:space="preserve"> суддів</w:t>
      </w:r>
      <w:r w:rsidR="009C07B0" w:rsidRPr="00776FB4">
        <w:rPr>
          <w:b w:val="0"/>
          <w:szCs w:val="28"/>
        </w:rPr>
        <w:t xml:space="preserve"> </w:t>
      </w:r>
      <w:r w:rsidRPr="00776FB4">
        <w:rPr>
          <w:b w:val="0"/>
          <w:szCs w:val="28"/>
        </w:rPr>
        <w:t>Першого</w:t>
      </w:r>
      <w:r w:rsidR="00245588" w:rsidRPr="00776FB4">
        <w:rPr>
          <w:b w:val="0"/>
          <w:szCs w:val="28"/>
        </w:rPr>
        <w:t xml:space="preserve"> сенату </w:t>
      </w:r>
      <w:r w:rsidR="009C07B0" w:rsidRPr="00776FB4">
        <w:rPr>
          <w:b w:val="0"/>
          <w:szCs w:val="28"/>
        </w:rPr>
        <w:t>Конституційного Суду України у складі:</w:t>
      </w:r>
    </w:p>
    <w:p w:rsidR="00172E0C" w:rsidRPr="00776FB4" w:rsidRDefault="00172E0C" w:rsidP="00776FB4">
      <w:pPr>
        <w:pStyle w:val="a5"/>
        <w:ind w:firstLine="709"/>
        <w:rPr>
          <w:b w:val="0"/>
          <w:szCs w:val="28"/>
        </w:rPr>
      </w:pPr>
    </w:p>
    <w:p w:rsidR="009C07B0" w:rsidRPr="00776FB4" w:rsidRDefault="004A40DC" w:rsidP="00776FB4">
      <w:pPr>
        <w:ind w:firstLine="709"/>
        <w:jc w:val="both"/>
        <w:rPr>
          <w:sz w:val="28"/>
          <w:szCs w:val="28"/>
          <w:lang w:val="uk-UA"/>
        </w:rPr>
      </w:pPr>
      <w:r w:rsidRPr="00776FB4">
        <w:rPr>
          <w:sz w:val="28"/>
          <w:szCs w:val="28"/>
          <w:lang w:val="uk-UA"/>
        </w:rPr>
        <w:t>Литвинов</w:t>
      </w:r>
      <w:r w:rsidR="00B54859" w:rsidRPr="00776FB4">
        <w:rPr>
          <w:sz w:val="28"/>
          <w:szCs w:val="28"/>
          <w:lang w:val="uk-UA"/>
        </w:rPr>
        <w:t xml:space="preserve"> Олександр Миколайович</w:t>
      </w:r>
      <w:r w:rsidR="00117C76" w:rsidRPr="00776FB4">
        <w:rPr>
          <w:sz w:val="28"/>
          <w:szCs w:val="28"/>
          <w:lang w:val="uk-UA"/>
        </w:rPr>
        <w:t xml:space="preserve"> </w:t>
      </w:r>
      <w:r w:rsidRPr="00776FB4">
        <w:rPr>
          <w:sz w:val="28"/>
          <w:szCs w:val="28"/>
          <w:lang w:val="uk-UA"/>
        </w:rPr>
        <w:t>(</w:t>
      </w:r>
      <w:r w:rsidR="00117C76" w:rsidRPr="00776FB4">
        <w:rPr>
          <w:sz w:val="28"/>
          <w:szCs w:val="28"/>
          <w:lang w:val="uk-UA"/>
        </w:rPr>
        <w:t>голов</w:t>
      </w:r>
      <w:r w:rsidRPr="00776FB4">
        <w:rPr>
          <w:sz w:val="28"/>
          <w:szCs w:val="28"/>
          <w:lang w:val="uk-UA"/>
        </w:rPr>
        <w:t>а засідання)</w:t>
      </w:r>
      <w:r w:rsidR="00835FDC" w:rsidRPr="00776FB4">
        <w:rPr>
          <w:sz w:val="28"/>
          <w:szCs w:val="28"/>
          <w:lang w:val="uk-UA"/>
        </w:rPr>
        <w:t>,</w:t>
      </w:r>
    </w:p>
    <w:p w:rsidR="009C07B0" w:rsidRPr="00776FB4" w:rsidRDefault="009C07B0" w:rsidP="00776FB4">
      <w:pPr>
        <w:ind w:firstLine="709"/>
        <w:jc w:val="both"/>
        <w:rPr>
          <w:sz w:val="28"/>
          <w:szCs w:val="28"/>
          <w:lang w:val="uk-UA"/>
        </w:rPr>
      </w:pPr>
      <w:r w:rsidRPr="00776FB4">
        <w:rPr>
          <w:sz w:val="28"/>
          <w:szCs w:val="28"/>
          <w:lang w:val="uk-UA"/>
        </w:rPr>
        <w:t>За</w:t>
      </w:r>
      <w:r w:rsidR="004A40DC" w:rsidRPr="00776FB4">
        <w:rPr>
          <w:sz w:val="28"/>
          <w:szCs w:val="28"/>
          <w:lang w:val="uk-UA"/>
        </w:rPr>
        <w:t>вгородня</w:t>
      </w:r>
      <w:r w:rsidRPr="00776FB4">
        <w:rPr>
          <w:sz w:val="28"/>
          <w:szCs w:val="28"/>
          <w:lang w:val="uk-UA"/>
        </w:rPr>
        <w:t xml:space="preserve"> </w:t>
      </w:r>
      <w:r w:rsidR="00B54859" w:rsidRPr="00776FB4">
        <w:rPr>
          <w:sz w:val="28"/>
          <w:szCs w:val="28"/>
          <w:lang w:val="uk-UA"/>
        </w:rPr>
        <w:t>Ірин</w:t>
      </w:r>
      <w:r w:rsidR="004A40DC" w:rsidRPr="00776FB4">
        <w:rPr>
          <w:sz w:val="28"/>
          <w:szCs w:val="28"/>
          <w:lang w:val="uk-UA"/>
        </w:rPr>
        <w:t>а</w:t>
      </w:r>
      <w:r w:rsidRPr="00776FB4">
        <w:rPr>
          <w:sz w:val="28"/>
          <w:szCs w:val="28"/>
          <w:lang w:val="uk-UA"/>
        </w:rPr>
        <w:t xml:space="preserve"> </w:t>
      </w:r>
      <w:r w:rsidR="00B54859" w:rsidRPr="00776FB4">
        <w:rPr>
          <w:sz w:val="28"/>
          <w:szCs w:val="28"/>
          <w:lang w:val="uk-UA"/>
        </w:rPr>
        <w:t>Миколаївн</w:t>
      </w:r>
      <w:r w:rsidR="004A40DC" w:rsidRPr="00776FB4">
        <w:rPr>
          <w:sz w:val="28"/>
          <w:szCs w:val="28"/>
          <w:lang w:val="uk-UA"/>
        </w:rPr>
        <w:t>а</w:t>
      </w:r>
      <w:r w:rsidRPr="00776FB4">
        <w:rPr>
          <w:sz w:val="28"/>
          <w:szCs w:val="28"/>
          <w:lang w:val="uk-UA"/>
        </w:rPr>
        <w:t>,</w:t>
      </w:r>
    </w:p>
    <w:p w:rsidR="009C07B0" w:rsidRPr="00776FB4" w:rsidRDefault="00B54859" w:rsidP="00776FB4">
      <w:pPr>
        <w:ind w:firstLine="709"/>
        <w:jc w:val="both"/>
        <w:rPr>
          <w:sz w:val="28"/>
          <w:szCs w:val="28"/>
          <w:lang w:val="uk-UA"/>
        </w:rPr>
      </w:pPr>
      <w:r w:rsidRPr="00776FB4">
        <w:rPr>
          <w:sz w:val="28"/>
          <w:szCs w:val="28"/>
          <w:lang w:val="uk-UA"/>
        </w:rPr>
        <w:t>Кривенк</w:t>
      </w:r>
      <w:r w:rsidR="004A40DC" w:rsidRPr="00776FB4">
        <w:rPr>
          <w:sz w:val="28"/>
          <w:szCs w:val="28"/>
          <w:lang w:val="uk-UA"/>
        </w:rPr>
        <w:t>о</w:t>
      </w:r>
      <w:r w:rsidR="00835FDC" w:rsidRPr="00776FB4">
        <w:rPr>
          <w:sz w:val="28"/>
          <w:szCs w:val="28"/>
          <w:lang w:val="uk-UA"/>
        </w:rPr>
        <w:t xml:space="preserve"> В</w:t>
      </w:r>
      <w:r w:rsidRPr="00776FB4">
        <w:rPr>
          <w:sz w:val="28"/>
          <w:szCs w:val="28"/>
          <w:lang w:val="uk-UA"/>
        </w:rPr>
        <w:t>іктор</w:t>
      </w:r>
      <w:r w:rsidR="00835FDC" w:rsidRPr="00776FB4">
        <w:rPr>
          <w:sz w:val="28"/>
          <w:szCs w:val="28"/>
          <w:lang w:val="uk-UA"/>
        </w:rPr>
        <w:t xml:space="preserve"> </w:t>
      </w:r>
      <w:r w:rsidRPr="00776FB4">
        <w:rPr>
          <w:sz w:val="28"/>
          <w:szCs w:val="28"/>
          <w:lang w:val="uk-UA"/>
        </w:rPr>
        <w:t xml:space="preserve">Васильович </w:t>
      </w:r>
      <w:r w:rsidR="004A40DC" w:rsidRPr="00776FB4">
        <w:rPr>
          <w:sz w:val="28"/>
          <w:szCs w:val="28"/>
          <w:lang w:val="uk-UA"/>
        </w:rPr>
        <w:t>(</w:t>
      </w:r>
      <w:r w:rsidR="00621815" w:rsidRPr="00776FB4">
        <w:rPr>
          <w:sz w:val="28"/>
          <w:szCs w:val="28"/>
          <w:lang w:val="uk-UA"/>
        </w:rPr>
        <w:t>доповідач</w:t>
      </w:r>
      <w:r w:rsidR="004A40DC" w:rsidRPr="00776FB4">
        <w:rPr>
          <w:sz w:val="28"/>
          <w:szCs w:val="28"/>
          <w:lang w:val="uk-UA"/>
        </w:rPr>
        <w:t>)</w:t>
      </w:r>
      <w:r w:rsidR="000C416E" w:rsidRPr="00776FB4">
        <w:rPr>
          <w:sz w:val="28"/>
          <w:szCs w:val="28"/>
          <w:lang w:val="uk-UA"/>
        </w:rPr>
        <w:t>,</w:t>
      </w:r>
    </w:p>
    <w:p w:rsidR="009C07B0" w:rsidRPr="00776FB4" w:rsidRDefault="009C07B0" w:rsidP="00776FB4">
      <w:pPr>
        <w:pStyle w:val="a5"/>
        <w:ind w:firstLine="709"/>
        <w:rPr>
          <w:b w:val="0"/>
          <w:szCs w:val="28"/>
        </w:rPr>
      </w:pPr>
    </w:p>
    <w:p w:rsidR="006C3365" w:rsidRDefault="00FF36EF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розглянула на засіданні</w:t>
      </w:r>
      <w:r w:rsidR="000C416E" w:rsidRPr="00776FB4">
        <w:rPr>
          <w:b w:val="0"/>
          <w:szCs w:val="28"/>
        </w:rPr>
        <w:t xml:space="preserve"> </w:t>
      </w:r>
      <w:r w:rsidR="009C07B0" w:rsidRPr="00776FB4">
        <w:rPr>
          <w:b w:val="0"/>
          <w:szCs w:val="28"/>
        </w:rPr>
        <w:t xml:space="preserve">питання </w:t>
      </w:r>
      <w:r w:rsidR="008F13D5" w:rsidRPr="00776FB4">
        <w:rPr>
          <w:b w:val="0"/>
          <w:szCs w:val="28"/>
        </w:rPr>
        <w:t>пр</w:t>
      </w:r>
      <w:r w:rsidR="009C07B0" w:rsidRPr="00776FB4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776FB4">
        <w:rPr>
          <w:b w:val="0"/>
          <w:szCs w:val="28"/>
        </w:rPr>
        <w:t>ою скаргою</w:t>
      </w:r>
      <w:r w:rsidR="0033052A" w:rsidRPr="00776FB4">
        <w:rPr>
          <w:b w:val="0"/>
          <w:szCs w:val="28"/>
        </w:rPr>
        <w:t xml:space="preserve"> </w:t>
      </w:r>
      <w:r w:rsidR="004A40DC" w:rsidRPr="00776FB4">
        <w:rPr>
          <w:b w:val="0"/>
          <w:szCs w:val="28"/>
        </w:rPr>
        <w:t>Терещенко</w:t>
      </w:r>
      <w:r w:rsidR="005F6317" w:rsidRPr="00776FB4">
        <w:rPr>
          <w:b w:val="0"/>
          <w:szCs w:val="28"/>
        </w:rPr>
        <w:t xml:space="preserve"> </w:t>
      </w:r>
      <w:r w:rsidR="004A40DC" w:rsidRPr="00776FB4">
        <w:rPr>
          <w:b w:val="0"/>
          <w:szCs w:val="28"/>
        </w:rPr>
        <w:t>Тетяни</w:t>
      </w:r>
      <w:r w:rsidR="005F6317" w:rsidRPr="00776FB4">
        <w:rPr>
          <w:b w:val="0"/>
          <w:szCs w:val="28"/>
        </w:rPr>
        <w:t xml:space="preserve"> </w:t>
      </w:r>
      <w:r w:rsidR="004A40DC" w:rsidRPr="00776FB4">
        <w:rPr>
          <w:b w:val="0"/>
          <w:szCs w:val="28"/>
        </w:rPr>
        <w:t>Станіславівни</w:t>
      </w:r>
      <w:r w:rsidR="00D71470" w:rsidRPr="00776FB4">
        <w:rPr>
          <w:b w:val="0"/>
          <w:szCs w:val="28"/>
        </w:rPr>
        <w:t xml:space="preserve"> </w:t>
      </w:r>
      <w:r w:rsidR="00480A65" w:rsidRPr="00776FB4">
        <w:rPr>
          <w:b w:val="0"/>
          <w:szCs w:val="28"/>
        </w:rPr>
        <w:t xml:space="preserve">щодо відповідності </w:t>
      </w:r>
      <w:r w:rsidR="003C4728" w:rsidRPr="00776FB4">
        <w:rPr>
          <w:b w:val="0"/>
          <w:szCs w:val="28"/>
        </w:rPr>
        <w:t>Конс</w:t>
      </w:r>
      <w:r w:rsidR="005A47DE" w:rsidRPr="00776FB4">
        <w:rPr>
          <w:b w:val="0"/>
          <w:szCs w:val="28"/>
        </w:rPr>
        <w:t>т</w:t>
      </w:r>
      <w:r w:rsidR="001D4DAF" w:rsidRPr="00776FB4">
        <w:rPr>
          <w:b w:val="0"/>
          <w:szCs w:val="28"/>
        </w:rPr>
        <w:t>итуції України (конституційно</w:t>
      </w:r>
      <w:r w:rsidR="005A47DE" w:rsidRPr="00776FB4">
        <w:rPr>
          <w:b w:val="0"/>
          <w:szCs w:val="28"/>
        </w:rPr>
        <w:t>ст</w:t>
      </w:r>
      <w:r w:rsidR="001D4DAF" w:rsidRPr="00776FB4">
        <w:rPr>
          <w:b w:val="0"/>
          <w:szCs w:val="28"/>
        </w:rPr>
        <w:t>і</w:t>
      </w:r>
      <w:r w:rsidR="005A47DE" w:rsidRPr="00776FB4">
        <w:rPr>
          <w:b w:val="0"/>
          <w:szCs w:val="28"/>
        </w:rPr>
        <w:t>) положен</w:t>
      </w:r>
      <w:r w:rsidR="004A40DC" w:rsidRPr="00776FB4">
        <w:rPr>
          <w:b w:val="0"/>
          <w:szCs w:val="28"/>
        </w:rPr>
        <w:t>ня</w:t>
      </w:r>
      <w:r w:rsidR="005A47DE" w:rsidRPr="00776FB4">
        <w:rPr>
          <w:b w:val="0"/>
          <w:szCs w:val="28"/>
        </w:rPr>
        <w:t xml:space="preserve"> </w:t>
      </w:r>
      <w:r w:rsidR="004A40DC" w:rsidRPr="00776FB4">
        <w:rPr>
          <w:b w:val="0"/>
          <w:szCs w:val="28"/>
        </w:rPr>
        <w:t>підпункту „а“ пункту 2 частини</w:t>
      </w:r>
      <w:r w:rsidR="005F6317" w:rsidRPr="00776FB4">
        <w:rPr>
          <w:b w:val="0"/>
          <w:szCs w:val="28"/>
        </w:rPr>
        <w:t xml:space="preserve"> </w:t>
      </w:r>
      <w:r w:rsidR="004A40DC" w:rsidRPr="00776FB4">
        <w:rPr>
          <w:b w:val="0"/>
          <w:szCs w:val="28"/>
        </w:rPr>
        <w:t>треть</w:t>
      </w:r>
      <w:r w:rsidR="005F6317" w:rsidRPr="00776FB4">
        <w:rPr>
          <w:b w:val="0"/>
          <w:szCs w:val="28"/>
        </w:rPr>
        <w:t xml:space="preserve">ої статті </w:t>
      </w:r>
      <w:r w:rsidR="004A40DC" w:rsidRPr="00776FB4">
        <w:rPr>
          <w:b w:val="0"/>
          <w:szCs w:val="28"/>
        </w:rPr>
        <w:t>389</w:t>
      </w:r>
      <w:r w:rsidR="005F6317" w:rsidRPr="00776FB4">
        <w:rPr>
          <w:b w:val="0"/>
          <w:szCs w:val="28"/>
        </w:rPr>
        <w:t xml:space="preserve"> Цив</w:t>
      </w:r>
      <w:r w:rsidR="00ED50F7" w:rsidRPr="00776FB4">
        <w:rPr>
          <w:b w:val="0"/>
          <w:szCs w:val="28"/>
        </w:rPr>
        <w:t>ільного процесуального кодексу України</w:t>
      </w:r>
      <w:r w:rsidR="008B0ADD" w:rsidRPr="00776FB4">
        <w:rPr>
          <w:b w:val="0"/>
          <w:szCs w:val="28"/>
        </w:rPr>
        <w:t>.</w:t>
      </w:r>
    </w:p>
    <w:p w:rsidR="00776FB4" w:rsidRPr="00776FB4" w:rsidRDefault="00776FB4" w:rsidP="00776FB4">
      <w:pPr>
        <w:pStyle w:val="a5"/>
        <w:ind w:firstLine="709"/>
        <w:rPr>
          <w:b w:val="0"/>
          <w:szCs w:val="28"/>
        </w:rPr>
      </w:pPr>
    </w:p>
    <w:p w:rsidR="00857607" w:rsidRPr="00776FB4" w:rsidRDefault="00857607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 xml:space="preserve">Заслухавши суддю-доповідача </w:t>
      </w:r>
      <w:r w:rsidR="00DE5DAC" w:rsidRPr="00776FB4">
        <w:rPr>
          <w:b w:val="0"/>
          <w:szCs w:val="28"/>
        </w:rPr>
        <w:t xml:space="preserve">Кривенка В.В. </w:t>
      </w:r>
      <w:r w:rsidRPr="00776FB4">
        <w:rPr>
          <w:b w:val="0"/>
          <w:szCs w:val="28"/>
        </w:rPr>
        <w:t xml:space="preserve">та дослідивши матеріали справи, </w:t>
      </w:r>
      <w:r w:rsidR="00B54859" w:rsidRPr="00776FB4">
        <w:rPr>
          <w:b w:val="0"/>
          <w:szCs w:val="28"/>
        </w:rPr>
        <w:t>Третя</w:t>
      </w:r>
      <w:r w:rsidR="00245588" w:rsidRPr="00776FB4">
        <w:rPr>
          <w:b w:val="0"/>
          <w:szCs w:val="28"/>
        </w:rPr>
        <w:t xml:space="preserve"> к</w:t>
      </w:r>
      <w:r w:rsidRPr="00776FB4">
        <w:rPr>
          <w:b w:val="0"/>
          <w:szCs w:val="28"/>
        </w:rPr>
        <w:t xml:space="preserve">олегія </w:t>
      </w:r>
      <w:r w:rsidR="009B193D" w:rsidRPr="00776FB4">
        <w:rPr>
          <w:b w:val="0"/>
          <w:szCs w:val="28"/>
        </w:rPr>
        <w:t xml:space="preserve">суддів </w:t>
      </w:r>
      <w:r w:rsidR="00B54859" w:rsidRPr="00776FB4">
        <w:rPr>
          <w:b w:val="0"/>
          <w:szCs w:val="28"/>
        </w:rPr>
        <w:t>Першого</w:t>
      </w:r>
      <w:r w:rsidR="00245588" w:rsidRPr="00776FB4">
        <w:rPr>
          <w:b w:val="0"/>
          <w:szCs w:val="28"/>
        </w:rPr>
        <w:t xml:space="preserve"> сенату </w:t>
      </w:r>
      <w:r w:rsidRPr="00776FB4">
        <w:rPr>
          <w:b w:val="0"/>
          <w:szCs w:val="28"/>
        </w:rPr>
        <w:t>Конституційного Суду України</w:t>
      </w:r>
    </w:p>
    <w:p w:rsidR="00CE3C8A" w:rsidRPr="00776FB4" w:rsidRDefault="00CE3C8A" w:rsidP="00776FB4">
      <w:pPr>
        <w:pStyle w:val="a5"/>
        <w:ind w:firstLine="709"/>
        <w:rPr>
          <w:b w:val="0"/>
          <w:szCs w:val="28"/>
        </w:rPr>
      </w:pPr>
    </w:p>
    <w:p w:rsidR="009C07B0" w:rsidRPr="00776FB4" w:rsidRDefault="009C07B0" w:rsidP="00776FB4">
      <w:pPr>
        <w:jc w:val="center"/>
        <w:rPr>
          <w:b/>
          <w:sz w:val="28"/>
          <w:szCs w:val="28"/>
          <w:lang w:val="uk-UA"/>
        </w:rPr>
      </w:pPr>
      <w:r w:rsidRPr="00776FB4">
        <w:rPr>
          <w:b/>
          <w:sz w:val="28"/>
          <w:szCs w:val="28"/>
          <w:lang w:val="uk-UA"/>
        </w:rPr>
        <w:t>у с т а н о в и л а:</w:t>
      </w:r>
    </w:p>
    <w:p w:rsidR="009C07B0" w:rsidRPr="00776FB4" w:rsidRDefault="009C07B0" w:rsidP="00776FB4">
      <w:pPr>
        <w:pStyle w:val="a5"/>
        <w:ind w:firstLine="709"/>
        <w:rPr>
          <w:b w:val="0"/>
          <w:szCs w:val="28"/>
        </w:rPr>
      </w:pPr>
    </w:p>
    <w:p w:rsidR="007F41CB" w:rsidRPr="00776FB4" w:rsidRDefault="009C07B0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 xml:space="preserve">1. </w:t>
      </w:r>
      <w:r w:rsidR="004A40DC" w:rsidRPr="00776FB4">
        <w:rPr>
          <w:b w:val="0"/>
          <w:szCs w:val="28"/>
        </w:rPr>
        <w:t>Терещенко Т.С</w:t>
      </w:r>
      <w:r w:rsidR="005F6317" w:rsidRPr="00776FB4">
        <w:rPr>
          <w:b w:val="0"/>
          <w:szCs w:val="28"/>
        </w:rPr>
        <w:t>.</w:t>
      </w:r>
      <w:r w:rsidR="00087F83" w:rsidRPr="00776FB4">
        <w:rPr>
          <w:b w:val="0"/>
          <w:szCs w:val="28"/>
        </w:rPr>
        <w:t xml:space="preserve"> </w:t>
      </w:r>
      <w:r w:rsidR="005A47DE" w:rsidRPr="00776FB4">
        <w:rPr>
          <w:b w:val="0"/>
          <w:szCs w:val="28"/>
        </w:rPr>
        <w:t>зверну</w:t>
      </w:r>
      <w:r w:rsidR="004A40DC" w:rsidRPr="00776FB4">
        <w:rPr>
          <w:b w:val="0"/>
          <w:szCs w:val="28"/>
        </w:rPr>
        <w:t>ла</w:t>
      </w:r>
      <w:r w:rsidR="005A47DE" w:rsidRPr="00776FB4">
        <w:rPr>
          <w:b w:val="0"/>
          <w:szCs w:val="28"/>
        </w:rPr>
        <w:t>с</w:t>
      </w:r>
      <w:r w:rsidR="004A40DC" w:rsidRPr="00776FB4">
        <w:rPr>
          <w:b w:val="0"/>
          <w:szCs w:val="28"/>
        </w:rPr>
        <w:t>я</w:t>
      </w:r>
      <w:r w:rsidR="005A47DE" w:rsidRPr="00776FB4">
        <w:rPr>
          <w:b w:val="0"/>
          <w:szCs w:val="28"/>
        </w:rPr>
        <w:t xml:space="preserve"> до Конституційного Суду України з клопотанням </w:t>
      </w:r>
      <w:r w:rsidR="00C40FFF" w:rsidRPr="00776FB4">
        <w:rPr>
          <w:b w:val="0"/>
          <w:szCs w:val="28"/>
        </w:rPr>
        <w:t>перевірити на відповідність</w:t>
      </w:r>
      <w:r w:rsidR="004360B1" w:rsidRPr="00776FB4">
        <w:rPr>
          <w:b w:val="0"/>
          <w:szCs w:val="28"/>
        </w:rPr>
        <w:t xml:space="preserve"> </w:t>
      </w:r>
      <w:r w:rsidR="00A721DA" w:rsidRPr="00776FB4">
        <w:rPr>
          <w:b w:val="0"/>
          <w:szCs w:val="28"/>
        </w:rPr>
        <w:t xml:space="preserve">частині першій статті 55, пункту 8 </w:t>
      </w:r>
      <w:r w:rsidR="00A721DA" w:rsidRPr="00776FB4">
        <w:rPr>
          <w:b w:val="0"/>
          <w:szCs w:val="28"/>
        </w:rPr>
        <w:lastRenderedPageBreak/>
        <w:t xml:space="preserve">частини другої статті 129 </w:t>
      </w:r>
      <w:r w:rsidR="004360B1" w:rsidRPr="00776FB4">
        <w:rPr>
          <w:b w:val="0"/>
          <w:szCs w:val="28"/>
        </w:rPr>
        <w:t>Кон</w:t>
      </w:r>
      <w:r w:rsidR="00513DE2" w:rsidRPr="00776FB4">
        <w:rPr>
          <w:b w:val="0"/>
          <w:szCs w:val="28"/>
        </w:rPr>
        <w:t xml:space="preserve">ституції України </w:t>
      </w:r>
      <w:r w:rsidR="003F51DC" w:rsidRPr="00776FB4">
        <w:rPr>
          <w:b w:val="0"/>
          <w:szCs w:val="28"/>
        </w:rPr>
        <w:t>(конституційн</w:t>
      </w:r>
      <w:r w:rsidR="00C40FFF" w:rsidRPr="00776FB4">
        <w:rPr>
          <w:b w:val="0"/>
          <w:szCs w:val="28"/>
        </w:rPr>
        <w:t>ість</w:t>
      </w:r>
      <w:r w:rsidR="003F51DC" w:rsidRPr="00776FB4">
        <w:rPr>
          <w:b w:val="0"/>
          <w:szCs w:val="28"/>
        </w:rPr>
        <w:t>)</w:t>
      </w:r>
      <w:r w:rsidR="000D2182" w:rsidRPr="00776FB4">
        <w:rPr>
          <w:b w:val="0"/>
          <w:szCs w:val="28"/>
        </w:rPr>
        <w:t xml:space="preserve"> </w:t>
      </w:r>
      <w:r w:rsidR="00EC36DB" w:rsidRPr="00776FB4">
        <w:rPr>
          <w:b w:val="0"/>
          <w:szCs w:val="28"/>
        </w:rPr>
        <w:t>положен</w:t>
      </w:r>
      <w:r w:rsidR="00EA1C9F" w:rsidRPr="00776FB4">
        <w:rPr>
          <w:b w:val="0"/>
          <w:szCs w:val="28"/>
        </w:rPr>
        <w:t>ня</w:t>
      </w:r>
      <w:r w:rsidR="00F14143" w:rsidRPr="00776FB4">
        <w:rPr>
          <w:b w:val="0"/>
          <w:szCs w:val="28"/>
        </w:rPr>
        <w:t xml:space="preserve"> </w:t>
      </w:r>
      <w:r w:rsidR="004A40DC" w:rsidRPr="00776FB4">
        <w:rPr>
          <w:b w:val="0"/>
          <w:szCs w:val="28"/>
        </w:rPr>
        <w:t xml:space="preserve">підпункту „а“ пункту 2 частини третьої статті 389 Цивільного процесуального кодексу України </w:t>
      </w:r>
      <w:r w:rsidR="00F14143" w:rsidRPr="00776FB4">
        <w:rPr>
          <w:b w:val="0"/>
          <w:szCs w:val="28"/>
        </w:rPr>
        <w:t>(далі – Кодекс)</w:t>
      </w:r>
      <w:r w:rsidR="00373C30">
        <w:rPr>
          <w:b w:val="0"/>
          <w:szCs w:val="28"/>
        </w:rPr>
        <w:t>, згідно з яким н</w:t>
      </w:r>
      <w:r w:rsidR="007F41CB" w:rsidRPr="00776FB4">
        <w:rPr>
          <w:b w:val="0"/>
          <w:szCs w:val="28"/>
        </w:rPr>
        <w:t>е підлягають касаційному оскарженню 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</w:t>
      </w:r>
      <w:bookmarkStart w:id="1" w:name="n9918"/>
      <w:bookmarkEnd w:id="1"/>
      <w:r w:rsidR="007F41CB" w:rsidRPr="00776FB4">
        <w:rPr>
          <w:b w:val="0"/>
          <w:szCs w:val="28"/>
        </w:rPr>
        <w:t xml:space="preserve"> </w:t>
      </w:r>
      <w:r w:rsidR="00662055" w:rsidRPr="00776FB4">
        <w:rPr>
          <w:b w:val="0"/>
          <w:szCs w:val="28"/>
        </w:rPr>
        <w:t>„</w:t>
      </w:r>
      <w:r w:rsidR="007F41CB" w:rsidRPr="00776FB4">
        <w:rPr>
          <w:b w:val="0"/>
          <w:szCs w:val="28"/>
        </w:rPr>
        <w:t>касаційна скарга стосується питання права, яке має фундаментальне значення для формування єдиної правозастосовчої практики</w:t>
      </w:r>
      <w:r w:rsidR="00662055" w:rsidRPr="00776FB4">
        <w:rPr>
          <w:b w:val="0"/>
          <w:szCs w:val="28"/>
        </w:rPr>
        <w:t>“</w:t>
      </w:r>
      <w:r w:rsidR="007F41CB" w:rsidRPr="00776FB4">
        <w:rPr>
          <w:b w:val="0"/>
          <w:szCs w:val="28"/>
        </w:rPr>
        <w:t>.</w:t>
      </w:r>
    </w:p>
    <w:p w:rsidR="007F41CB" w:rsidRPr="00776FB4" w:rsidRDefault="00303FA3" w:rsidP="00373C30">
      <w:pPr>
        <w:pStyle w:val="a5"/>
        <w:spacing w:line="348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Ухвалою від 15 липня 2021 року Верховний Суд у складі колегії суддів Першої судової палати Касаційного цивільного суду відмовив у відкритті касаційного провадження за скаргою Терещенко Т.С. на рішення Солом’янського районного суду міста Києва від 6 жовтня 2020 року та постанову Київського апеляційного суду від 6 квітня 2021 року</w:t>
      </w:r>
      <w:r w:rsidR="00621815" w:rsidRPr="00776FB4">
        <w:rPr>
          <w:b w:val="0"/>
          <w:szCs w:val="28"/>
        </w:rPr>
        <w:t>,</w:t>
      </w:r>
      <w:r w:rsidRPr="00776FB4">
        <w:rPr>
          <w:b w:val="0"/>
          <w:szCs w:val="28"/>
        </w:rPr>
        <w:t xml:space="preserve"> </w:t>
      </w:r>
      <w:r w:rsidR="00CE3C8A" w:rsidRPr="00776FB4">
        <w:rPr>
          <w:b w:val="0"/>
          <w:szCs w:val="28"/>
        </w:rPr>
        <w:t>оскільки касаційну скаргу подано на судові рішення у малозначній справі, що не підлягають касаційному оскарженню, а скаржник не обґрунтував фундамента</w:t>
      </w:r>
      <w:r w:rsidR="006413EB" w:rsidRPr="00776FB4">
        <w:rPr>
          <w:b w:val="0"/>
          <w:szCs w:val="28"/>
        </w:rPr>
        <w:t>льне</w:t>
      </w:r>
      <w:r w:rsidR="00CE3C8A" w:rsidRPr="00776FB4">
        <w:rPr>
          <w:b w:val="0"/>
          <w:szCs w:val="28"/>
        </w:rPr>
        <w:t xml:space="preserve"> значення </w:t>
      </w:r>
      <w:r w:rsidR="006413EB" w:rsidRPr="00776FB4">
        <w:rPr>
          <w:b w:val="0"/>
          <w:szCs w:val="28"/>
        </w:rPr>
        <w:t xml:space="preserve">справи </w:t>
      </w:r>
      <w:r w:rsidR="00CE3C8A" w:rsidRPr="00776FB4">
        <w:rPr>
          <w:b w:val="0"/>
          <w:szCs w:val="28"/>
        </w:rPr>
        <w:t>для формування єдиної правозастосовчої практики із зазначенням новітніх, проблемних, засадничих, раніше ґрунтовно не досліджуваних питань права.</w:t>
      </w:r>
    </w:p>
    <w:p w:rsidR="002A63D3" w:rsidRPr="00776FB4" w:rsidRDefault="00621815" w:rsidP="00373C30">
      <w:pPr>
        <w:pStyle w:val="a5"/>
        <w:spacing w:line="348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 xml:space="preserve">Суб’єкт права на </w:t>
      </w:r>
      <w:r w:rsidR="002A63D3" w:rsidRPr="00776FB4">
        <w:rPr>
          <w:b w:val="0"/>
          <w:szCs w:val="28"/>
        </w:rPr>
        <w:t>к</w:t>
      </w:r>
      <w:r w:rsidRPr="00776FB4">
        <w:rPr>
          <w:b w:val="0"/>
          <w:szCs w:val="28"/>
        </w:rPr>
        <w:t>онституційну скаргу</w:t>
      </w:r>
      <w:r w:rsidR="002A63D3" w:rsidRPr="00776FB4">
        <w:rPr>
          <w:b w:val="0"/>
          <w:szCs w:val="28"/>
        </w:rPr>
        <w:t xml:space="preserve"> стверджує, що </w:t>
      </w:r>
      <w:r w:rsidR="00700FB1">
        <w:rPr>
          <w:b w:val="0"/>
          <w:szCs w:val="28"/>
        </w:rPr>
        <w:t>«</w:t>
      </w:r>
      <w:r w:rsidR="00303FA3" w:rsidRPr="00776FB4">
        <w:rPr>
          <w:b w:val="0"/>
          <w:szCs w:val="28"/>
        </w:rPr>
        <w:t xml:space="preserve">юридична невизначеність підпункту „а“ пункту 2 частини третьої статті 389 Цивільного процесуального кодексу України </w:t>
      </w:r>
      <w:r w:rsidR="002A63D3" w:rsidRPr="00776FB4">
        <w:rPr>
          <w:b w:val="0"/>
          <w:szCs w:val="28"/>
        </w:rPr>
        <w:t xml:space="preserve">не тільки суперечить пункту 8 частини другої статті 129 Конституції України, яким встановлено право на касаційне оскарження судового рішення, у визначених законом випадках, а й суперечить частині першій статті 55 Конституції України, якою встановлено основоположне право </w:t>
      </w:r>
      <w:r w:rsidR="00F67AC7" w:rsidRPr="00776FB4">
        <w:rPr>
          <w:b w:val="0"/>
          <w:szCs w:val="28"/>
        </w:rPr>
        <w:t xml:space="preserve">кожного на захист </w:t>
      </w:r>
      <w:r w:rsidR="002A63D3" w:rsidRPr="00776FB4">
        <w:rPr>
          <w:b w:val="0"/>
          <w:szCs w:val="28"/>
        </w:rPr>
        <w:t>прав і свобод в суд</w:t>
      </w:r>
      <w:r w:rsidR="00F67AC7" w:rsidRPr="00776FB4">
        <w:rPr>
          <w:b w:val="0"/>
          <w:szCs w:val="28"/>
        </w:rPr>
        <w:t>і</w:t>
      </w:r>
      <w:r w:rsidR="00700FB1">
        <w:rPr>
          <w:b w:val="0"/>
          <w:szCs w:val="28"/>
        </w:rPr>
        <w:t>»</w:t>
      </w:r>
      <w:r w:rsidR="002A63D3" w:rsidRPr="00776FB4">
        <w:rPr>
          <w:b w:val="0"/>
          <w:szCs w:val="28"/>
        </w:rPr>
        <w:t>.</w:t>
      </w:r>
    </w:p>
    <w:p w:rsidR="002A63D3" w:rsidRPr="00776FB4" w:rsidRDefault="002A63D3" w:rsidP="00373C30">
      <w:pPr>
        <w:pStyle w:val="a5"/>
        <w:ind w:firstLine="709"/>
        <w:rPr>
          <w:b w:val="0"/>
          <w:szCs w:val="28"/>
        </w:rPr>
      </w:pPr>
    </w:p>
    <w:p w:rsidR="00334E07" w:rsidRPr="00776FB4" w:rsidRDefault="00334E07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2. 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334E07" w:rsidRPr="00776FB4" w:rsidRDefault="00334E07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 xml:space="preserve">Відповідно до пункту 6 частини другої статті 55 Закону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</w:t>
      </w:r>
      <w:r w:rsidRPr="00776FB4">
        <w:rPr>
          <w:b w:val="0"/>
          <w:szCs w:val="28"/>
        </w:rPr>
        <w:lastRenderedPageBreak/>
        <w:t>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334E07" w:rsidRPr="00776FB4" w:rsidRDefault="00334E07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Згідно з абзацом першим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статтею 55 цього закону.</w:t>
      </w:r>
    </w:p>
    <w:p w:rsidR="00334E07" w:rsidRPr="00776FB4" w:rsidRDefault="00334E07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 xml:space="preserve">Із аналізу конституційної скарги випливає, що Терещенко Т.С. не обґрунтувала тверджень щодо невідповідності положення </w:t>
      </w:r>
      <w:r w:rsidR="00776FB4">
        <w:rPr>
          <w:b w:val="0"/>
          <w:szCs w:val="28"/>
        </w:rPr>
        <w:t>підпункту „а“</w:t>
      </w:r>
      <w:r w:rsidR="00776FB4">
        <w:rPr>
          <w:b w:val="0"/>
          <w:szCs w:val="28"/>
        </w:rPr>
        <w:br/>
      </w:r>
      <w:r w:rsidRPr="00776FB4">
        <w:rPr>
          <w:b w:val="0"/>
          <w:szCs w:val="28"/>
        </w:rPr>
        <w:t xml:space="preserve">пункту 2 частини третьої статті 389 Кодексу приписам частини першої </w:t>
      </w:r>
      <w:r w:rsidR="00662055" w:rsidRPr="00776FB4">
        <w:rPr>
          <w:b w:val="0"/>
          <w:szCs w:val="28"/>
        </w:rPr>
        <w:br/>
      </w:r>
      <w:r w:rsidRPr="00776FB4">
        <w:rPr>
          <w:b w:val="0"/>
          <w:szCs w:val="28"/>
        </w:rPr>
        <w:t>статті 55</w:t>
      </w:r>
      <w:r w:rsidR="00662055" w:rsidRPr="00776FB4">
        <w:rPr>
          <w:b w:val="0"/>
          <w:szCs w:val="28"/>
        </w:rPr>
        <w:t>,</w:t>
      </w:r>
      <w:r w:rsidRPr="00776FB4">
        <w:rPr>
          <w:b w:val="0"/>
          <w:szCs w:val="28"/>
        </w:rPr>
        <w:t xml:space="preserve"> пункту 8 частини другої статті 129 Конституції України.</w:t>
      </w:r>
    </w:p>
    <w:p w:rsidR="00334E07" w:rsidRPr="00776FB4" w:rsidRDefault="00CE3C8A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Аргументація автора клопотання зводиться до висловлення незгоди із законодавчим регулюванням можливостей касаційного оскарження, однак це</w:t>
      </w:r>
      <w:r w:rsidR="00334E07" w:rsidRPr="00776FB4">
        <w:rPr>
          <w:b w:val="0"/>
          <w:szCs w:val="28"/>
        </w:rPr>
        <w:t xml:space="preserve"> не можна вважати належним обґрунтуванням тверджень щод</w:t>
      </w:r>
      <w:r w:rsidRPr="00776FB4">
        <w:rPr>
          <w:b w:val="0"/>
          <w:szCs w:val="28"/>
        </w:rPr>
        <w:t>о неконституційності оспорюваного</w:t>
      </w:r>
      <w:r w:rsidR="00334E07" w:rsidRPr="00776FB4">
        <w:rPr>
          <w:b w:val="0"/>
          <w:szCs w:val="28"/>
        </w:rPr>
        <w:t xml:space="preserve"> положен</w:t>
      </w:r>
      <w:r w:rsidRPr="00776FB4">
        <w:rPr>
          <w:b w:val="0"/>
          <w:szCs w:val="28"/>
        </w:rPr>
        <w:t>ня</w:t>
      </w:r>
      <w:r w:rsidR="00334E07" w:rsidRPr="00776FB4">
        <w:rPr>
          <w:b w:val="0"/>
          <w:szCs w:val="28"/>
        </w:rPr>
        <w:t xml:space="preserve"> Кодексу.</w:t>
      </w:r>
    </w:p>
    <w:p w:rsidR="00334E07" w:rsidRPr="00776FB4" w:rsidRDefault="00334E07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</w:t>
      </w:r>
      <w:r w:rsidR="00776FB4">
        <w:rPr>
          <w:b w:val="0"/>
          <w:szCs w:val="28"/>
        </w:rPr>
        <w:t>но з</w:t>
      </w:r>
      <w:r w:rsidR="00776FB4">
        <w:rPr>
          <w:b w:val="0"/>
          <w:szCs w:val="28"/>
        </w:rPr>
        <w:br/>
      </w:r>
      <w:r w:rsidRPr="00776FB4">
        <w:rPr>
          <w:b w:val="0"/>
          <w:szCs w:val="28"/>
        </w:rPr>
        <w:t>пунктом 4 статті 62 цього закону – неприйнятність конституційної скарги.</w:t>
      </w:r>
    </w:p>
    <w:p w:rsidR="00334E07" w:rsidRPr="00776FB4" w:rsidRDefault="00334E07" w:rsidP="00776FB4">
      <w:pPr>
        <w:pStyle w:val="a5"/>
        <w:spacing w:line="360" w:lineRule="auto"/>
        <w:ind w:firstLine="709"/>
        <w:rPr>
          <w:b w:val="0"/>
          <w:szCs w:val="28"/>
        </w:rPr>
      </w:pPr>
    </w:p>
    <w:p w:rsidR="00126D62" w:rsidRPr="00776FB4" w:rsidRDefault="00662055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>У</w:t>
      </w:r>
      <w:r w:rsidR="00126D62" w:rsidRPr="00776FB4">
        <w:rPr>
          <w:b w:val="0"/>
          <w:szCs w:val="28"/>
        </w:rPr>
        <w:t>раховуючи викладене та керуючись статтями 147, 151</w:t>
      </w:r>
      <w:r w:rsidR="00621815" w:rsidRPr="00776FB4">
        <w:rPr>
          <w:b w:val="0"/>
          <w:szCs w:val="28"/>
          <w:vertAlign w:val="superscript"/>
        </w:rPr>
        <w:t>1</w:t>
      </w:r>
      <w:r w:rsidR="00126D62" w:rsidRPr="00776FB4">
        <w:rPr>
          <w:b w:val="0"/>
          <w:szCs w:val="28"/>
        </w:rPr>
        <w:t xml:space="preserve">, 153 Конституції України, </w:t>
      </w:r>
      <w:r w:rsidR="002E3E59" w:rsidRPr="00776FB4">
        <w:rPr>
          <w:b w:val="0"/>
          <w:szCs w:val="28"/>
        </w:rPr>
        <w:t xml:space="preserve">на підставі </w:t>
      </w:r>
      <w:r w:rsidR="00126D62" w:rsidRPr="00776FB4">
        <w:rPr>
          <w:b w:val="0"/>
          <w:szCs w:val="28"/>
        </w:rPr>
        <w:t>стат</w:t>
      </w:r>
      <w:r w:rsidR="002E3E59" w:rsidRPr="00776FB4">
        <w:rPr>
          <w:b w:val="0"/>
          <w:szCs w:val="28"/>
        </w:rPr>
        <w:t>ей</w:t>
      </w:r>
      <w:r w:rsidR="00126D62" w:rsidRPr="00776FB4">
        <w:rPr>
          <w:b w:val="0"/>
          <w:szCs w:val="28"/>
        </w:rPr>
        <w:t xml:space="preserve"> 7, 32, 37, 50, 55, 56, </w:t>
      </w:r>
      <w:r w:rsidR="0086426A" w:rsidRPr="00776FB4">
        <w:rPr>
          <w:b w:val="0"/>
          <w:szCs w:val="28"/>
        </w:rPr>
        <w:t xml:space="preserve">58, </w:t>
      </w:r>
      <w:r w:rsidR="00126D62" w:rsidRPr="00776FB4">
        <w:rPr>
          <w:b w:val="0"/>
          <w:szCs w:val="28"/>
        </w:rPr>
        <w:t>61, 62, 77</w:t>
      </w:r>
      <w:r w:rsidR="00C03195" w:rsidRPr="00776FB4">
        <w:rPr>
          <w:b w:val="0"/>
          <w:szCs w:val="28"/>
        </w:rPr>
        <w:t>,</w:t>
      </w:r>
      <w:r w:rsidR="00126D62" w:rsidRPr="00776FB4">
        <w:rPr>
          <w:b w:val="0"/>
          <w:szCs w:val="28"/>
        </w:rPr>
        <w:t xml:space="preserve"> </w:t>
      </w:r>
      <w:r w:rsidR="0086426A" w:rsidRPr="00776FB4">
        <w:rPr>
          <w:b w:val="0"/>
          <w:szCs w:val="28"/>
        </w:rPr>
        <w:t xml:space="preserve">83, </w:t>
      </w:r>
      <w:r w:rsidR="00126D62" w:rsidRPr="00776FB4">
        <w:rPr>
          <w:b w:val="0"/>
          <w:szCs w:val="28"/>
        </w:rPr>
        <w:t xml:space="preserve">86 Закону України „Про Конституційний Суд України“, </w:t>
      </w:r>
      <w:r w:rsidR="002E3E59" w:rsidRPr="00776FB4">
        <w:rPr>
          <w:b w:val="0"/>
          <w:szCs w:val="28"/>
        </w:rPr>
        <w:t xml:space="preserve">відповідно до </w:t>
      </w:r>
      <w:r w:rsidR="00126D62" w:rsidRPr="00776FB4">
        <w:rPr>
          <w:b w:val="0"/>
          <w:szCs w:val="28"/>
        </w:rPr>
        <w:t>§ 45, § 56 Регламент</w:t>
      </w:r>
      <w:r w:rsidR="00922461" w:rsidRPr="00776FB4">
        <w:rPr>
          <w:b w:val="0"/>
          <w:szCs w:val="28"/>
        </w:rPr>
        <w:t>у Конституційного Суду України Третя колегія суддів Першого</w:t>
      </w:r>
      <w:r w:rsidR="00126D62" w:rsidRPr="00776FB4">
        <w:rPr>
          <w:b w:val="0"/>
          <w:szCs w:val="28"/>
        </w:rPr>
        <w:t xml:space="preserve"> сенату Конституційного Суду України</w:t>
      </w:r>
    </w:p>
    <w:p w:rsidR="00BF1D08" w:rsidRPr="00776FB4" w:rsidRDefault="00BF1D08" w:rsidP="00776F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D62" w:rsidRPr="00776FB4" w:rsidRDefault="00126D62" w:rsidP="00776FB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76FB4">
        <w:rPr>
          <w:b/>
          <w:sz w:val="28"/>
          <w:szCs w:val="28"/>
          <w:lang w:val="uk-UA"/>
        </w:rPr>
        <w:t>у х в а л и л а:</w:t>
      </w:r>
    </w:p>
    <w:p w:rsidR="00126D62" w:rsidRPr="00776FB4" w:rsidRDefault="00126D62" w:rsidP="00776FB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6D62" w:rsidRPr="00776FB4" w:rsidRDefault="00126D62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776FB4">
        <w:rPr>
          <w:b w:val="0"/>
          <w:szCs w:val="28"/>
        </w:rPr>
        <w:t xml:space="preserve">скаргою </w:t>
      </w:r>
      <w:r w:rsidR="00A6390A" w:rsidRPr="00776FB4">
        <w:rPr>
          <w:b w:val="0"/>
          <w:szCs w:val="28"/>
        </w:rPr>
        <w:t>Терещенко Тетяни Станіславівни</w:t>
      </w:r>
      <w:r w:rsidR="00A750DD" w:rsidRPr="00776FB4">
        <w:rPr>
          <w:b w:val="0"/>
          <w:szCs w:val="28"/>
        </w:rPr>
        <w:t xml:space="preserve"> </w:t>
      </w:r>
      <w:r w:rsidR="00FF23E4" w:rsidRPr="00776FB4">
        <w:rPr>
          <w:b w:val="0"/>
          <w:szCs w:val="28"/>
        </w:rPr>
        <w:t>щодо відповідності</w:t>
      </w:r>
      <w:r w:rsidR="006F79A9" w:rsidRPr="00776FB4">
        <w:rPr>
          <w:b w:val="0"/>
          <w:szCs w:val="28"/>
        </w:rPr>
        <w:t xml:space="preserve"> </w:t>
      </w:r>
      <w:r w:rsidR="00FF23E4" w:rsidRPr="00776FB4">
        <w:rPr>
          <w:b w:val="0"/>
          <w:szCs w:val="28"/>
        </w:rPr>
        <w:lastRenderedPageBreak/>
        <w:t>Конституції України</w:t>
      </w:r>
      <w:r w:rsidR="006F79A9" w:rsidRPr="00776FB4">
        <w:rPr>
          <w:b w:val="0"/>
          <w:szCs w:val="28"/>
        </w:rPr>
        <w:t xml:space="preserve"> </w:t>
      </w:r>
      <w:r w:rsidR="000A0C8C" w:rsidRPr="00776FB4">
        <w:rPr>
          <w:b w:val="0"/>
          <w:szCs w:val="28"/>
        </w:rPr>
        <w:t>(конституційності)</w:t>
      </w:r>
      <w:r w:rsidR="006F79A9" w:rsidRPr="00776FB4">
        <w:rPr>
          <w:b w:val="0"/>
          <w:szCs w:val="28"/>
        </w:rPr>
        <w:t xml:space="preserve"> </w:t>
      </w:r>
      <w:r w:rsidR="007C78E5" w:rsidRPr="00776FB4">
        <w:rPr>
          <w:b w:val="0"/>
          <w:szCs w:val="28"/>
        </w:rPr>
        <w:t>положен</w:t>
      </w:r>
      <w:r w:rsidR="00393EE5" w:rsidRPr="00776FB4">
        <w:rPr>
          <w:b w:val="0"/>
          <w:szCs w:val="28"/>
        </w:rPr>
        <w:t>ня</w:t>
      </w:r>
      <w:r w:rsidR="00F2686B" w:rsidRPr="00776FB4">
        <w:rPr>
          <w:b w:val="0"/>
          <w:szCs w:val="28"/>
        </w:rPr>
        <w:t xml:space="preserve"> </w:t>
      </w:r>
      <w:r w:rsidR="00393EE5" w:rsidRPr="00776FB4">
        <w:rPr>
          <w:b w:val="0"/>
          <w:szCs w:val="28"/>
        </w:rPr>
        <w:t>підпункту „а“ пункту 2 частини третьої статті 389 Цивільного процесуального кодексу України</w:t>
      </w:r>
      <w:r w:rsidR="007621AC" w:rsidRPr="00776FB4">
        <w:rPr>
          <w:b w:val="0"/>
          <w:szCs w:val="28"/>
        </w:rPr>
        <w:t xml:space="preserve"> </w:t>
      </w:r>
      <w:r w:rsidRPr="00776FB4">
        <w:rPr>
          <w:b w:val="0"/>
          <w:szCs w:val="28"/>
        </w:rPr>
        <w:t xml:space="preserve">на підставі </w:t>
      </w:r>
      <w:r w:rsidR="00E1546F" w:rsidRPr="00776FB4">
        <w:rPr>
          <w:b w:val="0"/>
          <w:szCs w:val="28"/>
        </w:rPr>
        <w:t>пункт</w:t>
      </w:r>
      <w:r w:rsidR="00393EE5" w:rsidRPr="00776FB4">
        <w:rPr>
          <w:b w:val="0"/>
          <w:szCs w:val="28"/>
        </w:rPr>
        <w:t>у</w:t>
      </w:r>
      <w:r w:rsidR="00F408AD" w:rsidRPr="00776FB4">
        <w:rPr>
          <w:b w:val="0"/>
          <w:szCs w:val="28"/>
        </w:rPr>
        <w:t xml:space="preserve"> 4 статті 62 Закону </w:t>
      </w:r>
      <w:r w:rsidR="00776FB4">
        <w:rPr>
          <w:b w:val="0"/>
          <w:szCs w:val="28"/>
        </w:rPr>
        <w:t>України „Про Конституційний Суд</w:t>
      </w:r>
      <w:r w:rsidR="00776FB4">
        <w:rPr>
          <w:b w:val="0"/>
          <w:szCs w:val="28"/>
        </w:rPr>
        <w:br/>
      </w:r>
      <w:r w:rsidR="00F408AD" w:rsidRPr="00776FB4">
        <w:rPr>
          <w:b w:val="0"/>
          <w:szCs w:val="28"/>
        </w:rPr>
        <w:t>України“</w:t>
      </w:r>
      <w:r w:rsidR="00841E39" w:rsidRPr="00776FB4">
        <w:rPr>
          <w:b w:val="0"/>
          <w:szCs w:val="28"/>
        </w:rPr>
        <w:t xml:space="preserve"> </w:t>
      </w:r>
      <w:r w:rsidR="00F408AD" w:rsidRPr="00776FB4">
        <w:rPr>
          <w:b w:val="0"/>
          <w:szCs w:val="28"/>
        </w:rPr>
        <w:t>–</w:t>
      </w:r>
      <w:r w:rsidR="0086426A" w:rsidRPr="00776FB4">
        <w:rPr>
          <w:b w:val="0"/>
          <w:szCs w:val="28"/>
        </w:rPr>
        <w:t xml:space="preserve"> </w:t>
      </w:r>
      <w:r w:rsidR="00F408AD" w:rsidRPr="00776FB4">
        <w:rPr>
          <w:b w:val="0"/>
          <w:szCs w:val="28"/>
        </w:rPr>
        <w:t>неприйнятність конституційної скарги.</w:t>
      </w:r>
    </w:p>
    <w:p w:rsidR="00126D62" w:rsidRPr="00776FB4" w:rsidRDefault="00126D62" w:rsidP="00776FB4">
      <w:pPr>
        <w:pStyle w:val="a5"/>
        <w:spacing w:line="360" w:lineRule="auto"/>
        <w:ind w:firstLine="709"/>
        <w:rPr>
          <w:b w:val="0"/>
          <w:szCs w:val="28"/>
        </w:rPr>
      </w:pPr>
    </w:p>
    <w:p w:rsidR="00126D62" w:rsidRDefault="00FF23E4" w:rsidP="00776FB4">
      <w:pPr>
        <w:pStyle w:val="a5"/>
        <w:spacing w:line="360" w:lineRule="auto"/>
        <w:ind w:firstLine="709"/>
        <w:rPr>
          <w:b w:val="0"/>
          <w:szCs w:val="28"/>
        </w:rPr>
      </w:pPr>
      <w:r w:rsidRPr="00776FB4">
        <w:rPr>
          <w:b w:val="0"/>
          <w:szCs w:val="28"/>
        </w:rPr>
        <w:t xml:space="preserve">2. </w:t>
      </w:r>
      <w:r w:rsidR="00126D62" w:rsidRPr="00776FB4">
        <w:rPr>
          <w:b w:val="0"/>
          <w:szCs w:val="28"/>
        </w:rPr>
        <w:t xml:space="preserve">Ухвала </w:t>
      </w:r>
      <w:r w:rsidR="001C677E" w:rsidRPr="00776FB4">
        <w:rPr>
          <w:b w:val="0"/>
          <w:szCs w:val="28"/>
        </w:rPr>
        <w:t xml:space="preserve">Третьої </w:t>
      </w:r>
      <w:r w:rsidRPr="00776FB4">
        <w:rPr>
          <w:b w:val="0"/>
          <w:szCs w:val="28"/>
        </w:rPr>
        <w:t xml:space="preserve">колегії суддів </w:t>
      </w:r>
      <w:r w:rsidR="001C677E" w:rsidRPr="00776FB4">
        <w:rPr>
          <w:b w:val="0"/>
          <w:szCs w:val="28"/>
        </w:rPr>
        <w:t>Перш</w:t>
      </w:r>
      <w:r w:rsidRPr="00776FB4">
        <w:rPr>
          <w:b w:val="0"/>
          <w:szCs w:val="28"/>
        </w:rPr>
        <w:t>ого сенату Конституційного Суду України</w:t>
      </w:r>
      <w:r w:rsidR="00126D62" w:rsidRPr="00776FB4">
        <w:rPr>
          <w:b w:val="0"/>
          <w:szCs w:val="28"/>
        </w:rPr>
        <w:t xml:space="preserve"> </w:t>
      </w:r>
      <w:r w:rsidRPr="00776FB4">
        <w:rPr>
          <w:b w:val="0"/>
          <w:szCs w:val="28"/>
        </w:rPr>
        <w:t xml:space="preserve">є </w:t>
      </w:r>
      <w:r w:rsidR="00126D62" w:rsidRPr="00776FB4">
        <w:rPr>
          <w:b w:val="0"/>
          <w:szCs w:val="28"/>
        </w:rPr>
        <w:t>остаточною.</w:t>
      </w:r>
    </w:p>
    <w:p w:rsidR="00776FB4" w:rsidRDefault="00776FB4" w:rsidP="00776FB4">
      <w:pPr>
        <w:pStyle w:val="a5"/>
        <w:ind w:firstLine="709"/>
        <w:rPr>
          <w:b w:val="0"/>
          <w:szCs w:val="28"/>
        </w:rPr>
      </w:pPr>
    </w:p>
    <w:p w:rsidR="00776FB4" w:rsidRDefault="00776FB4" w:rsidP="00776FB4">
      <w:pPr>
        <w:pStyle w:val="a5"/>
        <w:ind w:firstLine="709"/>
        <w:rPr>
          <w:b w:val="0"/>
          <w:szCs w:val="28"/>
        </w:rPr>
      </w:pPr>
    </w:p>
    <w:p w:rsidR="00776FB4" w:rsidRDefault="00776FB4" w:rsidP="00776FB4">
      <w:pPr>
        <w:pStyle w:val="a5"/>
        <w:ind w:firstLine="709"/>
        <w:rPr>
          <w:b w:val="0"/>
          <w:szCs w:val="28"/>
        </w:rPr>
      </w:pPr>
    </w:p>
    <w:p w:rsidR="008B757F" w:rsidRPr="00A015A9" w:rsidRDefault="008B757F" w:rsidP="008B757F">
      <w:pPr>
        <w:ind w:left="4254"/>
        <w:jc w:val="center"/>
        <w:rPr>
          <w:b/>
          <w:caps/>
          <w:sz w:val="28"/>
          <w:szCs w:val="28"/>
        </w:rPr>
      </w:pPr>
      <w:r w:rsidRPr="00A015A9">
        <w:rPr>
          <w:b/>
          <w:caps/>
          <w:sz w:val="28"/>
          <w:szCs w:val="28"/>
        </w:rPr>
        <w:t>Третя колегія суддів</w:t>
      </w:r>
    </w:p>
    <w:p w:rsidR="008B757F" w:rsidRPr="00A015A9" w:rsidRDefault="008B757F" w:rsidP="008B757F">
      <w:pPr>
        <w:ind w:left="4254"/>
        <w:jc w:val="center"/>
        <w:rPr>
          <w:b/>
          <w:caps/>
          <w:sz w:val="28"/>
          <w:szCs w:val="28"/>
        </w:rPr>
      </w:pPr>
      <w:r w:rsidRPr="00A015A9">
        <w:rPr>
          <w:b/>
          <w:caps/>
          <w:sz w:val="28"/>
          <w:szCs w:val="28"/>
        </w:rPr>
        <w:t>Першого сенату</w:t>
      </w:r>
    </w:p>
    <w:p w:rsidR="008B757F" w:rsidRPr="00776FB4" w:rsidRDefault="008B757F" w:rsidP="008B757F">
      <w:pPr>
        <w:ind w:left="4254"/>
        <w:jc w:val="center"/>
        <w:rPr>
          <w:b/>
          <w:szCs w:val="28"/>
        </w:rPr>
      </w:pPr>
      <w:r w:rsidRPr="00A015A9">
        <w:rPr>
          <w:b/>
          <w:caps/>
          <w:sz w:val="28"/>
          <w:szCs w:val="28"/>
        </w:rPr>
        <w:t>Конституційного Суду України</w:t>
      </w:r>
    </w:p>
    <w:sectPr w:rsidR="008B757F" w:rsidRPr="00776FB4" w:rsidSect="00776FB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3B" w:rsidRDefault="00BD273B">
      <w:r>
        <w:separator/>
      </w:r>
    </w:p>
  </w:endnote>
  <w:endnote w:type="continuationSeparator" w:id="0">
    <w:p w:rsidR="00BD273B" w:rsidRDefault="00B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B4" w:rsidRPr="00776FB4" w:rsidRDefault="00776FB4">
    <w:pPr>
      <w:pStyle w:val="aa"/>
      <w:rPr>
        <w:sz w:val="10"/>
        <w:szCs w:val="10"/>
        <w:lang w:val="en-US"/>
      </w:rPr>
    </w:pPr>
    <w:r w:rsidRPr="00776FB4">
      <w:rPr>
        <w:sz w:val="10"/>
        <w:szCs w:val="10"/>
      </w:rPr>
      <w:fldChar w:fldCharType="begin"/>
    </w:r>
    <w:r w:rsidRPr="00776FB4">
      <w:rPr>
        <w:sz w:val="10"/>
        <w:szCs w:val="10"/>
        <w:lang w:val="uk-UA"/>
      </w:rPr>
      <w:instrText xml:space="preserve"> FILENAME \p \* MERGEFORMAT </w:instrText>
    </w:r>
    <w:r w:rsidRPr="00776FB4">
      <w:rPr>
        <w:sz w:val="10"/>
        <w:szCs w:val="10"/>
      </w:rPr>
      <w:fldChar w:fldCharType="separate"/>
    </w:r>
    <w:r w:rsidR="008B757F">
      <w:rPr>
        <w:noProof/>
        <w:sz w:val="10"/>
        <w:szCs w:val="10"/>
        <w:lang w:val="uk-UA"/>
      </w:rPr>
      <w:t>G:\2021\Suddi\I senat\III koleg\52.docx</w:t>
    </w:r>
    <w:r w:rsidRPr="00776FB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B4" w:rsidRPr="00776FB4" w:rsidRDefault="00776FB4">
    <w:pPr>
      <w:pStyle w:val="aa"/>
      <w:rPr>
        <w:sz w:val="10"/>
        <w:szCs w:val="10"/>
        <w:lang w:val="en-US"/>
      </w:rPr>
    </w:pPr>
    <w:r w:rsidRPr="00776FB4">
      <w:rPr>
        <w:sz w:val="10"/>
        <w:szCs w:val="10"/>
      </w:rPr>
      <w:fldChar w:fldCharType="begin"/>
    </w:r>
    <w:r w:rsidRPr="00776FB4">
      <w:rPr>
        <w:sz w:val="10"/>
        <w:szCs w:val="10"/>
        <w:lang w:val="uk-UA"/>
      </w:rPr>
      <w:instrText xml:space="preserve"> FILENAME \p \* MERGEFORMAT </w:instrText>
    </w:r>
    <w:r w:rsidRPr="00776FB4">
      <w:rPr>
        <w:sz w:val="10"/>
        <w:szCs w:val="10"/>
      </w:rPr>
      <w:fldChar w:fldCharType="separate"/>
    </w:r>
    <w:r w:rsidR="008B757F">
      <w:rPr>
        <w:noProof/>
        <w:sz w:val="10"/>
        <w:szCs w:val="10"/>
        <w:lang w:val="uk-UA"/>
      </w:rPr>
      <w:t>G:\2021\Suddi\I senat\III koleg\52.docx</w:t>
    </w:r>
    <w:r w:rsidRPr="00776FB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3B" w:rsidRDefault="00BD273B">
      <w:r>
        <w:separator/>
      </w:r>
    </w:p>
  </w:footnote>
  <w:footnote w:type="continuationSeparator" w:id="0">
    <w:p w:rsidR="00BD273B" w:rsidRDefault="00BD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ED29C7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23A9C"/>
    <w:rsid w:val="00023B17"/>
    <w:rsid w:val="0002751C"/>
    <w:rsid w:val="00027DFB"/>
    <w:rsid w:val="00030800"/>
    <w:rsid w:val="0004068E"/>
    <w:rsid w:val="00044D8D"/>
    <w:rsid w:val="00055AF8"/>
    <w:rsid w:val="0005716A"/>
    <w:rsid w:val="00060423"/>
    <w:rsid w:val="000676A3"/>
    <w:rsid w:val="00081771"/>
    <w:rsid w:val="000830EA"/>
    <w:rsid w:val="000852AF"/>
    <w:rsid w:val="000855D1"/>
    <w:rsid w:val="0008730B"/>
    <w:rsid w:val="000873FC"/>
    <w:rsid w:val="00087F83"/>
    <w:rsid w:val="000A0C8C"/>
    <w:rsid w:val="000B182F"/>
    <w:rsid w:val="000B3BED"/>
    <w:rsid w:val="000C331A"/>
    <w:rsid w:val="000C416E"/>
    <w:rsid w:val="000C574A"/>
    <w:rsid w:val="000D1641"/>
    <w:rsid w:val="000D2182"/>
    <w:rsid w:val="000E1A82"/>
    <w:rsid w:val="000E3E3F"/>
    <w:rsid w:val="000F4547"/>
    <w:rsid w:val="000F4BD0"/>
    <w:rsid w:val="000F5C9E"/>
    <w:rsid w:val="0010290C"/>
    <w:rsid w:val="00102B65"/>
    <w:rsid w:val="0010646C"/>
    <w:rsid w:val="00107261"/>
    <w:rsid w:val="00110755"/>
    <w:rsid w:val="0011462D"/>
    <w:rsid w:val="0011565E"/>
    <w:rsid w:val="00117C76"/>
    <w:rsid w:val="00123A28"/>
    <w:rsid w:val="00126D62"/>
    <w:rsid w:val="00130FF8"/>
    <w:rsid w:val="001407F8"/>
    <w:rsid w:val="00153635"/>
    <w:rsid w:val="00156E70"/>
    <w:rsid w:val="00165951"/>
    <w:rsid w:val="00172E0C"/>
    <w:rsid w:val="00175EB1"/>
    <w:rsid w:val="00187D07"/>
    <w:rsid w:val="00194CBB"/>
    <w:rsid w:val="00195512"/>
    <w:rsid w:val="001A3743"/>
    <w:rsid w:val="001A4EC7"/>
    <w:rsid w:val="001A5C90"/>
    <w:rsid w:val="001A612C"/>
    <w:rsid w:val="001A72CC"/>
    <w:rsid w:val="001B0590"/>
    <w:rsid w:val="001B5B5A"/>
    <w:rsid w:val="001C01DA"/>
    <w:rsid w:val="001C0B42"/>
    <w:rsid w:val="001C1B81"/>
    <w:rsid w:val="001C677E"/>
    <w:rsid w:val="001D4681"/>
    <w:rsid w:val="001D4DAF"/>
    <w:rsid w:val="001E60B1"/>
    <w:rsid w:val="001F09D8"/>
    <w:rsid w:val="001F6454"/>
    <w:rsid w:val="001F6B64"/>
    <w:rsid w:val="0020799B"/>
    <w:rsid w:val="00236476"/>
    <w:rsid w:val="002407B9"/>
    <w:rsid w:val="00242015"/>
    <w:rsid w:val="00245588"/>
    <w:rsid w:val="002512C8"/>
    <w:rsid w:val="002555ED"/>
    <w:rsid w:val="002638A5"/>
    <w:rsid w:val="00264C92"/>
    <w:rsid w:val="00277ABA"/>
    <w:rsid w:val="0028271A"/>
    <w:rsid w:val="00283EB5"/>
    <w:rsid w:val="0028402F"/>
    <w:rsid w:val="00284BE4"/>
    <w:rsid w:val="00291539"/>
    <w:rsid w:val="002A1A52"/>
    <w:rsid w:val="002A63D3"/>
    <w:rsid w:val="002B7DFF"/>
    <w:rsid w:val="002C2675"/>
    <w:rsid w:val="002C5D04"/>
    <w:rsid w:val="002D034A"/>
    <w:rsid w:val="002D1536"/>
    <w:rsid w:val="002D3FFD"/>
    <w:rsid w:val="002E3E59"/>
    <w:rsid w:val="002E5DD8"/>
    <w:rsid w:val="00300EAE"/>
    <w:rsid w:val="00303088"/>
    <w:rsid w:val="003033CD"/>
    <w:rsid w:val="00303FA3"/>
    <w:rsid w:val="00305C68"/>
    <w:rsid w:val="00310437"/>
    <w:rsid w:val="003122F0"/>
    <w:rsid w:val="003137E6"/>
    <w:rsid w:val="003222EB"/>
    <w:rsid w:val="0032548D"/>
    <w:rsid w:val="0033052A"/>
    <w:rsid w:val="0033311B"/>
    <w:rsid w:val="00334159"/>
    <w:rsid w:val="00334E07"/>
    <w:rsid w:val="00336F41"/>
    <w:rsid w:val="00344AD9"/>
    <w:rsid w:val="003509D7"/>
    <w:rsid w:val="003557B6"/>
    <w:rsid w:val="00373C30"/>
    <w:rsid w:val="00382A79"/>
    <w:rsid w:val="00384EB6"/>
    <w:rsid w:val="00385BBC"/>
    <w:rsid w:val="00390B88"/>
    <w:rsid w:val="0039330C"/>
    <w:rsid w:val="00393EE5"/>
    <w:rsid w:val="003959FD"/>
    <w:rsid w:val="003B062B"/>
    <w:rsid w:val="003B23C4"/>
    <w:rsid w:val="003B714C"/>
    <w:rsid w:val="003C4728"/>
    <w:rsid w:val="003D1BB2"/>
    <w:rsid w:val="003D45FF"/>
    <w:rsid w:val="003D5B35"/>
    <w:rsid w:val="003E0B3D"/>
    <w:rsid w:val="003F280C"/>
    <w:rsid w:val="003F4C83"/>
    <w:rsid w:val="003F4CEA"/>
    <w:rsid w:val="003F51DC"/>
    <w:rsid w:val="003F795F"/>
    <w:rsid w:val="0041157D"/>
    <w:rsid w:val="004132C3"/>
    <w:rsid w:val="00432F47"/>
    <w:rsid w:val="0043507F"/>
    <w:rsid w:val="004360B1"/>
    <w:rsid w:val="00436473"/>
    <w:rsid w:val="00440221"/>
    <w:rsid w:val="00441200"/>
    <w:rsid w:val="0044303F"/>
    <w:rsid w:val="0046551A"/>
    <w:rsid w:val="00475019"/>
    <w:rsid w:val="00480A65"/>
    <w:rsid w:val="004825ED"/>
    <w:rsid w:val="004957B7"/>
    <w:rsid w:val="004A1406"/>
    <w:rsid w:val="004A40DC"/>
    <w:rsid w:val="004A6E38"/>
    <w:rsid w:val="004A7D27"/>
    <w:rsid w:val="004B0BDE"/>
    <w:rsid w:val="004B0D42"/>
    <w:rsid w:val="004C2EEB"/>
    <w:rsid w:val="004C58A0"/>
    <w:rsid w:val="004C5D55"/>
    <w:rsid w:val="004C60FA"/>
    <w:rsid w:val="004C636A"/>
    <w:rsid w:val="004D1315"/>
    <w:rsid w:val="004D61D0"/>
    <w:rsid w:val="004E0EDA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40474"/>
    <w:rsid w:val="00546D13"/>
    <w:rsid w:val="00557D31"/>
    <w:rsid w:val="00562109"/>
    <w:rsid w:val="00583B0E"/>
    <w:rsid w:val="00585420"/>
    <w:rsid w:val="00596294"/>
    <w:rsid w:val="005A47DE"/>
    <w:rsid w:val="005B0B27"/>
    <w:rsid w:val="005B4F2D"/>
    <w:rsid w:val="005B694D"/>
    <w:rsid w:val="005D3BEC"/>
    <w:rsid w:val="005E639A"/>
    <w:rsid w:val="005F62F6"/>
    <w:rsid w:val="005F6317"/>
    <w:rsid w:val="00607726"/>
    <w:rsid w:val="00611CF4"/>
    <w:rsid w:val="00616A15"/>
    <w:rsid w:val="006210DA"/>
    <w:rsid w:val="00621815"/>
    <w:rsid w:val="0062258F"/>
    <w:rsid w:val="00624FC2"/>
    <w:rsid w:val="00625AF8"/>
    <w:rsid w:val="0062665E"/>
    <w:rsid w:val="00633A28"/>
    <w:rsid w:val="00634E59"/>
    <w:rsid w:val="00635586"/>
    <w:rsid w:val="00636175"/>
    <w:rsid w:val="006413EB"/>
    <w:rsid w:val="00646FCA"/>
    <w:rsid w:val="0065582A"/>
    <w:rsid w:val="006612C6"/>
    <w:rsid w:val="00662055"/>
    <w:rsid w:val="006635CF"/>
    <w:rsid w:val="00663A68"/>
    <w:rsid w:val="00664FB0"/>
    <w:rsid w:val="00671C92"/>
    <w:rsid w:val="006801EA"/>
    <w:rsid w:val="006844AC"/>
    <w:rsid w:val="00685C88"/>
    <w:rsid w:val="006877AC"/>
    <w:rsid w:val="006964B5"/>
    <w:rsid w:val="006A19D1"/>
    <w:rsid w:val="006B5181"/>
    <w:rsid w:val="006B78E1"/>
    <w:rsid w:val="006C3365"/>
    <w:rsid w:val="006D6886"/>
    <w:rsid w:val="006E45BE"/>
    <w:rsid w:val="006E6474"/>
    <w:rsid w:val="006F65DB"/>
    <w:rsid w:val="006F6B2D"/>
    <w:rsid w:val="006F79A9"/>
    <w:rsid w:val="00700310"/>
    <w:rsid w:val="00700FB1"/>
    <w:rsid w:val="00707492"/>
    <w:rsid w:val="00713427"/>
    <w:rsid w:val="007206DF"/>
    <w:rsid w:val="00720AEF"/>
    <w:rsid w:val="00721067"/>
    <w:rsid w:val="0072109D"/>
    <w:rsid w:val="00725F65"/>
    <w:rsid w:val="00747BF0"/>
    <w:rsid w:val="00756C0E"/>
    <w:rsid w:val="007621AC"/>
    <w:rsid w:val="007628E2"/>
    <w:rsid w:val="00771516"/>
    <w:rsid w:val="00776FB4"/>
    <w:rsid w:val="00780100"/>
    <w:rsid w:val="007827FE"/>
    <w:rsid w:val="00786B66"/>
    <w:rsid w:val="00787E5E"/>
    <w:rsid w:val="007910FE"/>
    <w:rsid w:val="007943FE"/>
    <w:rsid w:val="0079690F"/>
    <w:rsid w:val="007A135E"/>
    <w:rsid w:val="007A1E01"/>
    <w:rsid w:val="007A77FC"/>
    <w:rsid w:val="007C5AD3"/>
    <w:rsid w:val="007C6588"/>
    <w:rsid w:val="007C78E5"/>
    <w:rsid w:val="007D1C64"/>
    <w:rsid w:val="007D64A5"/>
    <w:rsid w:val="007D780D"/>
    <w:rsid w:val="007F2DC5"/>
    <w:rsid w:val="007F41CB"/>
    <w:rsid w:val="007F5CAF"/>
    <w:rsid w:val="00814689"/>
    <w:rsid w:val="00835FDC"/>
    <w:rsid w:val="00840E3C"/>
    <w:rsid w:val="00841E39"/>
    <w:rsid w:val="00855A12"/>
    <w:rsid w:val="00856746"/>
    <w:rsid w:val="00857607"/>
    <w:rsid w:val="00860497"/>
    <w:rsid w:val="00861ECD"/>
    <w:rsid w:val="00862C77"/>
    <w:rsid w:val="0086426A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B757F"/>
    <w:rsid w:val="008C5850"/>
    <w:rsid w:val="008C792A"/>
    <w:rsid w:val="008D4478"/>
    <w:rsid w:val="008D5F28"/>
    <w:rsid w:val="008F13D5"/>
    <w:rsid w:val="008F415F"/>
    <w:rsid w:val="008F6F03"/>
    <w:rsid w:val="00900E23"/>
    <w:rsid w:val="009018BC"/>
    <w:rsid w:val="009019A1"/>
    <w:rsid w:val="00903C07"/>
    <w:rsid w:val="00907CE7"/>
    <w:rsid w:val="00912C41"/>
    <w:rsid w:val="00917C52"/>
    <w:rsid w:val="00922461"/>
    <w:rsid w:val="00927519"/>
    <w:rsid w:val="00932CBB"/>
    <w:rsid w:val="00950E3B"/>
    <w:rsid w:val="00955AF3"/>
    <w:rsid w:val="009563C0"/>
    <w:rsid w:val="00964AA9"/>
    <w:rsid w:val="00964EC7"/>
    <w:rsid w:val="00965B46"/>
    <w:rsid w:val="00966B76"/>
    <w:rsid w:val="009670A1"/>
    <w:rsid w:val="009709CA"/>
    <w:rsid w:val="009746AC"/>
    <w:rsid w:val="00990DB8"/>
    <w:rsid w:val="0099149F"/>
    <w:rsid w:val="009948D8"/>
    <w:rsid w:val="009A533C"/>
    <w:rsid w:val="009B13C8"/>
    <w:rsid w:val="009B193D"/>
    <w:rsid w:val="009B3C91"/>
    <w:rsid w:val="009B6EA0"/>
    <w:rsid w:val="009C07B0"/>
    <w:rsid w:val="009C1ED9"/>
    <w:rsid w:val="009D2092"/>
    <w:rsid w:val="009D566E"/>
    <w:rsid w:val="009D74ED"/>
    <w:rsid w:val="009E621A"/>
    <w:rsid w:val="009F267A"/>
    <w:rsid w:val="00A01F33"/>
    <w:rsid w:val="00A03161"/>
    <w:rsid w:val="00A05003"/>
    <w:rsid w:val="00A06DA8"/>
    <w:rsid w:val="00A21100"/>
    <w:rsid w:val="00A241D3"/>
    <w:rsid w:val="00A269B7"/>
    <w:rsid w:val="00A26E2A"/>
    <w:rsid w:val="00A37AB7"/>
    <w:rsid w:val="00A40B85"/>
    <w:rsid w:val="00A4206E"/>
    <w:rsid w:val="00A47107"/>
    <w:rsid w:val="00A52140"/>
    <w:rsid w:val="00A529B8"/>
    <w:rsid w:val="00A57CF9"/>
    <w:rsid w:val="00A63633"/>
    <w:rsid w:val="00A6390A"/>
    <w:rsid w:val="00A721DA"/>
    <w:rsid w:val="00A73F6C"/>
    <w:rsid w:val="00A750DD"/>
    <w:rsid w:val="00A762BB"/>
    <w:rsid w:val="00A769A2"/>
    <w:rsid w:val="00A83B65"/>
    <w:rsid w:val="00A91617"/>
    <w:rsid w:val="00A96FFA"/>
    <w:rsid w:val="00AA3C6C"/>
    <w:rsid w:val="00AB2D12"/>
    <w:rsid w:val="00AB46D8"/>
    <w:rsid w:val="00AC07F6"/>
    <w:rsid w:val="00AC40B1"/>
    <w:rsid w:val="00AC5387"/>
    <w:rsid w:val="00AC6243"/>
    <w:rsid w:val="00AC6D56"/>
    <w:rsid w:val="00AD0F3A"/>
    <w:rsid w:val="00AD6B2D"/>
    <w:rsid w:val="00AF0A14"/>
    <w:rsid w:val="00AF2CB7"/>
    <w:rsid w:val="00B06319"/>
    <w:rsid w:val="00B06EBF"/>
    <w:rsid w:val="00B11DD0"/>
    <w:rsid w:val="00B22A2D"/>
    <w:rsid w:val="00B35151"/>
    <w:rsid w:val="00B3723F"/>
    <w:rsid w:val="00B377C5"/>
    <w:rsid w:val="00B54859"/>
    <w:rsid w:val="00B54C97"/>
    <w:rsid w:val="00B563DA"/>
    <w:rsid w:val="00B70F44"/>
    <w:rsid w:val="00B71DA6"/>
    <w:rsid w:val="00B84189"/>
    <w:rsid w:val="00B902B9"/>
    <w:rsid w:val="00B9324C"/>
    <w:rsid w:val="00B93D58"/>
    <w:rsid w:val="00BA69A7"/>
    <w:rsid w:val="00BB2986"/>
    <w:rsid w:val="00BC64AA"/>
    <w:rsid w:val="00BD273B"/>
    <w:rsid w:val="00BE09DD"/>
    <w:rsid w:val="00BE28BB"/>
    <w:rsid w:val="00BE60B1"/>
    <w:rsid w:val="00BF1665"/>
    <w:rsid w:val="00BF1D08"/>
    <w:rsid w:val="00BF20A5"/>
    <w:rsid w:val="00C03195"/>
    <w:rsid w:val="00C10FFD"/>
    <w:rsid w:val="00C110F0"/>
    <w:rsid w:val="00C164C0"/>
    <w:rsid w:val="00C24B96"/>
    <w:rsid w:val="00C32ED6"/>
    <w:rsid w:val="00C3485B"/>
    <w:rsid w:val="00C40FFF"/>
    <w:rsid w:val="00C450FB"/>
    <w:rsid w:val="00C46C7D"/>
    <w:rsid w:val="00C54286"/>
    <w:rsid w:val="00C61FDB"/>
    <w:rsid w:val="00C66969"/>
    <w:rsid w:val="00C73750"/>
    <w:rsid w:val="00C809FE"/>
    <w:rsid w:val="00C81A25"/>
    <w:rsid w:val="00C840A0"/>
    <w:rsid w:val="00C94D64"/>
    <w:rsid w:val="00CA182A"/>
    <w:rsid w:val="00CA7E8E"/>
    <w:rsid w:val="00CB4B7C"/>
    <w:rsid w:val="00CB631A"/>
    <w:rsid w:val="00CD3542"/>
    <w:rsid w:val="00CD4A9E"/>
    <w:rsid w:val="00CE063E"/>
    <w:rsid w:val="00CE3C8A"/>
    <w:rsid w:val="00CE45BD"/>
    <w:rsid w:val="00CE7821"/>
    <w:rsid w:val="00CF4FCD"/>
    <w:rsid w:val="00CF61E2"/>
    <w:rsid w:val="00D016BD"/>
    <w:rsid w:val="00D14935"/>
    <w:rsid w:val="00D162FB"/>
    <w:rsid w:val="00D17728"/>
    <w:rsid w:val="00D17C76"/>
    <w:rsid w:val="00D210F7"/>
    <w:rsid w:val="00D21788"/>
    <w:rsid w:val="00D34C79"/>
    <w:rsid w:val="00D35ABF"/>
    <w:rsid w:val="00D360D1"/>
    <w:rsid w:val="00D459B9"/>
    <w:rsid w:val="00D5293D"/>
    <w:rsid w:val="00D530D9"/>
    <w:rsid w:val="00D538E4"/>
    <w:rsid w:val="00D5640B"/>
    <w:rsid w:val="00D65A70"/>
    <w:rsid w:val="00D71470"/>
    <w:rsid w:val="00D71A57"/>
    <w:rsid w:val="00D75680"/>
    <w:rsid w:val="00D81FBA"/>
    <w:rsid w:val="00D83323"/>
    <w:rsid w:val="00D8339D"/>
    <w:rsid w:val="00DA18B7"/>
    <w:rsid w:val="00DA3E43"/>
    <w:rsid w:val="00DB0B2E"/>
    <w:rsid w:val="00DB19B5"/>
    <w:rsid w:val="00DB377D"/>
    <w:rsid w:val="00DB5DFB"/>
    <w:rsid w:val="00DC11A4"/>
    <w:rsid w:val="00DC46CC"/>
    <w:rsid w:val="00DD7DB6"/>
    <w:rsid w:val="00DE5DAC"/>
    <w:rsid w:val="00DE6D2C"/>
    <w:rsid w:val="00DE717F"/>
    <w:rsid w:val="00DF3C52"/>
    <w:rsid w:val="00DF7A8A"/>
    <w:rsid w:val="00E01D85"/>
    <w:rsid w:val="00E05495"/>
    <w:rsid w:val="00E13551"/>
    <w:rsid w:val="00E1546F"/>
    <w:rsid w:val="00E16012"/>
    <w:rsid w:val="00E20730"/>
    <w:rsid w:val="00E20944"/>
    <w:rsid w:val="00E26197"/>
    <w:rsid w:val="00E36AC0"/>
    <w:rsid w:val="00E4057B"/>
    <w:rsid w:val="00E50AE3"/>
    <w:rsid w:val="00E51A4A"/>
    <w:rsid w:val="00E5636F"/>
    <w:rsid w:val="00E65041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C5C"/>
    <w:rsid w:val="00E91899"/>
    <w:rsid w:val="00EA1C9F"/>
    <w:rsid w:val="00EB093A"/>
    <w:rsid w:val="00EC342F"/>
    <w:rsid w:val="00EC36DB"/>
    <w:rsid w:val="00EC41D0"/>
    <w:rsid w:val="00ED0024"/>
    <w:rsid w:val="00ED0252"/>
    <w:rsid w:val="00ED29C7"/>
    <w:rsid w:val="00ED4671"/>
    <w:rsid w:val="00ED50F7"/>
    <w:rsid w:val="00ED603C"/>
    <w:rsid w:val="00EF06CE"/>
    <w:rsid w:val="00F02B6B"/>
    <w:rsid w:val="00F05E57"/>
    <w:rsid w:val="00F060AE"/>
    <w:rsid w:val="00F06331"/>
    <w:rsid w:val="00F128B3"/>
    <w:rsid w:val="00F14143"/>
    <w:rsid w:val="00F16DA6"/>
    <w:rsid w:val="00F17DD7"/>
    <w:rsid w:val="00F2686B"/>
    <w:rsid w:val="00F30848"/>
    <w:rsid w:val="00F3500E"/>
    <w:rsid w:val="00F408AD"/>
    <w:rsid w:val="00F56D14"/>
    <w:rsid w:val="00F63C76"/>
    <w:rsid w:val="00F66049"/>
    <w:rsid w:val="00F67AC7"/>
    <w:rsid w:val="00F67B7B"/>
    <w:rsid w:val="00F730DD"/>
    <w:rsid w:val="00F74E4A"/>
    <w:rsid w:val="00F75E55"/>
    <w:rsid w:val="00F761C3"/>
    <w:rsid w:val="00F87BD9"/>
    <w:rsid w:val="00F9583A"/>
    <w:rsid w:val="00FA35CA"/>
    <w:rsid w:val="00FA507A"/>
    <w:rsid w:val="00FA79F3"/>
    <w:rsid w:val="00FB6DAB"/>
    <w:rsid w:val="00FC0C8B"/>
    <w:rsid w:val="00FC3626"/>
    <w:rsid w:val="00FC3EEA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72A9B87-8379-4EE8-890D-AD05D71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rsid w:val="007F41CB"/>
  </w:style>
  <w:style w:type="character" w:customStyle="1" w:styleId="rvts11">
    <w:name w:val="rvts11"/>
    <w:rsid w:val="007F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AED8-0E7E-43EF-B6A5-13E28104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3387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Віктор В. Чередниченко</cp:lastModifiedBy>
  <cp:revision>2</cp:revision>
  <cp:lastPrinted>2021-12-06T08:03:00Z</cp:lastPrinted>
  <dcterms:created xsi:type="dcterms:W3CDTF">2023-08-30T07:25:00Z</dcterms:created>
  <dcterms:modified xsi:type="dcterms:W3CDTF">2023-08-30T07:25:00Z</dcterms:modified>
</cp:coreProperties>
</file>