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64" w:rsidRPr="00D41786" w:rsidRDefault="00906664" w:rsidP="009066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6664" w:rsidRPr="00D41786" w:rsidRDefault="00906664" w:rsidP="009066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6664" w:rsidRPr="00D41786" w:rsidRDefault="00906664" w:rsidP="009066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6664" w:rsidRPr="00D41786" w:rsidRDefault="00906664" w:rsidP="009066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6664" w:rsidRPr="00D41786" w:rsidRDefault="00906664" w:rsidP="009066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6664" w:rsidRPr="00D41786" w:rsidRDefault="00906664" w:rsidP="009066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6664" w:rsidRPr="00D41786" w:rsidRDefault="00906664" w:rsidP="009066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6664" w:rsidRPr="00D41786" w:rsidRDefault="00906664" w:rsidP="009066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6664" w:rsidRPr="00D41786" w:rsidRDefault="00906664" w:rsidP="009066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6664" w:rsidRPr="00D41786" w:rsidRDefault="00906664" w:rsidP="009066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F5D87" w:rsidRDefault="00270C15" w:rsidP="00906664">
      <w:pPr>
        <w:autoSpaceDE w:val="0"/>
        <w:autoSpaceDN w:val="0"/>
        <w:adjustRightInd w:val="0"/>
        <w:ind w:left="709" w:right="1133"/>
        <w:jc w:val="both"/>
        <w:rPr>
          <w:b/>
          <w:sz w:val="28"/>
          <w:szCs w:val="28"/>
        </w:rPr>
      </w:pPr>
      <w:r w:rsidRPr="00D41786">
        <w:rPr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397602" w:rsidRPr="00D41786">
        <w:rPr>
          <w:b/>
          <w:sz w:val="28"/>
          <w:szCs w:val="28"/>
        </w:rPr>
        <w:t xml:space="preserve">Дубровського Андрія В’ячеславовича щодо відповідності Конституції України (конституційності) положень частини п’ятої статті 51 Закону України „Про прокуратуру“, абзаців першого, </w:t>
      </w:r>
      <w:r w:rsidR="00EC2835" w:rsidRPr="00D41786">
        <w:rPr>
          <w:b/>
          <w:sz w:val="28"/>
          <w:szCs w:val="28"/>
        </w:rPr>
        <w:t>третього</w:t>
      </w:r>
      <w:r w:rsidR="00397602" w:rsidRPr="00D41786">
        <w:rPr>
          <w:b/>
          <w:sz w:val="28"/>
          <w:szCs w:val="28"/>
        </w:rPr>
        <w:t xml:space="preserve">, </w:t>
      </w:r>
      <w:r w:rsidR="001B013A" w:rsidRPr="00D41786">
        <w:rPr>
          <w:b/>
          <w:sz w:val="28"/>
          <w:szCs w:val="28"/>
        </w:rPr>
        <w:t>шостого</w:t>
      </w:r>
      <w:r w:rsidR="00EC2835" w:rsidRPr="00D41786">
        <w:rPr>
          <w:b/>
          <w:sz w:val="28"/>
          <w:szCs w:val="28"/>
        </w:rPr>
        <w:t>, сьомого</w:t>
      </w:r>
      <w:r w:rsidR="00397602" w:rsidRPr="00D41786">
        <w:rPr>
          <w:b/>
          <w:sz w:val="28"/>
          <w:szCs w:val="28"/>
        </w:rPr>
        <w:t xml:space="preserve">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</w:t>
      </w:r>
      <w:r w:rsidR="00906664" w:rsidRPr="00D41786">
        <w:rPr>
          <w:b/>
          <w:sz w:val="28"/>
          <w:szCs w:val="28"/>
        </w:rPr>
        <w:br/>
      </w:r>
      <w:r w:rsidR="00906664" w:rsidRPr="00D41786">
        <w:rPr>
          <w:b/>
          <w:sz w:val="28"/>
          <w:szCs w:val="28"/>
        </w:rPr>
        <w:tab/>
      </w:r>
      <w:r w:rsidR="00906664" w:rsidRPr="00D41786">
        <w:rPr>
          <w:b/>
          <w:sz w:val="28"/>
          <w:szCs w:val="28"/>
        </w:rPr>
        <w:tab/>
      </w:r>
      <w:r w:rsidR="000F5D87">
        <w:rPr>
          <w:b/>
          <w:sz w:val="28"/>
          <w:szCs w:val="28"/>
        </w:rPr>
        <w:t xml:space="preserve">  </w:t>
      </w:r>
      <w:r w:rsidR="00906664" w:rsidRPr="00D41786">
        <w:rPr>
          <w:b/>
          <w:sz w:val="28"/>
          <w:szCs w:val="28"/>
        </w:rPr>
        <w:t xml:space="preserve"> </w:t>
      </w:r>
      <w:r w:rsidR="00397602" w:rsidRPr="00D41786">
        <w:rPr>
          <w:b/>
          <w:sz w:val="28"/>
          <w:szCs w:val="28"/>
        </w:rPr>
        <w:t>реформи органів прокуратури“</w:t>
      </w:r>
    </w:p>
    <w:p w:rsidR="00BF532E" w:rsidRPr="00D41786" w:rsidRDefault="00BF532E" w:rsidP="0090666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0C15" w:rsidRPr="00D41786" w:rsidRDefault="003F77AA" w:rsidP="00906664">
      <w:pPr>
        <w:suppressAutoHyphens/>
        <w:jc w:val="both"/>
        <w:rPr>
          <w:sz w:val="28"/>
          <w:szCs w:val="28"/>
        </w:rPr>
      </w:pPr>
      <w:r w:rsidRPr="00D41786">
        <w:rPr>
          <w:sz w:val="28"/>
          <w:szCs w:val="28"/>
        </w:rPr>
        <w:t>м. К и ї в</w:t>
      </w:r>
      <w:r w:rsidRPr="00D41786">
        <w:rPr>
          <w:sz w:val="28"/>
          <w:szCs w:val="28"/>
        </w:rPr>
        <w:tab/>
      </w:r>
      <w:r w:rsidRPr="00D41786">
        <w:rPr>
          <w:sz w:val="28"/>
          <w:szCs w:val="28"/>
        </w:rPr>
        <w:tab/>
      </w:r>
      <w:r w:rsidRPr="00D41786">
        <w:rPr>
          <w:sz w:val="28"/>
          <w:szCs w:val="28"/>
        </w:rPr>
        <w:tab/>
      </w:r>
      <w:r w:rsidRPr="00D41786">
        <w:rPr>
          <w:sz w:val="28"/>
          <w:szCs w:val="28"/>
        </w:rPr>
        <w:tab/>
      </w:r>
      <w:r w:rsidR="00BF532E" w:rsidRPr="00D41786">
        <w:rPr>
          <w:sz w:val="28"/>
          <w:szCs w:val="28"/>
        </w:rPr>
        <w:tab/>
      </w:r>
      <w:r w:rsidR="00BF532E" w:rsidRPr="00D41786">
        <w:rPr>
          <w:sz w:val="28"/>
          <w:szCs w:val="28"/>
        </w:rPr>
        <w:tab/>
      </w:r>
      <w:r w:rsidR="000F5D87">
        <w:rPr>
          <w:sz w:val="28"/>
          <w:szCs w:val="28"/>
        </w:rPr>
        <w:t xml:space="preserve"> </w:t>
      </w:r>
      <w:r w:rsidR="00DC06CE" w:rsidRPr="00D41786">
        <w:rPr>
          <w:sz w:val="28"/>
          <w:szCs w:val="28"/>
        </w:rPr>
        <w:t xml:space="preserve">Справа </w:t>
      </w:r>
      <w:r w:rsidR="000F5D87">
        <w:rPr>
          <w:sz w:val="28"/>
          <w:szCs w:val="28"/>
        </w:rPr>
        <w:t xml:space="preserve">№ </w:t>
      </w:r>
      <w:r w:rsidR="00DC06CE" w:rsidRPr="00D41786">
        <w:rPr>
          <w:sz w:val="28"/>
          <w:szCs w:val="28"/>
        </w:rPr>
        <w:t>3-</w:t>
      </w:r>
      <w:r w:rsidR="00397602" w:rsidRPr="00D41786">
        <w:rPr>
          <w:sz w:val="28"/>
          <w:szCs w:val="28"/>
        </w:rPr>
        <w:t>206</w:t>
      </w:r>
      <w:r w:rsidR="00DC06CE" w:rsidRPr="00D41786">
        <w:rPr>
          <w:sz w:val="28"/>
          <w:szCs w:val="28"/>
        </w:rPr>
        <w:t>/202</w:t>
      </w:r>
      <w:r w:rsidR="001A783B" w:rsidRPr="00D41786">
        <w:rPr>
          <w:sz w:val="28"/>
          <w:szCs w:val="28"/>
        </w:rPr>
        <w:t>1</w:t>
      </w:r>
      <w:r w:rsidR="00DC06CE" w:rsidRPr="00D41786">
        <w:rPr>
          <w:sz w:val="28"/>
          <w:szCs w:val="28"/>
        </w:rPr>
        <w:t>(</w:t>
      </w:r>
      <w:r w:rsidR="00397602" w:rsidRPr="00D41786">
        <w:rPr>
          <w:sz w:val="28"/>
          <w:szCs w:val="28"/>
        </w:rPr>
        <w:t>423</w:t>
      </w:r>
      <w:r w:rsidR="004B5415" w:rsidRPr="00D41786">
        <w:rPr>
          <w:sz w:val="28"/>
          <w:szCs w:val="28"/>
        </w:rPr>
        <w:t>/</w:t>
      </w:r>
      <w:r w:rsidR="00DC06CE" w:rsidRPr="00D41786">
        <w:rPr>
          <w:sz w:val="28"/>
          <w:szCs w:val="28"/>
        </w:rPr>
        <w:t>2</w:t>
      </w:r>
      <w:r w:rsidR="001A783B" w:rsidRPr="00D41786">
        <w:rPr>
          <w:sz w:val="28"/>
          <w:szCs w:val="28"/>
        </w:rPr>
        <w:t>1</w:t>
      </w:r>
      <w:r w:rsidR="00DC06CE" w:rsidRPr="00D41786">
        <w:rPr>
          <w:sz w:val="28"/>
          <w:szCs w:val="28"/>
        </w:rPr>
        <w:t>)</w:t>
      </w:r>
    </w:p>
    <w:p w:rsidR="00270C15" w:rsidRPr="00D41786" w:rsidRDefault="00906664" w:rsidP="00906664">
      <w:pPr>
        <w:shd w:val="clear" w:color="auto" w:fill="FFFFFF"/>
        <w:suppressAutoHyphens/>
        <w:jc w:val="both"/>
        <w:rPr>
          <w:sz w:val="28"/>
          <w:szCs w:val="28"/>
        </w:rPr>
      </w:pPr>
      <w:r w:rsidRPr="00D41786">
        <w:rPr>
          <w:sz w:val="28"/>
          <w:szCs w:val="28"/>
        </w:rPr>
        <w:t>2</w:t>
      </w:r>
      <w:r w:rsidR="00397602" w:rsidRPr="00D41786">
        <w:rPr>
          <w:sz w:val="28"/>
          <w:szCs w:val="28"/>
        </w:rPr>
        <w:t xml:space="preserve"> грудня</w:t>
      </w:r>
      <w:r w:rsidR="00746203" w:rsidRPr="00D41786">
        <w:rPr>
          <w:sz w:val="28"/>
          <w:szCs w:val="28"/>
        </w:rPr>
        <w:t xml:space="preserve"> 202</w:t>
      </w:r>
      <w:r w:rsidR="00F91484" w:rsidRPr="00D41786">
        <w:rPr>
          <w:sz w:val="28"/>
          <w:szCs w:val="28"/>
        </w:rPr>
        <w:t>1</w:t>
      </w:r>
      <w:r w:rsidR="00270C15" w:rsidRPr="00D41786">
        <w:rPr>
          <w:sz w:val="28"/>
          <w:szCs w:val="28"/>
        </w:rPr>
        <w:t xml:space="preserve"> року</w:t>
      </w:r>
    </w:p>
    <w:p w:rsidR="00270C15" w:rsidRPr="00D41786" w:rsidRDefault="000F5D87" w:rsidP="00906664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CE35C8" w:rsidRPr="00D41786">
        <w:rPr>
          <w:sz w:val="28"/>
          <w:szCs w:val="28"/>
        </w:rPr>
        <w:t>174</w:t>
      </w:r>
      <w:r w:rsidR="00E06080" w:rsidRPr="00D41786">
        <w:rPr>
          <w:sz w:val="28"/>
          <w:szCs w:val="28"/>
        </w:rPr>
        <w:t>-3(І)</w:t>
      </w:r>
      <w:bookmarkEnd w:id="0"/>
      <w:r w:rsidR="00E06080" w:rsidRPr="00D41786">
        <w:rPr>
          <w:sz w:val="28"/>
          <w:szCs w:val="28"/>
        </w:rPr>
        <w:t>/202</w:t>
      </w:r>
      <w:r w:rsidR="00F91484" w:rsidRPr="00D41786">
        <w:rPr>
          <w:sz w:val="28"/>
          <w:szCs w:val="28"/>
        </w:rPr>
        <w:t>1</w:t>
      </w:r>
    </w:p>
    <w:p w:rsidR="00746203" w:rsidRPr="00D41786" w:rsidRDefault="00746203" w:rsidP="00906664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46203" w:rsidRPr="00D41786" w:rsidRDefault="00746203" w:rsidP="00906664">
      <w:pPr>
        <w:ind w:firstLine="709"/>
        <w:jc w:val="both"/>
        <w:rPr>
          <w:sz w:val="28"/>
          <w:szCs w:val="28"/>
        </w:rPr>
      </w:pPr>
      <w:r w:rsidRPr="00D41786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5F2BC7" w:rsidRPr="00D41786" w:rsidRDefault="005F2BC7" w:rsidP="00906664">
      <w:pPr>
        <w:ind w:firstLine="709"/>
        <w:jc w:val="both"/>
        <w:rPr>
          <w:sz w:val="28"/>
          <w:szCs w:val="28"/>
        </w:rPr>
      </w:pPr>
    </w:p>
    <w:p w:rsidR="00746203" w:rsidRPr="00D41786" w:rsidRDefault="003F0624" w:rsidP="00906664">
      <w:pPr>
        <w:ind w:firstLine="709"/>
        <w:jc w:val="both"/>
        <w:rPr>
          <w:sz w:val="28"/>
          <w:szCs w:val="28"/>
        </w:rPr>
      </w:pPr>
      <w:r w:rsidRPr="00D41786">
        <w:rPr>
          <w:sz w:val="28"/>
          <w:szCs w:val="28"/>
        </w:rPr>
        <w:t>Литвинов Олександр Миколайович</w:t>
      </w:r>
      <w:r w:rsidR="00020105" w:rsidRPr="00D41786">
        <w:rPr>
          <w:sz w:val="28"/>
          <w:szCs w:val="28"/>
        </w:rPr>
        <w:t xml:space="preserve"> </w:t>
      </w:r>
      <w:r w:rsidRPr="00D41786">
        <w:rPr>
          <w:sz w:val="28"/>
          <w:szCs w:val="28"/>
        </w:rPr>
        <w:t>(голова засідання)</w:t>
      </w:r>
      <w:r w:rsidR="00020105" w:rsidRPr="00D41786">
        <w:rPr>
          <w:sz w:val="28"/>
          <w:szCs w:val="28"/>
        </w:rPr>
        <w:t>,</w:t>
      </w:r>
    </w:p>
    <w:p w:rsidR="00746203" w:rsidRPr="00D41786" w:rsidRDefault="00746203" w:rsidP="00906664">
      <w:pPr>
        <w:ind w:firstLine="709"/>
        <w:jc w:val="both"/>
        <w:rPr>
          <w:sz w:val="28"/>
          <w:szCs w:val="28"/>
        </w:rPr>
      </w:pPr>
      <w:r w:rsidRPr="00D41786">
        <w:rPr>
          <w:sz w:val="28"/>
          <w:szCs w:val="28"/>
        </w:rPr>
        <w:t>Зав</w:t>
      </w:r>
      <w:r w:rsidR="003F0624" w:rsidRPr="00D41786">
        <w:rPr>
          <w:sz w:val="28"/>
          <w:szCs w:val="28"/>
        </w:rPr>
        <w:t>городня Ірина Миколаївна</w:t>
      </w:r>
      <w:r w:rsidR="00020105" w:rsidRPr="00D41786">
        <w:rPr>
          <w:sz w:val="28"/>
          <w:szCs w:val="28"/>
        </w:rPr>
        <w:t xml:space="preserve"> </w:t>
      </w:r>
      <w:r w:rsidR="003F0624" w:rsidRPr="00D41786">
        <w:rPr>
          <w:sz w:val="28"/>
          <w:szCs w:val="28"/>
        </w:rPr>
        <w:t>(доповідач)</w:t>
      </w:r>
      <w:r w:rsidRPr="00D41786">
        <w:rPr>
          <w:sz w:val="28"/>
          <w:szCs w:val="28"/>
        </w:rPr>
        <w:t>,</w:t>
      </w:r>
    </w:p>
    <w:p w:rsidR="00746203" w:rsidRPr="00D41786" w:rsidRDefault="003F0624" w:rsidP="00906664">
      <w:pPr>
        <w:ind w:firstLine="709"/>
        <w:jc w:val="both"/>
        <w:rPr>
          <w:sz w:val="28"/>
          <w:szCs w:val="28"/>
        </w:rPr>
      </w:pPr>
      <w:r w:rsidRPr="00D41786">
        <w:rPr>
          <w:sz w:val="28"/>
          <w:szCs w:val="28"/>
        </w:rPr>
        <w:t>Кривенко Віктор Васильович</w:t>
      </w:r>
      <w:r w:rsidR="00746203" w:rsidRPr="00D41786">
        <w:rPr>
          <w:sz w:val="28"/>
          <w:szCs w:val="28"/>
        </w:rPr>
        <w:t>,</w:t>
      </w:r>
    </w:p>
    <w:p w:rsidR="00746203" w:rsidRPr="00D41786" w:rsidRDefault="00746203" w:rsidP="00906664">
      <w:pPr>
        <w:ind w:firstLine="709"/>
        <w:jc w:val="both"/>
        <w:rPr>
          <w:sz w:val="28"/>
          <w:szCs w:val="28"/>
        </w:rPr>
      </w:pPr>
    </w:p>
    <w:p w:rsidR="00746203" w:rsidRPr="00D41786" w:rsidRDefault="00746203" w:rsidP="00906664">
      <w:pPr>
        <w:spacing w:line="336" w:lineRule="auto"/>
        <w:ind w:firstLine="709"/>
        <w:jc w:val="both"/>
        <w:rPr>
          <w:sz w:val="28"/>
          <w:szCs w:val="28"/>
        </w:rPr>
      </w:pPr>
      <w:r w:rsidRPr="00D41786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397602" w:rsidRPr="00D41786">
        <w:rPr>
          <w:sz w:val="28"/>
          <w:szCs w:val="28"/>
        </w:rPr>
        <w:t>Дубровського Андрія В’ячеславовича щодо відповідності Конституції України (конституційності) положень частини п’ятої статті 51 Закону України „Про прокуратуру“</w:t>
      </w:r>
      <w:r w:rsidR="002E10D1" w:rsidRPr="00D41786">
        <w:rPr>
          <w:sz w:val="28"/>
          <w:szCs w:val="28"/>
        </w:rPr>
        <w:t xml:space="preserve"> </w:t>
      </w:r>
      <w:r w:rsidR="00B20DC7" w:rsidRPr="00D41786">
        <w:rPr>
          <w:sz w:val="28"/>
          <w:szCs w:val="28"/>
        </w:rPr>
        <w:br/>
      </w:r>
      <w:r w:rsidR="002E10D1" w:rsidRPr="00D41786">
        <w:rPr>
          <w:sz w:val="28"/>
          <w:szCs w:val="28"/>
        </w:rPr>
        <w:t xml:space="preserve">від 14 жовтня 2014 року </w:t>
      </w:r>
      <w:r w:rsidR="000F5D87">
        <w:rPr>
          <w:sz w:val="28"/>
          <w:szCs w:val="28"/>
        </w:rPr>
        <w:t xml:space="preserve">№ </w:t>
      </w:r>
      <w:r w:rsidR="002E10D1" w:rsidRPr="00D41786">
        <w:rPr>
          <w:sz w:val="28"/>
          <w:szCs w:val="28"/>
        </w:rPr>
        <w:t>1697–VII</w:t>
      </w:r>
      <w:r w:rsidR="00B20DC7" w:rsidRPr="00D41786">
        <w:rPr>
          <w:sz w:val="28"/>
          <w:szCs w:val="28"/>
        </w:rPr>
        <w:t xml:space="preserve"> </w:t>
      </w:r>
      <w:r w:rsidR="00B20DC7" w:rsidRPr="00D41786">
        <w:rPr>
          <w:bCs/>
          <w:sz w:val="28"/>
          <w:szCs w:val="28"/>
          <w:shd w:val="clear" w:color="auto" w:fill="FFFFFF"/>
        </w:rPr>
        <w:t xml:space="preserve">(Відомості Верховної Ради України, </w:t>
      </w:r>
      <w:r w:rsidR="00B20DC7" w:rsidRPr="00D41786">
        <w:rPr>
          <w:bCs/>
          <w:sz w:val="28"/>
          <w:szCs w:val="28"/>
          <w:shd w:val="clear" w:color="auto" w:fill="FFFFFF"/>
        </w:rPr>
        <w:br/>
        <w:t xml:space="preserve">2015 р., </w:t>
      </w:r>
      <w:r w:rsidR="000F5D87">
        <w:rPr>
          <w:bCs/>
          <w:sz w:val="28"/>
          <w:szCs w:val="28"/>
          <w:shd w:val="clear" w:color="auto" w:fill="FFFFFF"/>
        </w:rPr>
        <w:t xml:space="preserve">№ </w:t>
      </w:r>
      <w:r w:rsidR="00B20DC7" w:rsidRPr="00D41786">
        <w:rPr>
          <w:bCs/>
          <w:sz w:val="28"/>
          <w:szCs w:val="28"/>
          <w:shd w:val="clear" w:color="auto" w:fill="FFFFFF"/>
        </w:rPr>
        <w:t>2</w:t>
      </w:r>
      <w:r w:rsidR="00A52248" w:rsidRPr="00A52248">
        <w:rPr>
          <w:bCs/>
          <w:sz w:val="28"/>
          <w:szCs w:val="28"/>
          <w:shd w:val="clear" w:color="auto" w:fill="FFFFFF"/>
        </w:rPr>
        <w:t>–</w:t>
      </w:r>
      <w:r w:rsidR="00B20DC7" w:rsidRPr="00D41786">
        <w:rPr>
          <w:bCs/>
          <w:sz w:val="28"/>
          <w:szCs w:val="28"/>
          <w:shd w:val="clear" w:color="auto" w:fill="FFFFFF"/>
        </w:rPr>
        <w:t>3, ст. 12)</w:t>
      </w:r>
      <w:r w:rsidR="00A52248" w:rsidRPr="00A52248">
        <w:rPr>
          <w:bCs/>
          <w:sz w:val="28"/>
          <w:szCs w:val="28"/>
          <w:shd w:val="clear" w:color="auto" w:fill="FFFFFF"/>
        </w:rPr>
        <w:t xml:space="preserve"> з</w:t>
      </w:r>
      <w:r w:rsidR="00A52248">
        <w:rPr>
          <w:bCs/>
          <w:sz w:val="28"/>
          <w:szCs w:val="28"/>
          <w:shd w:val="clear" w:color="auto" w:fill="FFFFFF"/>
        </w:rPr>
        <w:t>і змінами</w:t>
      </w:r>
      <w:r w:rsidR="00397602" w:rsidRPr="00D41786">
        <w:rPr>
          <w:sz w:val="28"/>
          <w:szCs w:val="28"/>
        </w:rPr>
        <w:t>, абзаців першого,</w:t>
      </w:r>
      <w:r w:rsidR="00A52248">
        <w:rPr>
          <w:sz w:val="28"/>
          <w:szCs w:val="28"/>
        </w:rPr>
        <w:t xml:space="preserve"> третього</w:t>
      </w:r>
      <w:r w:rsidR="00397602" w:rsidRPr="00D41786">
        <w:rPr>
          <w:sz w:val="28"/>
          <w:szCs w:val="28"/>
        </w:rPr>
        <w:t>, шостого</w:t>
      </w:r>
      <w:r w:rsidR="00A52248">
        <w:rPr>
          <w:sz w:val="28"/>
          <w:szCs w:val="28"/>
        </w:rPr>
        <w:t>, сьомого</w:t>
      </w:r>
      <w:r w:rsidR="008E0C39" w:rsidRPr="00D41786">
        <w:rPr>
          <w:sz w:val="28"/>
          <w:szCs w:val="28"/>
        </w:rPr>
        <w:t xml:space="preserve"> </w:t>
      </w:r>
      <w:r w:rsidR="00397602" w:rsidRPr="00D41786">
        <w:rPr>
          <w:sz w:val="28"/>
          <w:szCs w:val="28"/>
        </w:rPr>
        <w:t>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</w:t>
      </w:r>
      <w:r w:rsidR="002E10D1" w:rsidRPr="00D41786">
        <w:rPr>
          <w:bCs/>
          <w:sz w:val="28"/>
          <w:szCs w:val="28"/>
          <w:shd w:val="clear" w:color="auto" w:fill="FFFFFF"/>
        </w:rPr>
        <w:t xml:space="preserve"> </w:t>
      </w:r>
      <w:r w:rsidR="002E10D1" w:rsidRPr="00D41786">
        <w:rPr>
          <w:sz w:val="28"/>
          <w:szCs w:val="28"/>
        </w:rPr>
        <w:t xml:space="preserve">від 19 вересня 2019 року </w:t>
      </w:r>
      <w:r w:rsidR="000F5D87">
        <w:rPr>
          <w:sz w:val="28"/>
          <w:szCs w:val="28"/>
        </w:rPr>
        <w:t xml:space="preserve">№ </w:t>
      </w:r>
      <w:r w:rsidR="002E10D1" w:rsidRPr="00D41786">
        <w:rPr>
          <w:sz w:val="28"/>
          <w:szCs w:val="28"/>
        </w:rPr>
        <w:t>113–ІХ</w:t>
      </w:r>
      <w:r w:rsidR="00397602" w:rsidRPr="00D41786">
        <w:rPr>
          <w:sz w:val="28"/>
          <w:szCs w:val="28"/>
        </w:rPr>
        <w:t xml:space="preserve"> </w:t>
      </w:r>
      <w:r w:rsidR="00B20DC7" w:rsidRPr="00D41786">
        <w:rPr>
          <w:bCs/>
          <w:sz w:val="28"/>
          <w:szCs w:val="28"/>
          <w:shd w:val="clear" w:color="auto" w:fill="FFFFFF"/>
        </w:rPr>
        <w:t xml:space="preserve">(Відомості Верховної Ради України, 2019 р., </w:t>
      </w:r>
      <w:r w:rsidR="000F5D87">
        <w:rPr>
          <w:bCs/>
          <w:sz w:val="28"/>
          <w:szCs w:val="28"/>
          <w:shd w:val="clear" w:color="auto" w:fill="FFFFFF"/>
        </w:rPr>
        <w:t xml:space="preserve">№ </w:t>
      </w:r>
      <w:r w:rsidR="00B20DC7" w:rsidRPr="00D41786">
        <w:rPr>
          <w:bCs/>
          <w:sz w:val="28"/>
          <w:szCs w:val="28"/>
          <w:shd w:val="clear" w:color="auto" w:fill="FFFFFF"/>
        </w:rPr>
        <w:t>42, ст. 238)</w:t>
      </w:r>
      <w:r w:rsidRPr="00D41786">
        <w:rPr>
          <w:sz w:val="28"/>
          <w:szCs w:val="28"/>
        </w:rPr>
        <w:t>.</w:t>
      </w:r>
    </w:p>
    <w:p w:rsidR="006B0B9D" w:rsidRPr="00D41786" w:rsidRDefault="00746203" w:rsidP="00906664">
      <w:pPr>
        <w:spacing w:line="336" w:lineRule="auto"/>
        <w:ind w:firstLine="709"/>
        <w:jc w:val="both"/>
        <w:rPr>
          <w:sz w:val="28"/>
          <w:szCs w:val="28"/>
        </w:rPr>
      </w:pPr>
      <w:r w:rsidRPr="00D41786">
        <w:rPr>
          <w:sz w:val="28"/>
          <w:szCs w:val="28"/>
        </w:rPr>
        <w:lastRenderedPageBreak/>
        <w:t xml:space="preserve">Заслухавши суддю-доповідача </w:t>
      </w:r>
      <w:r w:rsidR="004E3B12" w:rsidRPr="00D41786">
        <w:rPr>
          <w:sz w:val="28"/>
          <w:szCs w:val="28"/>
        </w:rPr>
        <w:t>Завгородню І</w:t>
      </w:r>
      <w:r w:rsidRPr="00D41786">
        <w:rPr>
          <w:sz w:val="28"/>
          <w:szCs w:val="28"/>
        </w:rPr>
        <w:t>.М. та дослідивши матеріали справи, Третя колегія суддів Першого сена</w:t>
      </w:r>
      <w:r w:rsidR="00FF06FB" w:rsidRPr="00D41786">
        <w:rPr>
          <w:sz w:val="28"/>
          <w:szCs w:val="28"/>
        </w:rPr>
        <w:t>ту Конституційного Суду України</w:t>
      </w:r>
    </w:p>
    <w:p w:rsidR="000C2F78" w:rsidRPr="00D41786" w:rsidRDefault="000C2F78" w:rsidP="008F6F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C15" w:rsidRPr="00D41786" w:rsidRDefault="00270C15" w:rsidP="009066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786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250AAF" w:rsidRPr="00D41786" w:rsidRDefault="00250AAF" w:rsidP="008F6FF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3E2AD4" w:rsidRPr="00D41786" w:rsidRDefault="003E2AD4" w:rsidP="00906664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BB7A54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Дубровський А</w:t>
      </w:r>
      <w:r w:rsidR="00566E28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BB7A54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В.</w:t>
      </w:r>
      <w:r w:rsidR="006E4773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зверну</w:t>
      </w:r>
      <w:r w:rsidR="00BB7A54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6E4773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ся д</w:t>
      </w:r>
      <w:r w:rsidR="00FF06FB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Конституційного Суду України з клопотанням перевірити на відповідність </w:t>
      </w:r>
      <w:r w:rsidR="001F7804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статтям 1,</w:t>
      </w:r>
      <w:r w:rsidR="00BB7A54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8, 9, 21</w:t>
      </w:r>
      <w:r w:rsidR="001F7804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B7A54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22, 24, 43</w:t>
      </w:r>
      <w:r w:rsidR="0065302B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7C191E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B7A54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64</w:t>
      </w:r>
      <w:r w:rsidR="0065302B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F06FB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Констит</w:t>
      </w:r>
      <w:r w:rsidR="00DC06CE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уції України (конституційність)</w:t>
      </w:r>
      <w:r w:rsidR="00B804CE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06664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положення</w:t>
      </w:r>
      <w:r w:rsidR="00A522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40BA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частини п’ятої статті 51 Закону України „Про прокуратуру“ </w:t>
      </w:r>
      <w:r w:rsidR="00906664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від 14 жовтня</w:t>
      </w:r>
      <w:r w:rsidR="00A522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2014 року</w:t>
      </w:r>
      <w:r w:rsidR="00FF4D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F5D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0040BA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1697–VII</w:t>
      </w:r>
      <w:r w:rsidR="00A522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зі змінами</w:t>
      </w:r>
      <w:r w:rsidR="000040BA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(далі – Закон </w:t>
      </w:r>
      <w:r w:rsidR="000F5D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0040BA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1697), абзаців </w:t>
      </w:r>
      <w:r w:rsidR="00375323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перш</w:t>
      </w:r>
      <w:r w:rsidR="00FF4DEE">
        <w:rPr>
          <w:rFonts w:ascii="Times New Roman" w:hAnsi="Times New Roman" w:cs="Times New Roman"/>
          <w:b w:val="0"/>
          <w:color w:val="auto"/>
          <w:sz w:val="28"/>
          <w:szCs w:val="28"/>
        </w:rPr>
        <w:t>ого, третього, шостого, сьомого</w:t>
      </w:r>
      <w:r w:rsidR="00FF4DEE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375323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(за конституційною скаргою абзаців</w:t>
      </w:r>
      <w:r w:rsidR="000040BA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42631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першого, </w:t>
      </w:r>
      <w:r w:rsidR="008E0C39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другого</w:t>
      </w:r>
      <w:r w:rsidR="000040BA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8E0C39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п’ятого, </w:t>
      </w:r>
      <w:r w:rsidR="000040BA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шостого</w:t>
      </w:r>
      <w:r w:rsidR="00375323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FF4DEE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040BA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="00906664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від 19 вересня</w:t>
      </w:r>
      <w:r w:rsidR="00FF4DE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40BA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2019 року </w:t>
      </w:r>
      <w:r w:rsidR="000F5D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0040BA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113–ІХ</w:t>
      </w:r>
      <w:r w:rsidR="00FF4DEE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DA406A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(далі </w:t>
      </w:r>
      <w:r w:rsidR="00906664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DA406A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 </w:t>
      </w:r>
      <w:r w:rsidR="000F5D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DA406A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113)</w:t>
      </w:r>
      <w:r w:rsidR="006A0AEE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F77AA" w:rsidRPr="00D41786" w:rsidRDefault="00376434" w:rsidP="00906664">
      <w:pPr>
        <w:pStyle w:val="p1"/>
        <w:spacing w:before="0" w:beforeAutospacing="0" w:after="0" w:afterAutospacing="0"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Обґрунтовуючи</w:t>
      </w:r>
      <w:r w:rsidR="003E2AD4"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неконституційність оспорюваних положень</w:t>
      </w:r>
      <w:r w:rsidR="00906664"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="003E2AD4"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Закон</w:t>
      </w:r>
      <w:r w:rsidR="001F7804"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</w:t>
      </w:r>
      <w:r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F5D8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</w:t>
      </w:r>
      <w:r w:rsidR="008E0C39"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1697</w:t>
      </w:r>
      <w:r w:rsidR="003E2AD4"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та </w:t>
      </w:r>
      <w:r w:rsidR="001F7804"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Закону </w:t>
      </w:r>
      <w:r w:rsidR="000F5D8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</w:t>
      </w:r>
      <w:r w:rsidR="008E0C39"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113</w:t>
      </w:r>
      <w:r w:rsidR="003E2AD4"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89544E" w:rsidRPr="00D41786">
        <w:rPr>
          <w:rFonts w:ascii="Times New Roman" w:hAnsi="Times New Roman" w:cs="Times New Roman"/>
          <w:b w:val="0"/>
          <w:color w:val="auto"/>
          <w:sz w:val="28"/>
        </w:rPr>
        <w:t>суб’єкт права на конституційну скаргу</w:t>
      </w:r>
      <w:r w:rsidR="0089544E" w:rsidRPr="00D41786">
        <w:rPr>
          <w:rFonts w:ascii="Times New Roman" w:hAnsi="Times New Roman" w:cs="Times New Roman"/>
          <w:b w:val="0"/>
          <w:bCs w:val="0"/>
          <w:color w:val="auto"/>
          <w:sz w:val="40"/>
          <w:szCs w:val="28"/>
        </w:rPr>
        <w:t xml:space="preserve"> </w:t>
      </w:r>
      <w:r w:rsidR="003E2AD4"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посилається на окремі положення </w:t>
      </w:r>
      <w:r w:rsidR="0066437C"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Конституції України,</w:t>
      </w:r>
      <w:r w:rsidR="0066437C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законів України, а також рішення Конституційного Суду України, </w:t>
      </w:r>
      <w:r w:rsidR="00580060" w:rsidRPr="00D417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міжнародні </w:t>
      </w:r>
      <w:r w:rsidR="00A52248">
        <w:rPr>
          <w:rFonts w:ascii="Times New Roman" w:hAnsi="Times New Roman" w:cs="Times New Roman"/>
          <w:b w:val="0"/>
          <w:color w:val="auto"/>
          <w:sz w:val="28"/>
          <w:szCs w:val="28"/>
        </w:rPr>
        <w:t>акти</w:t>
      </w:r>
      <w:r w:rsidR="003E2AD4" w:rsidRPr="00D4178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3151F3" w:rsidRPr="00D41786" w:rsidRDefault="003151F3" w:rsidP="008F6FFF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43A7C" w:rsidRPr="00D41786" w:rsidRDefault="00270C15" w:rsidP="009066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786">
        <w:rPr>
          <w:rFonts w:ascii="Times New Roman" w:hAnsi="Times New Roman" w:cs="Times New Roman"/>
          <w:sz w:val="28"/>
          <w:szCs w:val="28"/>
        </w:rPr>
        <w:t xml:space="preserve">2. </w:t>
      </w:r>
      <w:r w:rsidR="00043A7C" w:rsidRPr="00D41786">
        <w:rPr>
          <w:rFonts w:ascii="Times New Roman" w:hAnsi="Times New Roman" w:cs="Times New Roman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8D46AA" w:rsidRPr="00D41786" w:rsidRDefault="008D46AA" w:rsidP="009066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786">
        <w:rPr>
          <w:rFonts w:ascii="Times New Roman" w:hAnsi="Times New Roman" w:cs="Times New Roman"/>
          <w:color w:val="000000"/>
          <w:sz w:val="28"/>
          <w:szCs w:val="28"/>
        </w:rPr>
        <w:t>Відповідно до</w:t>
      </w:r>
      <w:r w:rsidR="00906664"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 Закону України „Про Конституційний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Суд України“ конституційною скаргою є подане до Конституційного Суду </w:t>
      </w:r>
      <w:r w:rsidR="00906664"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України письмове клопотання щодо перевірки на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відповідність </w:t>
      </w:r>
      <w:r w:rsidR="00906664"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Конституції України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>(конс</w:t>
      </w:r>
      <w:r w:rsidR="00906664"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титуційність) закону України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(його </w:t>
      </w:r>
      <w:r w:rsidR="00906664"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окремих положень), що застосований в остаточному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судовому рішенні у справі суб’єкта права на конституційну скаргу (частина перша статті 55); суб’єктом права на конституційну скаргу є особа, яка вважає, що застосований в остаточному судовому рішенні в її справі закон </w:t>
      </w:r>
      <w:r w:rsidR="00906664"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України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>(його окремі пол</w:t>
      </w:r>
      <w:r w:rsidR="00906664"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оження) суперечить Конституції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r w:rsidR="00906664" w:rsidRPr="00D417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(абзац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>перший</w:t>
      </w:r>
      <w:r w:rsidR="000F5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>частини</w:t>
      </w:r>
      <w:r w:rsidR="000F5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>першої статті 56).</w:t>
      </w:r>
    </w:p>
    <w:p w:rsidR="008D46AA" w:rsidRPr="00D41786" w:rsidRDefault="008D46AA" w:rsidP="009066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786">
        <w:rPr>
          <w:rFonts w:ascii="Times New Roman" w:hAnsi="Times New Roman" w:cs="Times New Roman"/>
          <w:sz w:val="28"/>
          <w:szCs w:val="28"/>
        </w:rPr>
        <w:lastRenderedPageBreak/>
        <w:t xml:space="preserve">У постанові П’ятого апеляційного адміністративного суду від 11 серпня 2021 року, яка є остаточним судовим рішенням у справі автора клопотання, положення </w:t>
      </w:r>
      <w:r w:rsidR="00EC2835" w:rsidRPr="00D41786">
        <w:rPr>
          <w:rFonts w:ascii="Times New Roman" w:hAnsi="Times New Roman" w:cs="Times New Roman"/>
          <w:sz w:val="28"/>
          <w:szCs w:val="28"/>
        </w:rPr>
        <w:t xml:space="preserve">абзацу сьомого пункту 19 розділу ІІ „Прикінцеві і перехідні положення“ Закону </w:t>
      </w:r>
      <w:r w:rsidR="000F5D87">
        <w:rPr>
          <w:rFonts w:ascii="Times New Roman" w:hAnsi="Times New Roman" w:cs="Times New Roman"/>
          <w:sz w:val="28"/>
          <w:szCs w:val="28"/>
        </w:rPr>
        <w:t xml:space="preserve">№ </w:t>
      </w:r>
      <w:r w:rsidR="00EC2835" w:rsidRPr="00D41786">
        <w:rPr>
          <w:rFonts w:ascii="Times New Roman" w:hAnsi="Times New Roman" w:cs="Times New Roman"/>
          <w:sz w:val="28"/>
          <w:szCs w:val="28"/>
        </w:rPr>
        <w:t xml:space="preserve">113 </w:t>
      </w:r>
      <w:r w:rsidRPr="00D41786">
        <w:rPr>
          <w:rFonts w:ascii="Times New Roman" w:hAnsi="Times New Roman" w:cs="Times New Roman"/>
          <w:sz w:val="28"/>
          <w:szCs w:val="28"/>
        </w:rPr>
        <w:t>не бул</w:t>
      </w:r>
      <w:r w:rsidR="00A52248">
        <w:rPr>
          <w:rFonts w:ascii="Times New Roman" w:hAnsi="Times New Roman" w:cs="Times New Roman"/>
          <w:sz w:val="28"/>
          <w:szCs w:val="28"/>
        </w:rPr>
        <w:t>и</w:t>
      </w:r>
      <w:r w:rsidR="00A52248" w:rsidRPr="00A52248">
        <w:rPr>
          <w:rFonts w:ascii="Times New Roman" w:hAnsi="Times New Roman" w:cs="Times New Roman"/>
          <w:sz w:val="28"/>
          <w:szCs w:val="28"/>
        </w:rPr>
        <w:t xml:space="preserve"> </w:t>
      </w:r>
      <w:r w:rsidR="00A52248" w:rsidRPr="00D41786">
        <w:rPr>
          <w:rFonts w:ascii="Times New Roman" w:hAnsi="Times New Roman" w:cs="Times New Roman"/>
          <w:sz w:val="28"/>
          <w:szCs w:val="28"/>
        </w:rPr>
        <w:t>застосован</w:t>
      </w:r>
      <w:r w:rsidR="00A52248">
        <w:rPr>
          <w:rFonts w:ascii="Times New Roman" w:hAnsi="Times New Roman" w:cs="Times New Roman"/>
          <w:sz w:val="28"/>
          <w:szCs w:val="28"/>
        </w:rPr>
        <w:t>і</w:t>
      </w:r>
      <w:r w:rsidRPr="00D41786">
        <w:rPr>
          <w:rFonts w:ascii="Times New Roman" w:hAnsi="Times New Roman" w:cs="Times New Roman"/>
          <w:sz w:val="28"/>
          <w:szCs w:val="28"/>
        </w:rPr>
        <w:t>, отже,</w:t>
      </w:r>
      <w:r w:rsidR="001A6508" w:rsidRPr="00D41786">
        <w:rPr>
          <w:rFonts w:ascii="Times New Roman" w:hAnsi="Times New Roman" w:cs="Times New Roman"/>
          <w:sz w:val="28"/>
          <w:szCs w:val="28"/>
        </w:rPr>
        <w:t xml:space="preserve"> </w:t>
      </w:r>
      <w:r w:rsidRPr="00D41786">
        <w:rPr>
          <w:rFonts w:ascii="Times New Roman" w:hAnsi="Times New Roman" w:cs="Times New Roman"/>
          <w:sz w:val="28"/>
          <w:szCs w:val="28"/>
        </w:rPr>
        <w:t xml:space="preserve">Дубровський А.В. </w:t>
      </w:r>
      <w:r w:rsidR="00A81D2A" w:rsidRPr="00D41786">
        <w:rPr>
          <w:rFonts w:ascii="Times New Roman" w:hAnsi="Times New Roman" w:cs="Times New Roman"/>
          <w:sz w:val="28"/>
          <w:szCs w:val="28"/>
        </w:rPr>
        <w:t>щодо ц</w:t>
      </w:r>
      <w:r w:rsidR="00A52248">
        <w:rPr>
          <w:rFonts w:ascii="Times New Roman" w:hAnsi="Times New Roman" w:cs="Times New Roman"/>
          <w:sz w:val="28"/>
          <w:szCs w:val="28"/>
        </w:rPr>
        <w:t>их</w:t>
      </w:r>
      <w:r w:rsidR="00A81D2A" w:rsidRPr="00D41786">
        <w:rPr>
          <w:rFonts w:ascii="Times New Roman" w:hAnsi="Times New Roman" w:cs="Times New Roman"/>
          <w:sz w:val="28"/>
          <w:szCs w:val="28"/>
        </w:rPr>
        <w:t xml:space="preserve"> </w:t>
      </w:r>
      <w:r w:rsidR="00A52248">
        <w:rPr>
          <w:rFonts w:ascii="Times New Roman" w:hAnsi="Times New Roman" w:cs="Times New Roman"/>
          <w:sz w:val="28"/>
          <w:szCs w:val="28"/>
        </w:rPr>
        <w:t>положень</w:t>
      </w:r>
      <w:r w:rsidR="00A81D2A" w:rsidRPr="00D41786">
        <w:rPr>
          <w:rFonts w:ascii="Times New Roman" w:hAnsi="Times New Roman" w:cs="Times New Roman"/>
          <w:sz w:val="28"/>
          <w:szCs w:val="28"/>
        </w:rPr>
        <w:t xml:space="preserve"> </w:t>
      </w:r>
      <w:r w:rsidRPr="00D41786">
        <w:rPr>
          <w:rFonts w:ascii="Times New Roman" w:hAnsi="Times New Roman" w:cs="Times New Roman"/>
          <w:sz w:val="28"/>
          <w:szCs w:val="28"/>
        </w:rPr>
        <w:t>не є суб’єктом права на конституційну скаргу</w:t>
      </w:r>
      <w:r w:rsidR="00375323" w:rsidRPr="00D41786">
        <w:rPr>
          <w:rFonts w:ascii="Times New Roman" w:hAnsi="Times New Roman" w:cs="Times New Roman"/>
          <w:sz w:val="28"/>
          <w:szCs w:val="28"/>
        </w:rPr>
        <w:t xml:space="preserve">, що є підставою для відмови у відкритті конституційного провадження </w:t>
      </w:r>
      <w:r w:rsidR="001F7804" w:rsidRPr="00D41786">
        <w:rPr>
          <w:rFonts w:ascii="Times New Roman" w:hAnsi="Times New Roman" w:cs="Times New Roman"/>
          <w:sz w:val="28"/>
          <w:szCs w:val="28"/>
        </w:rPr>
        <w:t xml:space="preserve">у справі </w:t>
      </w:r>
      <w:r w:rsidR="00173BE0" w:rsidRPr="00D41786">
        <w:rPr>
          <w:rFonts w:ascii="Times New Roman" w:hAnsi="Times New Roman" w:cs="Times New Roman"/>
          <w:sz w:val="28"/>
          <w:szCs w:val="28"/>
        </w:rPr>
        <w:t xml:space="preserve">в цій частині </w:t>
      </w:r>
      <w:r w:rsidR="00375323" w:rsidRPr="00D41786">
        <w:rPr>
          <w:rFonts w:ascii="Times New Roman" w:hAnsi="Times New Roman" w:cs="Times New Roman"/>
          <w:sz w:val="28"/>
          <w:szCs w:val="28"/>
        </w:rPr>
        <w:t>відповідно до</w:t>
      </w:r>
      <w:r w:rsidRPr="00D41786">
        <w:rPr>
          <w:rFonts w:ascii="Times New Roman" w:hAnsi="Times New Roman" w:cs="Times New Roman"/>
          <w:sz w:val="28"/>
          <w:szCs w:val="28"/>
        </w:rPr>
        <w:t xml:space="preserve"> пункту 1 статті 62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Закону </w:t>
      </w:r>
      <w:r w:rsidR="00906664"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України „Про Конституційний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>Суд України“</w:t>
      </w:r>
      <w:r w:rsidR="00A52248">
        <w:rPr>
          <w:rFonts w:ascii="Times New Roman" w:hAnsi="Times New Roman" w:cs="Times New Roman"/>
          <w:color w:val="000000"/>
          <w:sz w:val="28"/>
          <w:szCs w:val="28"/>
        </w:rPr>
        <w:t xml:space="preserve"> – звернення до Конституційного Суду України неналежним субʼєктом</w:t>
      </w:r>
      <w:r w:rsidRPr="00D41786">
        <w:rPr>
          <w:rFonts w:ascii="Times New Roman" w:hAnsi="Times New Roman" w:cs="Times New Roman"/>
          <w:sz w:val="28"/>
          <w:szCs w:val="28"/>
        </w:rPr>
        <w:t>.</w:t>
      </w:r>
    </w:p>
    <w:p w:rsidR="009341F5" w:rsidRPr="00D41786" w:rsidRDefault="00E75415" w:rsidP="009066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Згідно з абзацом першим частини першої статті 77 Закону України </w:t>
      </w:r>
      <w:r w:rsidRPr="00D41786">
        <w:rPr>
          <w:rFonts w:ascii="Times New Roman" w:hAnsi="Times New Roman" w:cs="Times New Roman"/>
          <w:sz w:val="28"/>
          <w:szCs w:val="28"/>
        </w:rPr>
        <w:t>„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Pr="00D41786">
        <w:rPr>
          <w:rFonts w:ascii="Times New Roman" w:hAnsi="Times New Roman" w:cs="Times New Roman"/>
          <w:sz w:val="28"/>
          <w:szCs w:val="28"/>
        </w:rPr>
        <w:t>“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 конституційна скарга вважається прийнятною за умов її відповідності вимогам, передбаченим, зокрема, статтею 55 цього закону.</w:t>
      </w:r>
    </w:p>
    <w:p w:rsidR="008D46AA" w:rsidRPr="00D41786" w:rsidRDefault="00E75415" w:rsidP="009066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786">
        <w:rPr>
          <w:rFonts w:ascii="Times New Roman" w:hAnsi="Times New Roman" w:cs="Times New Roman"/>
          <w:sz w:val="28"/>
          <w:szCs w:val="28"/>
        </w:rPr>
        <w:t>У</w:t>
      </w:r>
      <w:r w:rsidR="00EC2835" w:rsidRPr="00D41786">
        <w:rPr>
          <w:rFonts w:ascii="Times New Roman" w:hAnsi="Times New Roman" w:cs="Times New Roman"/>
          <w:sz w:val="28"/>
          <w:szCs w:val="28"/>
        </w:rPr>
        <w:t xml:space="preserve"> конституційній скарзі зазначається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</w:t>
      </w:r>
      <w:r w:rsidR="00173BE0" w:rsidRPr="00D41786">
        <w:rPr>
          <w:rFonts w:ascii="Times New Roman" w:hAnsi="Times New Roman" w:cs="Times New Roman"/>
          <w:sz w:val="28"/>
          <w:szCs w:val="28"/>
        </w:rPr>
        <w:t>астини другої</w:t>
      </w:r>
      <w:r w:rsidRPr="00D41786">
        <w:rPr>
          <w:rFonts w:ascii="Times New Roman" w:hAnsi="Times New Roman" w:cs="Times New Roman"/>
          <w:sz w:val="28"/>
          <w:szCs w:val="28"/>
        </w:rPr>
        <w:t xml:space="preserve"> статті 55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</w:t>
      </w:r>
      <w:r w:rsidRPr="00D41786">
        <w:rPr>
          <w:rFonts w:ascii="Times New Roman" w:hAnsi="Times New Roman" w:cs="Times New Roman"/>
          <w:sz w:val="28"/>
          <w:szCs w:val="28"/>
        </w:rPr>
        <w:t>„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>Про Конституційний Суд України</w:t>
      </w:r>
      <w:r w:rsidRPr="00D41786">
        <w:rPr>
          <w:rFonts w:ascii="Times New Roman" w:hAnsi="Times New Roman" w:cs="Times New Roman"/>
          <w:sz w:val="28"/>
          <w:szCs w:val="28"/>
        </w:rPr>
        <w:t>“</w:t>
      </w:r>
      <w:r w:rsidR="00173BE0" w:rsidRPr="00D41786">
        <w:rPr>
          <w:rFonts w:ascii="Times New Roman" w:hAnsi="Times New Roman" w:cs="Times New Roman"/>
          <w:sz w:val="28"/>
          <w:szCs w:val="28"/>
        </w:rPr>
        <w:t>).</w:t>
      </w:r>
    </w:p>
    <w:p w:rsidR="00650974" w:rsidRPr="00D41786" w:rsidRDefault="00AA4B66" w:rsidP="009066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Із аналізу конституційної скарги та долучених до неї матеріалів вбачається, що Дубровський А.В. не </w:t>
      </w:r>
      <w:r w:rsidR="00173BE0" w:rsidRPr="00D41786">
        <w:rPr>
          <w:rFonts w:ascii="Times New Roman" w:hAnsi="Times New Roman" w:cs="Times New Roman"/>
          <w:sz w:val="28"/>
          <w:szCs w:val="28"/>
          <w:shd w:val="clear" w:color="auto" w:fill="FFFFFF"/>
        </w:rPr>
        <w:t>обґрунтував тверджень щодо неконституційності</w:t>
      </w:r>
      <w:r w:rsidR="00A52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положень</w:t>
      </w:r>
      <w:r w:rsidR="00173BE0" w:rsidRPr="00D4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6508" w:rsidRPr="00D4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частини </w:t>
      </w:r>
      <w:r w:rsidR="001A6508" w:rsidRPr="00D41786">
        <w:rPr>
          <w:rFonts w:ascii="Times New Roman" w:hAnsi="Times New Roman" w:cs="Times New Roman"/>
          <w:sz w:val="28"/>
          <w:szCs w:val="28"/>
        </w:rPr>
        <w:t xml:space="preserve">п’ятої статті 51 Закону </w:t>
      </w:r>
      <w:r w:rsidR="000F5D87">
        <w:rPr>
          <w:rFonts w:ascii="Times New Roman" w:hAnsi="Times New Roman" w:cs="Times New Roman"/>
          <w:sz w:val="28"/>
          <w:szCs w:val="28"/>
        </w:rPr>
        <w:t xml:space="preserve">№ </w:t>
      </w:r>
      <w:r w:rsidR="001A6508" w:rsidRPr="00D41786">
        <w:rPr>
          <w:rFonts w:ascii="Times New Roman" w:hAnsi="Times New Roman" w:cs="Times New Roman"/>
          <w:sz w:val="28"/>
          <w:szCs w:val="28"/>
        </w:rPr>
        <w:t xml:space="preserve">1697, </w:t>
      </w:r>
      <w:r w:rsidR="00173BE0" w:rsidRPr="00D41786">
        <w:rPr>
          <w:rFonts w:ascii="Times New Roman" w:hAnsi="Times New Roman" w:cs="Times New Roman"/>
          <w:color w:val="000000"/>
          <w:sz w:val="28"/>
          <w:szCs w:val="28"/>
        </w:rPr>
        <w:t>абзаців першого, третього, шостого пункту 19 розділу ІІ „Прикінцеві і перехідні положення“ Закон</w:t>
      </w:r>
      <w:r w:rsidR="00745731"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0F5D8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45731"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113, </w:t>
      </w:r>
      <w:r w:rsidR="00173BE0" w:rsidRPr="00D41786">
        <w:rPr>
          <w:rFonts w:ascii="Times New Roman" w:hAnsi="Times New Roman" w:cs="Times New Roman"/>
          <w:sz w:val="28"/>
          <w:szCs w:val="28"/>
        </w:rPr>
        <w:t>що є підставою для</w:t>
      </w:r>
      <w:r w:rsidR="00173BE0" w:rsidRPr="00D417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1786">
        <w:rPr>
          <w:rFonts w:ascii="Times New Roman" w:hAnsi="Times New Roman" w:cs="Times New Roman"/>
          <w:sz w:val="28"/>
          <w:szCs w:val="28"/>
          <w:shd w:val="clear" w:color="auto" w:fill="FFFFFF"/>
        </w:rPr>
        <w:t>відмови у відкритті конституційного провадження у справі</w:t>
      </w:r>
      <w:r w:rsidR="00FF4DEE" w:rsidRPr="00FF4DEE">
        <w:rPr>
          <w:rFonts w:ascii="Times New Roman" w:hAnsi="Times New Roman" w:cs="Times New Roman"/>
          <w:sz w:val="28"/>
          <w:szCs w:val="28"/>
        </w:rPr>
        <w:t xml:space="preserve"> </w:t>
      </w:r>
      <w:r w:rsidR="00FF4DEE" w:rsidRPr="00D41786">
        <w:rPr>
          <w:rFonts w:ascii="Times New Roman" w:hAnsi="Times New Roman" w:cs="Times New Roman"/>
          <w:sz w:val="28"/>
          <w:szCs w:val="28"/>
        </w:rPr>
        <w:t>в цій частині</w:t>
      </w:r>
      <w:r w:rsidRPr="00D4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згідно з пунктом 4 статті 62 Закону України „Про Конституційний Суд України“ – неприйнятність конституційної скарги.</w:t>
      </w:r>
    </w:p>
    <w:p w:rsidR="001F7804" w:rsidRPr="00D41786" w:rsidRDefault="001F7804" w:rsidP="0090666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786">
        <w:rPr>
          <w:rFonts w:ascii="Times New Roman" w:hAnsi="Times New Roman" w:cs="Times New Roman"/>
          <w:sz w:val="28"/>
          <w:szCs w:val="28"/>
        </w:rPr>
        <w:t xml:space="preserve">Відповідно до абзацу </w:t>
      </w:r>
      <w:r w:rsidR="00A52248">
        <w:rPr>
          <w:rFonts w:ascii="Times New Roman" w:hAnsi="Times New Roman" w:cs="Times New Roman"/>
          <w:sz w:val="28"/>
          <w:szCs w:val="28"/>
        </w:rPr>
        <w:t>десятого</w:t>
      </w:r>
      <w:r w:rsidRPr="00D41786">
        <w:rPr>
          <w:rFonts w:ascii="Times New Roman" w:hAnsi="Times New Roman" w:cs="Times New Roman"/>
          <w:sz w:val="28"/>
          <w:szCs w:val="28"/>
        </w:rPr>
        <w:t xml:space="preserve"> частини другої статті 55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>Закону України „Про Конституційний Суд України“</w:t>
      </w:r>
      <w:r w:rsidRPr="00D41786">
        <w:rPr>
          <w:rFonts w:ascii="Times New Roman" w:hAnsi="Times New Roman" w:cs="Times New Roman"/>
          <w:sz w:val="28"/>
          <w:szCs w:val="28"/>
        </w:rPr>
        <w:t xml:space="preserve"> копія остаточного рішення у справі суб’єкта права на конституційну скаргу має бути засвідчена в установленому порядку судом, що його ухвалив.</w:t>
      </w:r>
    </w:p>
    <w:p w:rsidR="001F7804" w:rsidRPr="00D41786" w:rsidRDefault="001F7804" w:rsidP="0090666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Додану до конституційної скарги </w:t>
      </w:r>
      <w:r w:rsidRPr="00D41786">
        <w:rPr>
          <w:rFonts w:ascii="Times New Roman" w:hAnsi="Times New Roman" w:cs="Times New Roman"/>
          <w:bCs/>
          <w:color w:val="000000"/>
          <w:sz w:val="28"/>
          <w:szCs w:val="28"/>
        </w:rPr>
        <w:t>копію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постанови </w:t>
      </w:r>
      <w:r w:rsidRPr="00D41786">
        <w:rPr>
          <w:rFonts w:ascii="Times New Roman" w:hAnsi="Times New Roman" w:cs="Times New Roman"/>
          <w:sz w:val="28"/>
          <w:szCs w:val="28"/>
        </w:rPr>
        <w:t xml:space="preserve">П’ятого апеляційного адміністративного суду від </w:t>
      </w:r>
      <w:r w:rsidR="00A81D2A" w:rsidRPr="00D41786">
        <w:rPr>
          <w:rFonts w:ascii="Times New Roman" w:hAnsi="Times New Roman" w:cs="Times New Roman"/>
          <w:sz w:val="28"/>
          <w:szCs w:val="28"/>
        </w:rPr>
        <w:t>11 серпня 20</w:t>
      </w:r>
      <w:r w:rsidRPr="00D41786">
        <w:rPr>
          <w:rFonts w:ascii="Times New Roman" w:hAnsi="Times New Roman" w:cs="Times New Roman"/>
          <w:sz w:val="28"/>
          <w:szCs w:val="28"/>
        </w:rPr>
        <w:t>21 року</w:t>
      </w:r>
      <w:r w:rsidRPr="00D417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засвідчив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786">
        <w:rPr>
          <w:rFonts w:ascii="Times New Roman" w:hAnsi="Times New Roman" w:cs="Times New Roman"/>
          <w:bCs/>
          <w:color w:val="000000"/>
          <w:sz w:val="28"/>
          <w:szCs w:val="28"/>
        </w:rPr>
        <w:t>не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 цей суд, а Одеський окружний адміністративний суд. Наведене є істотним</w:t>
      </w:r>
      <w:r w:rsidR="000F5D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формальним недоліком та підставою для повернення конституційної скарги суб’єкту права на 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конституційну скаргу як це передбачено </w:t>
      </w:r>
      <w:r w:rsidR="00D41786">
        <w:rPr>
          <w:rFonts w:ascii="Times New Roman" w:hAnsi="Times New Roman" w:cs="Times New Roman"/>
          <w:color w:val="000000"/>
          <w:sz w:val="28"/>
          <w:szCs w:val="28"/>
        </w:rPr>
        <w:t>абзацом першим частини третьої</w:t>
      </w:r>
      <w:r w:rsidR="00D417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1786">
        <w:rPr>
          <w:rFonts w:ascii="Times New Roman" w:hAnsi="Times New Roman" w:cs="Times New Roman"/>
          <w:bCs/>
          <w:color w:val="000000"/>
          <w:sz w:val="28"/>
          <w:szCs w:val="28"/>
        </w:rPr>
        <w:t>статті</w:t>
      </w:r>
      <w:r w:rsidRPr="00D41786">
        <w:rPr>
          <w:rFonts w:ascii="Times New Roman" w:hAnsi="Times New Roman" w:cs="Times New Roman"/>
          <w:color w:val="000000"/>
          <w:sz w:val="28"/>
          <w:szCs w:val="28"/>
        </w:rPr>
        <w:t xml:space="preserve"> 57 Закону України „Про Конституційний Суд України“.</w:t>
      </w:r>
    </w:p>
    <w:p w:rsidR="00D41786" w:rsidRDefault="00D41786" w:rsidP="009066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B9F" w:rsidRPr="00D41786" w:rsidRDefault="003F0624" w:rsidP="009066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786">
        <w:rPr>
          <w:rFonts w:ascii="Times New Roman" w:hAnsi="Times New Roman" w:cs="Times New Roman"/>
          <w:sz w:val="28"/>
          <w:szCs w:val="28"/>
        </w:rPr>
        <w:t>У</w:t>
      </w:r>
      <w:r w:rsidR="00E8117E" w:rsidRPr="00D41786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статтями 147, 151ˡ, 153 Конституції України, на підставі статей 7, 32, 37, 55, 56, 61, 62, 77, 86 Закону України </w:t>
      </w:r>
      <w:r w:rsidR="006B74F2" w:rsidRPr="00D41786">
        <w:rPr>
          <w:rFonts w:ascii="Times New Roman" w:hAnsi="Times New Roman" w:cs="Times New Roman"/>
          <w:sz w:val="28"/>
          <w:szCs w:val="28"/>
        </w:rPr>
        <w:br/>
      </w:r>
      <w:r w:rsidR="00E8117E" w:rsidRPr="00D41786">
        <w:rPr>
          <w:rFonts w:ascii="Times New Roman" w:hAnsi="Times New Roman" w:cs="Times New Roman"/>
          <w:sz w:val="28"/>
          <w:szCs w:val="28"/>
        </w:rPr>
        <w:t>„Про Конституційний Суд України“</w:t>
      </w:r>
      <w:r w:rsidR="00791972" w:rsidRPr="00D41786">
        <w:rPr>
          <w:rFonts w:ascii="Times New Roman" w:hAnsi="Times New Roman" w:cs="Times New Roman"/>
          <w:sz w:val="28"/>
          <w:szCs w:val="28"/>
        </w:rPr>
        <w:t>,</w:t>
      </w:r>
      <w:r w:rsidR="00E8117E" w:rsidRPr="00D41786">
        <w:rPr>
          <w:rFonts w:ascii="Times New Roman" w:hAnsi="Times New Roman" w:cs="Times New Roman"/>
          <w:sz w:val="28"/>
          <w:szCs w:val="28"/>
        </w:rPr>
        <w:t xml:space="preserve"> </w:t>
      </w:r>
      <w:r w:rsidR="00791972" w:rsidRPr="00D41786">
        <w:rPr>
          <w:rFonts w:ascii="Times New Roman" w:hAnsi="Times New Roman" w:cs="Times New Roman"/>
          <w:sz w:val="28"/>
          <w:szCs w:val="28"/>
        </w:rPr>
        <w:t xml:space="preserve">відповідно до § 45, § 56 Регламенту Конституційного Суду України </w:t>
      </w:r>
      <w:r w:rsidR="00E8117E" w:rsidRPr="00D41786">
        <w:rPr>
          <w:rFonts w:ascii="Times New Roman" w:hAnsi="Times New Roman" w:cs="Times New Roman"/>
          <w:sz w:val="28"/>
          <w:szCs w:val="28"/>
        </w:rPr>
        <w:t>Третя колегія суддів Першого сенату Конституційного Суду України</w:t>
      </w:r>
    </w:p>
    <w:p w:rsidR="00173BE0" w:rsidRPr="00D41786" w:rsidRDefault="00173BE0" w:rsidP="009066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70C15" w:rsidRPr="00D41786" w:rsidRDefault="00270C15" w:rsidP="00D4178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786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270C15" w:rsidRPr="00D41786" w:rsidRDefault="00270C15" w:rsidP="009066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8117E" w:rsidRPr="00D41786" w:rsidRDefault="00270C15" w:rsidP="00906664">
      <w:pPr>
        <w:spacing w:line="336" w:lineRule="auto"/>
        <w:ind w:firstLine="709"/>
        <w:jc w:val="both"/>
        <w:rPr>
          <w:sz w:val="28"/>
          <w:szCs w:val="28"/>
        </w:rPr>
      </w:pPr>
      <w:r w:rsidRPr="00D41786">
        <w:rPr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593063" w:rsidRPr="00D41786">
        <w:rPr>
          <w:sz w:val="28"/>
          <w:szCs w:val="28"/>
        </w:rPr>
        <w:t>Дубровського Андрія В’ячеславовича щодо відповідності Конституції України (конституційності) положень частини п’ятої статті 51 Закону України „Про прокуратуру“</w:t>
      </w:r>
      <w:r w:rsidR="00A52248">
        <w:rPr>
          <w:sz w:val="28"/>
          <w:szCs w:val="28"/>
        </w:rPr>
        <w:t xml:space="preserve"> від </w:t>
      </w:r>
      <w:r w:rsidR="00A52248" w:rsidRPr="00D41786">
        <w:rPr>
          <w:sz w:val="28"/>
          <w:szCs w:val="28"/>
        </w:rPr>
        <w:t>14 жовтня 2014 року</w:t>
      </w:r>
      <w:r w:rsidR="00A52248">
        <w:rPr>
          <w:sz w:val="28"/>
          <w:szCs w:val="28"/>
        </w:rPr>
        <w:br/>
      </w:r>
      <w:r w:rsidR="000F5D87">
        <w:rPr>
          <w:sz w:val="28"/>
          <w:szCs w:val="28"/>
        </w:rPr>
        <w:t xml:space="preserve">№ </w:t>
      </w:r>
      <w:r w:rsidR="00A52248" w:rsidRPr="00D41786">
        <w:rPr>
          <w:sz w:val="28"/>
          <w:szCs w:val="28"/>
        </w:rPr>
        <w:t>1697–VII</w:t>
      </w:r>
      <w:r w:rsidR="00A52248" w:rsidRPr="00A52248">
        <w:rPr>
          <w:sz w:val="28"/>
          <w:szCs w:val="28"/>
        </w:rPr>
        <w:t xml:space="preserve"> з</w:t>
      </w:r>
      <w:r w:rsidR="00A52248">
        <w:rPr>
          <w:sz w:val="28"/>
          <w:szCs w:val="28"/>
        </w:rPr>
        <w:t>і</w:t>
      </w:r>
      <w:r w:rsidR="00A52248" w:rsidRPr="00A52248">
        <w:rPr>
          <w:sz w:val="28"/>
          <w:szCs w:val="28"/>
        </w:rPr>
        <w:t xml:space="preserve"> зм</w:t>
      </w:r>
      <w:r w:rsidR="00A52248">
        <w:rPr>
          <w:sz w:val="28"/>
          <w:szCs w:val="28"/>
        </w:rPr>
        <w:t>і</w:t>
      </w:r>
      <w:r w:rsidR="00A52248" w:rsidRPr="00A52248">
        <w:rPr>
          <w:sz w:val="28"/>
          <w:szCs w:val="28"/>
        </w:rPr>
        <w:t>нами</w:t>
      </w:r>
      <w:r w:rsidR="00593063" w:rsidRPr="00D41786">
        <w:rPr>
          <w:sz w:val="28"/>
          <w:szCs w:val="28"/>
        </w:rPr>
        <w:t>, абзаців першого,</w:t>
      </w:r>
      <w:r w:rsidR="00A52248">
        <w:rPr>
          <w:sz w:val="28"/>
          <w:szCs w:val="28"/>
        </w:rPr>
        <w:t xml:space="preserve"> третього</w:t>
      </w:r>
      <w:r w:rsidR="00593063" w:rsidRPr="00D41786">
        <w:rPr>
          <w:sz w:val="28"/>
          <w:szCs w:val="28"/>
        </w:rPr>
        <w:t>, шостого</w:t>
      </w:r>
      <w:r w:rsidR="00A52248">
        <w:rPr>
          <w:sz w:val="28"/>
          <w:szCs w:val="28"/>
        </w:rPr>
        <w:t>, сьомого</w:t>
      </w:r>
      <w:r w:rsidR="00DD64A4" w:rsidRPr="00D41786">
        <w:rPr>
          <w:sz w:val="28"/>
          <w:szCs w:val="28"/>
        </w:rPr>
        <w:t xml:space="preserve"> </w:t>
      </w:r>
      <w:r w:rsidR="00593063" w:rsidRPr="00D41786">
        <w:rPr>
          <w:sz w:val="28"/>
          <w:szCs w:val="28"/>
        </w:rPr>
        <w:t>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</w:t>
      </w:r>
      <w:r w:rsidR="00A52248">
        <w:rPr>
          <w:sz w:val="28"/>
          <w:szCs w:val="28"/>
        </w:rPr>
        <w:t xml:space="preserve"> від </w:t>
      </w:r>
      <w:r w:rsidR="00A52248" w:rsidRPr="00D41786">
        <w:rPr>
          <w:sz w:val="28"/>
          <w:szCs w:val="28"/>
        </w:rPr>
        <w:t xml:space="preserve">19 вересня 2019 року </w:t>
      </w:r>
      <w:r w:rsidR="000F5D87">
        <w:rPr>
          <w:sz w:val="28"/>
          <w:szCs w:val="28"/>
        </w:rPr>
        <w:t xml:space="preserve">№ </w:t>
      </w:r>
      <w:r w:rsidR="00A52248" w:rsidRPr="00D41786">
        <w:rPr>
          <w:sz w:val="28"/>
          <w:szCs w:val="28"/>
        </w:rPr>
        <w:t>113–ІХ</w:t>
      </w:r>
      <w:r w:rsidR="00593063" w:rsidRPr="00D41786">
        <w:rPr>
          <w:sz w:val="28"/>
          <w:szCs w:val="28"/>
        </w:rPr>
        <w:t xml:space="preserve"> </w:t>
      </w:r>
      <w:r w:rsidR="00E03340" w:rsidRPr="00D41786">
        <w:rPr>
          <w:sz w:val="28"/>
          <w:szCs w:val="28"/>
        </w:rPr>
        <w:t>на підставі пункт</w:t>
      </w:r>
      <w:r w:rsidR="00173BE0" w:rsidRPr="00D41786">
        <w:rPr>
          <w:sz w:val="28"/>
          <w:szCs w:val="28"/>
        </w:rPr>
        <w:t xml:space="preserve">ів 1, </w:t>
      </w:r>
      <w:r w:rsidR="00E03340" w:rsidRPr="00D41786">
        <w:rPr>
          <w:sz w:val="28"/>
          <w:szCs w:val="28"/>
        </w:rPr>
        <w:t>4 статті 62 Закону України „Про Конституційний Суд України“</w:t>
      </w:r>
      <w:r w:rsidR="00E8117E" w:rsidRPr="00D41786">
        <w:rPr>
          <w:sz w:val="28"/>
          <w:szCs w:val="28"/>
        </w:rPr>
        <w:t xml:space="preserve"> </w:t>
      </w:r>
      <w:r w:rsidRPr="00D41786">
        <w:rPr>
          <w:sz w:val="28"/>
          <w:szCs w:val="28"/>
        </w:rPr>
        <w:t>–</w:t>
      </w:r>
      <w:r w:rsidR="00E274DA" w:rsidRPr="00D41786">
        <w:rPr>
          <w:sz w:val="28"/>
          <w:szCs w:val="28"/>
        </w:rPr>
        <w:t xml:space="preserve"> </w:t>
      </w:r>
      <w:r w:rsidR="00A52248">
        <w:rPr>
          <w:color w:val="000000"/>
          <w:sz w:val="28"/>
          <w:szCs w:val="28"/>
        </w:rPr>
        <w:t>звернення до Конституційного Суду України неналежним субʼєктом</w:t>
      </w:r>
      <w:r w:rsidR="00173BE0" w:rsidRPr="00D41786">
        <w:rPr>
          <w:sz w:val="28"/>
          <w:szCs w:val="28"/>
        </w:rPr>
        <w:t xml:space="preserve">; </w:t>
      </w:r>
      <w:r w:rsidRPr="00D41786">
        <w:rPr>
          <w:sz w:val="28"/>
          <w:szCs w:val="28"/>
        </w:rPr>
        <w:t>неприйнятність конституційної скарги.</w:t>
      </w:r>
    </w:p>
    <w:p w:rsidR="00D41786" w:rsidRDefault="00D41786" w:rsidP="00906664">
      <w:pPr>
        <w:spacing w:line="336" w:lineRule="auto"/>
        <w:ind w:firstLine="709"/>
        <w:jc w:val="both"/>
        <w:rPr>
          <w:sz w:val="28"/>
          <w:szCs w:val="28"/>
        </w:rPr>
      </w:pPr>
    </w:p>
    <w:p w:rsidR="00914E5C" w:rsidRPr="00D41786" w:rsidRDefault="00582E6B" w:rsidP="00906664">
      <w:pPr>
        <w:spacing w:line="336" w:lineRule="auto"/>
        <w:ind w:firstLine="709"/>
        <w:jc w:val="both"/>
        <w:rPr>
          <w:sz w:val="28"/>
          <w:szCs w:val="28"/>
        </w:rPr>
      </w:pPr>
      <w:r w:rsidRPr="00D41786">
        <w:rPr>
          <w:sz w:val="28"/>
          <w:szCs w:val="28"/>
        </w:rPr>
        <w:t>2. Ухвала є остаточною.</w:t>
      </w:r>
    </w:p>
    <w:p w:rsidR="00906664" w:rsidRDefault="00906664" w:rsidP="00906664">
      <w:pPr>
        <w:ind w:firstLine="709"/>
        <w:jc w:val="both"/>
        <w:rPr>
          <w:sz w:val="28"/>
          <w:szCs w:val="28"/>
        </w:rPr>
      </w:pPr>
    </w:p>
    <w:p w:rsidR="00D41786" w:rsidRDefault="00D41786" w:rsidP="00906664">
      <w:pPr>
        <w:ind w:firstLine="709"/>
        <w:jc w:val="both"/>
        <w:rPr>
          <w:sz w:val="28"/>
          <w:szCs w:val="28"/>
        </w:rPr>
      </w:pPr>
    </w:p>
    <w:p w:rsidR="00025A67" w:rsidRPr="00D41786" w:rsidRDefault="00025A67" w:rsidP="00906664">
      <w:pPr>
        <w:ind w:firstLine="709"/>
        <w:jc w:val="both"/>
        <w:rPr>
          <w:sz w:val="28"/>
          <w:szCs w:val="28"/>
        </w:rPr>
      </w:pPr>
    </w:p>
    <w:p w:rsidR="00025A67" w:rsidRPr="00025A67" w:rsidRDefault="00025A67" w:rsidP="00025A67">
      <w:pPr>
        <w:ind w:left="4254"/>
        <w:jc w:val="center"/>
        <w:rPr>
          <w:b/>
          <w:caps/>
          <w:sz w:val="28"/>
          <w:szCs w:val="28"/>
        </w:rPr>
      </w:pPr>
      <w:r w:rsidRPr="00025A67">
        <w:rPr>
          <w:b/>
          <w:caps/>
          <w:sz w:val="28"/>
          <w:szCs w:val="28"/>
        </w:rPr>
        <w:t>Третя колегія суддів</w:t>
      </w:r>
    </w:p>
    <w:p w:rsidR="00025A67" w:rsidRPr="00025A67" w:rsidRDefault="00025A67" w:rsidP="00025A67">
      <w:pPr>
        <w:ind w:left="4254"/>
        <w:jc w:val="center"/>
        <w:rPr>
          <w:b/>
          <w:caps/>
          <w:sz w:val="28"/>
          <w:szCs w:val="28"/>
        </w:rPr>
      </w:pPr>
      <w:r w:rsidRPr="00025A67">
        <w:rPr>
          <w:b/>
          <w:caps/>
          <w:sz w:val="28"/>
          <w:szCs w:val="28"/>
        </w:rPr>
        <w:t>Першого сенату</w:t>
      </w:r>
    </w:p>
    <w:p w:rsidR="00906664" w:rsidRPr="00025A67" w:rsidRDefault="00025A67" w:rsidP="00025A67">
      <w:pPr>
        <w:ind w:left="4254"/>
        <w:jc w:val="center"/>
        <w:rPr>
          <w:b/>
          <w:caps/>
          <w:sz w:val="28"/>
          <w:szCs w:val="28"/>
        </w:rPr>
      </w:pPr>
      <w:r w:rsidRPr="00025A67">
        <w:rPr>
          <w:b/>
          <w:caps/>
          <w:sz w:val="28"/>
          <w:szCs w:val="28"/>
        </w:rPr>
        <w:t>Конституційного Суду України</w:t>
      </w:r>
    </w:p>
    <w:sectPr w:rsidR="00906664" w:rsidRPr="00025A67" w:rsidSect="00906664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15B" w:rsidRDefault="00BA015B">
      <w:r>
        <w:separator/>
      </w:r>
    </w:p>
  </w:endnote>
  <w:endnote w:type="continuationSeparator" w:id="0">
    <w:p w:rsidR="00BA015B" w:rsidRDefault="00BA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86" w:rsidRPr="00D41786" w:rsidRDefault="00D41786">
    <w:pPr>
      <w:pStyle w:val="a8"/>
      <w:rPr>
        <w:sz w:val="10"/>
        <w:szCs w:val="10"/>
      </w:rPr>
    </w:pPr>
    <w:r w:rsidRPr="00D41786">
      <w:rPr>
        <w:sz w:val="10"/>
        <w:szCs w:val="10"/>
      </w:rPr>
      <w:fldChar w:fldCharType="begin"/>
    </w:r>
    <w:r w:rsidRPr="00D41786">
      <w:rPr>
        <w:sz w:val="10"/>
        <w:szCs w:val="10"/>
      </w:rPr>
      <w:instrText xml:space="preserve"> FILENAME \p \* MERGEFORMAT </w:instrText>
    </w:r>
    <w:r w:rsidRPr="00D41786">
      <w:rPr>
        <w:sz w:val="10"/>
        <w:szCs w:val="10"/>
      </w:rPr>
      <w:fldChar w:fldCharType="separate"/>
    </w:r>
    <w:r w:rsidR="00025A67">
      <w:rPr>
        <w:noProof/>
        <w:sz w:val="10"/>
        <w:szCs w:val="10"/>
      </w:rPr>
      <w:t>G:\2021\Suddi\I senat\III koleg\51.docx</w:t>
    </w:r>
    <w:r w:rsidRPr="00D4178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786" w:rsidRPr="00D41786" w:rsidRDefault="00D41786">
    <w:pPr>
      <w:pStyle w:val="a8"/>
      <w:rPr>
        <w:sz w:val="10"/>
        <w:szCs w:val="10"/>
      </w:rPr>
    </w:pPr>
    <w:r w:rsidRPr="00D41786">
      <w:rPr>
        <w:sz w:val="10"/>
        <w:szCs w:val="10"/>
      </w:rPr>
      <w:fldChar w:fldCharType="begin"/>
    </w:r>
    <w:r w:rsidRPr="00D41786">
      <w:rPr>
        <w:sz w:val="10"/>
        <w:szCs w:val="10"/>
      </w:rPr>
      <w:instrText xml:space="preserve"> FILENAME \p \* MERGEFORMAT </w:instrText>
    </w:r>
    <w:r w:rsidRPr="00D41786">
      <w:rPr>
        <w:sz w:val="10"/>
        <w:szCs w:val="10"/>
      </w:rPr>
      <w:fldChar w:fldCharType="separate"/>
    </w:r>
    <w:r w:rsidR="00025A67">
      <w:rPr>
        <w:noProof/>
        <w:sz w:val="10"/>
        <w:szCs w:val="10"/>
      </w:rPr>
      <w:t>G:\2021\Suddi\I senat\III koleg\51.docx</w:t>
    </w:r>
    <w:r w:rsidRPr="00D4178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15B" w:rsidRDefault="00BA015B">
      <w:r>
        <w:separator/>
      </w:r>
    </w:p>
  </w:footnote>
  <w:footnote w:type="continuationSeparator" w:id="0">
    <w:p w:rsidR="00BA015B" w:rsidRDefault="00BA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Default="00145410" w:rsidP="003E3D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31" w:rsidRDefault="003E3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Pr="009C5A23" w:rsidRDefault="00145410" w:rsidP="003E3D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0F5D87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3E3D31" w:rsidRDefault="003E3D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1A5"/>
    <w:multiLevelType w:val="hybridMultilevel"/>
    <w:tmpl w:val="DC0E9C6A"/>
    <w:lvl w:ilvl="0" w:tplc="067AF3F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D30B0"/>
    <w:multiLevelType w:val="hybridMultilevel"/>
    <w:tmpl w:val="F612AC74"/>
    <w:lvl w:ilvl="0" w:tplc="E3E8B9FE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5654C"/>
    <w:multiLevelType w:val="hybridMultilevel"/>
    <w:tmpl w:val="4C468D40"/>
    <w:lvl w:ilvl="0" w:tplc="0D82AA2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6645B6"/>
    <w:multiLevelType w:val="hybridMultilevel"/>
    <w:tmpl w:val="1D82582C"/>
    <w:lvl w:ilvl="0" w:tplc="DEE6DE98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40BA"/>
    <w:rsid w:val="00004E2F"/>
    <w:rsid w:val="00007FCB"/>
    <w:rsid w:val="0001152C"/>
    <w:rsid w:val="00016047"/>
    <w:rsid w:val="00020105"/>
    <w:rsid w:val="0002433F"/>
    <w:rsid w:val="00025A67"/>
    <w:rsid w:val="00035B37"/>
    <w:rsid w:val="00037A71"/>
    <w:rsid w:val="00042380"/>
    <w:rsid w:val="00043A7C"/>
    <w:rsid w:val="00051C1C"/>
    <w:rsid w:val="00054988"/>
    <w:rsid w:val="0008121B"/>
    <w:rsid w:val="00081D38"/>
    <w:rsid w:val="000839C3"/>
    <w:rsid w:val="00093EAF"/>
    <w:rsid w:val="00095313"/>
    <w:rsid w:val="000C2F78"/>
    <w:rsid w:val="000D246A"/>
    <w:rsid w:val="000D78FF"/>
    <w:rsid w:val="000E0D47"/>
    <w:rsid w:val="000F3585"/>
    <w:rsid w:val="000F5D87"/>
    <w:rsid w:val="00107896"/>
    <w:rsid w:val="00112E6A"/>
    <w:rsid w:val="00135BE0"/>
    <w:rsid w:val="00145410"/>
    <w:rsid w:val="0014697A"/>
    <w:rsid w:val="00152E59"/>
    <w:rsid w:val="001636A1"/>
    <w:rsid w:val="00165310"/>
    <w:rsid w:val="00165F37"/>
    <w:rsid w:val="00172B9F"/>
    <w:rsid w:val="00173BE0"/>
    <w:rsid w:val="00177261"/>
    <w:rsid w:val="0018537E"/>
    <w:rsid w:val="00187794"/>
    <w:rsid w:val="00194085"/>
    <w:rsid w:val="00196264"/>
    <w:rsid w:val="0019651C"/>
    <w:rsid w:val="001A03EF"/>
    <w:rsid w:val="001A458C"/>
    <w:rsid w:val="001A6508"/>
    <w:rsid w:val="001A68BB"/>
    <w:rsid w:val="001A7825"/>
    <w:rsid w:val="001A783B"/>
    <w:rsid w:val="001B013A"/>
    <w:rsid w:val="001B6DCD"/>
    <w:rsid w:val="001C012D"/>
    <w:rsid w:val="001C2A35"/>
    <w:rsid w:val="001D3D57"/>
    <w:rsid w:val="001F46C3"/>
    <w:rsid w:val="001F7609"/>
    <w:rsid w:val="001F7804"/>
    <w:rsid w:val="002163D0"/>
    <w:rsid w:val="00220B70"/>
    <w:rsid w:val="00224057"/>
    <w:rsid w:val="00236BA5"/>
    <w:rsid w:val="00242A64"/>
    <w:rsid w:val="002445EE"/>
    <w:rsid w:val="002460A0"/>
    <w:rsid w:val="00250AAF"/>
    <w:rsid w:val="00270C15"/>
    <w:rsid w:val="002A4AA5"/>
    <w:rsid w:val="002B2B7E"/>
    <w:rsid w:val="002B3E49"/>
    <w:rsid w:val="002B6F23"/>
    <w:rsid w:val="002C5FFA"/>
    <w:rsid w:val="002D0AB1"/>
    <w:rsid w:val="002D7503"/>
    <w:rsid w:val="002E10D1"/>
    <w:rsid w:val="002E4011"/>
    <w:rsid w:val="002F4FBC"/>
    <w:rsid w:val="00301AEE"/>
    <w:rsid w:val="003151F3"/>
    <w:rsid w:val="003402EA"/>
    <w:rsid w:val="003523F7"/>
    <w:rsid w:val="003536F8"/>
    <w:rsid w:val="00354348"/>
    <w:rsid w:val="00360E09"/>
    <w:rsid w:val="00360E77"/>
    <w:rsid w:val="0036202F"/>
    <w:rsid w:val="0036345B"/>
    <w:rsid w:val="00364CC8"/>
    <w:rsid w:val="00375323"/>
    <w:rsid w:val="00376434"/>
    <w:rsid w:val="00393AAA"/>
    <w:rsid w:val="00393F38"/>
    <w:rsid w:val="00394831"/>
    <w:rsid w:val="00397602"/>
    <w:rsid w:val="003B7B42"/>
    <w:rsid w:val="003C25D8"/>
    <w:rsid w:val="003D0FFD"/>
    <w:rsid w:val="003D7320"/>
    <w:rsid w:val="003E2AD4"/>
    <w:rsid w:val="003E3D31"/>
    <w:rsid w:val="003E6984"/>
    <w:rsid w:val="003F0624"/>
    <w:rsid w:val="003F1102"/>
    <w:rsid w:val="003F1661"/>
    <w:rsid w:val="003F16B7"/>
    <w:rsid w:val="003F333F"/>
    <w:rsid w:val="003F77AA"/>
    <w:rsid w:val="00417F5A"/>
    <w:rsid w:val="0042493A"/>
    <w:rsid w:val="00434D3E"/>
    <w:rsid w:val="004554CA"/>
    <w:rsid w:val="004563D2"/>
    <w:rsid w:val="00461856"/>
    <w:rsid w:val="00462FAE"/>
    <w:rsid w:val="00482B56"/>
    <w:rsid w:val="004918FC"/>
    <w:rsid w:val="004A1020"/>
    <w:rsid w:val="004B5415"/>
    <w:rsid w:val="004C258B"/>
    <w:rsid w:val="004E3B12"/>
    <w:rsid w:val="004F063D"/>
    <w:rsid w:val="004F7D7F"/>
    <w:rsid w:val="00504057"/>
    <w:rsid w:val="005335BF"/>
    <w:rsid w:val="00542789"/>
    <w:rsid w:val="0055054B"/>
    <w:rsid w:val="0055663C"/>
    <w:rsid w:val="00557C6B"/>
    <w:rsid w:val="00564766"/>
    <w:rsid w:val="00566E28"/>
    <w:rsid w:val="00575C06"/>
    <w:rsid w:val="00580060"/>
    <w:rsid w:val="00582E6B"/>
    <w:rsid w:val="00584457"/>
    <w:rsid w:val="00592429"/>
    <w:rsid w:val="00593063"/>
    <w:rsid w:val="005A0C53"/>
    <w:rsid w:val="005A6A00"/>
    <w:rsid w:val="005C7E85"/>
    <w:rsid w:val="005D5EAA"/>
    <w:rsid w:val="005F2BC7"/>
    <w:rsid w:val="00602DCF"/>
    <w:rsid w:val="00605E07"/>
    <w:rsid w:val="006102AA"/>
    <w:rsid w:val="0061239F"/>
    <w:rsid w:val="00626B15"/>
    <w:rsid w:val="006315B8"/>
    <w:rsid w:val="006329A5"/>
    <w:rsid w:val="00640842"/>
    <w:rsid w:val="00641210"/>
    <w:rsid w:val="00642631"/>
    <w:rsid w:val="00643495"/>
    <w:rsid w:val="00650974"/>
    <w:rsid w:val="006522D5"/>
    <w:rsid w:val="0065302B"/>
    <w:rsid w:val="0065634B"/>
    <w:rsid w:val="0065635B"/>
    <w:rsid w:val="00656E11"/>
    <w:rsid w:val="00660BE0"/>
    <w:rsid w:val="0066437C"/>
    <w:rsid w:val="00677973"/>
    <w:rsid w:val="006810EB"/>
    <w:rsid w:val="0068377B"/>
    <w:rsid w:val="006A0AEE"/>
    <w:rsid w:val="006A3AC2"/>
    <w:rsid w:val="006A7B8E"/>
    <w:rsid w:val="006B0B9D"/>
    <w:rsid w:val="006B74F2"/>
    <w:rsid w:val="006C0E1A"/>
    <w:rsid w:val="006C2716"/>
    <w:rsid w:val="006C4F1F"/>
    <w:rsid w:val="006E4773"/>
    <w:rsid w:val="006E4D4A"/>
    <w:rsid w:val="006E5A73"/>
    <w:rsid w:val="006F25CB"/>
    <w:rsid w:val="00705AA6"/>
    <w:rsid w:val="00711303"/>
    <w:rsid w:val="00727EC6"/>
    <w:rsid w:val="00735F16"/>
    <w:rsid w:val="0073701F"/>
    <w:rsid w:val="00737714"/>
    <w:rsid w:val="0074110A"/>
    <w:rsid w:val="00744C16"/>
    <w:rsid w:val="00745731"/>
    <w:rsid w:val="00746203"/>
    <w:rsid w:val="00750F3F"/>
    <w:rsid w:val="00752960"/>
    <w:rsid w:val="00764660"/>
    <w:rsid w:val="00765D93"/>
    <w:rsid w:val="007665FC"/>
    <w:rsid w:val="00770736"/>
    <w:rsid w:val="0078114D"/>
    <w:rsid w:val="00791972"/>
    <w:rsid w:val="0079276F"/>
    <w:rsid w:val="007B777E"/>
    <w:rsid w:val="007C191E"/>
    <w:rsid w:val="007C5854"/>
    <w:rsid w:val="007D31B3"/>
    <w:rsid w:val="007F4D26"/>
    <w:rsid w:val="007F74B8"/>
    <w:rsid w:val="0080119F"/>
    <w:rsid w:val="00805070"/>
    <w:rsid w:val="008306EC"/>
    <w:rsid w:val="00831AC7"/>
    <w:rsid w:val="00835AB1"/>
    <w:rsid w:val="00837041"/>
    <w:rsid w:val="0084386A"/>
    <w:rsid w:val="00844EC7"/>
    <w:rsid w:val="008511AA"/>
    <w:rsid w:val="00853C5C"/>
    <w:rsid w:val="0085431F"/>
    <w:rsid w:val="00862FBC"/>
    <w:rsid w:val="00867671"/>
    <w:rsid w:val="00885387"/>
    <w:rsid w:val="00895442"/>
    <w:rsid w:val="0089544E"/>
    <w:rsid w:val="00897C00"/>
    <w:rsid w:val="008A1F34"/>
    <w:rsid w:val="008A5621"/>
    <w:rsid w:val="008B1345"/>
    <w:rsid w:val="008B704C"/>
    <w:rsid w:val="008C187E"/>
    <w:rsid w:val="008D0AFF"/>
    <w:rsid w:val="008D2071"/>
    <w:rsid w:val="008D46AA"/>
    <w:rsid w:val="008E0C39"/>
    <w:rsid w:val="008E634D"/>
    <w:rsid w:val="008F6FFF"/>
    <w:rsid w:val="008F74A9"/>
    <w:rsid w:val="00902649"/>
    <w:rsid w:val="00904FE8"/>
    <w:rsid w:val="00906664"/>
    <w:rsid w:val="00911AC3"/>
    <w:rsid w:val="00912D84"/>
    <w:rsid w:val="00914E5C"/>
    <w:rsid w:val="009205EA"/>
    <w:rsid w:val="009218A7"/>
    <w:rsid w:val="00922935"/>
    <w:rsid w:val="0092601A"/>
    <w:rsid w:val="009341F5"/>
    <w:rsid w:val="00943E3B"/>
    <w:rsid w:val="00954BB9"/>
    <w:rsid w:val="00957B92"/>
    <w:rsid w:val="00960BA3"/>
    <w:rsid w:val="00967DEF"/>
    <w:rsid w:val="00970D8A"/>
    <w:rsid w:val="00993439"/>
    <w:rsid w:val="0099516B"/>
    <w:rsid w:val="009966BD"/>
    <w:rsid w:val="009B5154"/>
    <w:rsid w:val="009B7D93"/>
    <w:rsid w:val="009C3F1E"/>
    <w:rsid w:val="009C4BEC"/>
    <w:rsid w:val="009D6DE1"/>
    <w:rsid w:val="009F0D87"/>
    <w:rsid w:val="009F574F"/>
    <w:rsid w:val="00A067EB"/>
    <w:rsid w:val="00A07E3C"/>
    <w:rsid w:val="00A2307F"/>
    <w:rsid w:val="00A35F57"/>
    <w:rsid w:val="00A37757"/>
    <w:rsid w:val="00A416DB"/>
    <w:rsid w:val="00A4790E"/>
    <w:rsid w:val="00A52248"/>
    <w:rsid w:val="00A67842"/>
    <w:rsid w:val="00A74406"/>
    <w:rsid w:val="00A77A80"/>
    <w:rsid w:val="00A77C09"/>
    <w:rsid w:val="00A81D2A"/>
    <w:rsid w:val="00A84B8B"/>
    <w:rsid w:val="00A86384"/>
    <w:rsid w:val="00AA0F2C"/>
    <w:rsid w:val="00AA4B66"/>
    <w:rsid w:val="00AB0D41"/>
    <w:rsid w:val="00AB18DF"/>
    <w:rsid w:val="00AB2288"/>
    <w:rsid w:val="00AC4C3A"/>
    <w:rsid w:val="00AC5D63"/>
    <w:rsid w:val="00AD4DCB"/>
    <w:rsid w:val="00AE046D"/>
    <w:rsid w:val="00AE3DB5"/>
    <w:rsid w:val="00AF2CCA"/>
    <w:rsid w:val="00AF7F78"/>
    <w:rsid w:val="00B20DC7"/>
    <w:rsid w:val="00B24B4A"/>
    <w:rsid w:val="00B34A89"/>
    <w:rsid w:val="00B34CFC"/>
    <w:rsid w:val="00B46A48"/>
    <w:rsid w:val="00B564B2"/>
    <w:rsid w:val="00B57A08"/>
    <w:rsid w:val="00B63637"/>
    <w:rsid w:val="00B641EA"/>
    <w:rsid w:val="00B804CE"/>
    <w:rsid w:val="00B84197"/>
    <w:rsid w:val="00BA015B"/>
    <w:rsid w:val="00BA539A"/>
    <w:rsid w:val="00BB7A54"/>
    <w:rsid w:val="00BC41BA"/>
    <w:rsid w:val="00BD4D7A"/>
    <w:rsid w:val="00BE28CB"/>
    <w:rsid w:val="00BE2F4D"/>
    <w:rsid w:val="00BE43C5"/>
    <w:rsid w:val="00BF017F"/>
    <w:rsid w:val="00BF1831"/>
    <w:rsid w:val="00BF532E"/>
    <w:rsid w:val="00C00810"/>
    <w:rsid w:val="00C16DEF"/>
    <w:rsid w:val="00C20370"/>
    <w:rsid w:val="00C33259"/>
    <w:rsid w:val="00C33C44"/>
    <w:rsid w:val="00C56D07"/>
    <w:rsid w:val="00C65F49"/>
    <w:rsid w:val="00CA020A"/>
    <w:rsid w:val="00CB5112"/>
    <w:rsid w:val="00CB59B2"/>
    <w:rsid w:val="00CB60F1"/>
    <w:rsid w:val="00CC37EC"/>
    <w:rsid w:val="00CC4CFF"/>
    <w:rsid w:val="00CD6A33"/>
    <w:rsid w:val="00CE35C8"/>
    <w:rsid w:val="00D00743"/>
    <w:rsid w:val="00D06ECD"/>
    <w:rsid w:val="00D107C2"/>
    <w:rsid w:val="00D13669"/>
    <w:rsid w:val="00D17C9C"/>
    <w:rsid w:val="00D21664"/>
    <w:rsid w:val="00D21824"/>
    <w:rsid w:val="00D23B53"/>
    <w:rsid w:val="00D3282D"/>
    <w:rsid w:val="00D41786"/>
    <w:rsid w:val="00D52831"/>
    <w:rsid w:val="00D64D7D"/>
    <w:rsid w:val="00D72E29"/>
    <w:rsid w:val="00D74201"/>
    <w:rsid w:val="00D9612F"/>
    <w:rsid w:val="00D97D39"/>
    <w:rsid w:val="00DA406A"/>
    <w:rsid w:val="00DB1877"/>
    <w:rsid w:val="00DB2EDF"/>
    <w:rsid w:val="00DC06CE"/>
    <w:rsid w:val="00DD64A4"/>
    <w:rsid w:val="00DE3EF6"/>
    <w:rsid w:val="00DF1D39"/>
    <w:rsid w:val="00E03340"/>
    <w:rsid w:val="00E04CBD"/>
    <w:rsid w:val="00E06080"/>
    <w:rsid w:val="00E07DB7"/>
    <w:rsid w:val="00E10972"/>
    <w:rsid w:val="00E251FC"/>
    <w:rsid w:val="00E274DA"/>
    <w:rsid w:val="00E3736A"/>
    <w:rsid w:val="00E55108"/>
    <w:rsid w:val="00E62E02"/>
    <w:rsid w:val="00E7201B"/>
    <w:rsid w:val="00E72BAE"/>
    <w:rsid w:val="00E75415"/>
    <w:rsid w:val="00E8117E"/>
    <w:rsid w:val="00E8408D"/>
    <w:rsid w:val="00E872AF"/>
    <w:rsid w:val="00EA40EB"/>
    <w:rsid w:val="00EC2835"/>
    <w:rsid w:val="00EC5352"/>
    <w:rsid w:val="00EC74CB"/>
    <w:rsid w:val="00ED7A67"/>
    <w:rsid w:val="00EE7D1A"/>
    <w:rsid w:val="00F209D2"/>
    <w:rsid w:val="00F255BA"/>
    <w:rsid w:val="00F42CB2"/>
    <w:rsid w:val="00F50568"/>
    <w:rsid w:val="00F53109"/>
    <w:rsid w:val="00F658F3"/>
    <w:rsid w:val="00F736A8"/>
    <w:rsid w:val="00F82D45"/>
    <w:rsid w:val="00F84540"/>
    <w:rsid w:val="00F91484"/>
    <w:rsid w:val="00F9517B"/>
    <w:rsid w:val="00FA77E2"/>
    <w:rsid w:val="00FB615D"/>
    <w:rsid w:val="00FC0A66"/>
    <w:rsid w:val="00FC3A7F"/>
    <w:rsid w:val="00FD74DA"/>
    <w:rsid w:val="00FD7D5E"/>
    <w:rsid w:val="00FF06FB"/>
    <w:rsid w:val="00FF233C"/>
    <w:rsid w:val="00FF2BEE"/>
    <w:rsid w:val="00FF4DEE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C47F8-8FA6-4C1A-8157-C9575C0B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B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5F2B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6F25C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6F25C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9205E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72B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7276-916F-49C1-8BF6-103E0B83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4368</Words>
  <Characters>2491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2021-12-06T08:01:00Z</cp:lastPrinted>
  <dcterms:created xsi:type="dcterms:W3CDTF">2023-08-30T07:25:00Z</dcterms:created>
  <dcterms:modified xsi:type="dcterms:W3CDTF">2023-08-30T07:25:00Z</dcterms:modified>
</cp:coreProperties>
</file>