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F85" w:rsidRDefault="00BE2F85" w:rsidP="00B6251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E2F85" w:rsidRDefault="00BE2F85" w:rsidP="00B6251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E2F85" w:rsidRDefault="00BE2F85" w:rsidP="00B6251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E2F85" w:rsidRDefault="00BE2F85" w:rsidP="00B6251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E2F85" w:rsidRDefault="00BE2F85" w:rsidP="00B6251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E2F85" w:rsidRDefault="00BE2F85" w:rsidP="00B6251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E2F85" w:rsidRDefault="00BE2F85" w:rsidP="00B6251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E2F85" w:rsidRDefault="00BE2F85" w:rsidP="00B6251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E2F85" w:rsidRDefault="00BE2F85" w:rsidP="00B6251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62515" w:rsidRPr="00DC0334" w:rsidRDefault="00B62515" w:rsidP="00B6251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DC0334">
        <w:rPr>
          <w:rFonts w:cs="Times New Roman"/>
          <w:b/>
          <w:sz w:val="28"/>
          <w:szCs w:val="28"/>
          <w:lang w:val="uk-UA"/>
        </w:rPr>
        <w:t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Володько Людмили Павлівни щодо відповідності Конституції України (конституційності) положе</w:t>
      </w:r>
      <w:r w:rsidR="00DC0334">
        <w:rPr>
          <w:rFonts w:cs="Times New Roman"/>
          <w:b/>
          <w:sz w:val="28"/>
          <w:szCs w:val="28"/>
          <w:lang w:val="uk-UA"/>
        </w:rPr>
        <w:t>нь частин першої, другої</w:t>
      </w:r>
      <w:r w:rsidR="00DC0334">
        <w:rPr>
          <w:rFonts w:cs="Times New Roman"/>
          <w:b/>
          <w:sz w:val="28"/>
          <w:szCs w:val="28"/>
          <w:lang w:val="uk-UA"/>
        </w:rPr>
        <w:br/>
        <w:t xml:space="preserve">статті </w:t>
      </w:r>
      <w:r w:rsidRPr="00DC0334">
        <w:rPr>
          <w:rFonts w:cs="Times New Roman"/>
          <w:b/>
          <w:sz w:val="28"/>
          <w:szCs w:val="28"/>
          <w:lang w:val="uk-UA"/>
        </w:rPr>
        <w:t>309, частини</w:t>
      </w:r>
      <w:r w:rsidR="00DC0334">
        <w:rPr>
          <w:rFonts w:cs="Times New Roman"/>
          <w:b/>
          <w:sz w:val="28"/>
          <w:szCs w:val="28"/>
          <w:lang w:val="uk-UA"/>
        </w:rPr>
        <w:t xml:space="preserve"> четвертої статті 399, пункту 2</w:t>
      </w:r>
      <w:r w:rsidR="00DC0334">
        <w:rPr>
          <w:rFonts w:cs="Times New Roman"/>
          <w:b/>
          <w:sz w:val="28"/>
          <w:szCs w:val="28"/>
          <w:lang w:val="uk-UA"/>
        </w:rPr>
        <w:br/>
      </w:r>
      <w:r w:rsidRPr="00DC0334">
        <w:rPr>
          <w:rFonts w:cs="Times New Roman"/>
          <w:b/>
          <w:sz w:val="28"/>
          <w:szCs w:val="28"/>
          <w:lang w:val="uk-UA"/>
        </w:rPr>
        <w:t xml:space="preserve">частини другої статті 428 Кримінального процесуального </w:t>
      </w:r>
      <w:r w:rsidR="00DC0334">
        <w:rPr>
          <w:rFonts w:cs="Times New Roman"/>
          <w:b/>
          <w:sz w:val="28"/>
          <w:szCs w:val="28"/>
          <w:lang w:val="uk-UA"/>
        </w:rPr>
        <w:br/>
      </w:r>
      <w:r w:rsidR="00DC0334">
        <w:rPr>
          <w:rFonts w:cs="Times New Roman"/>
          <w:b/>
          <w:sz w:val="28"/>
          <w:szCs w:val="28"/>
          <w:lang w:val="uk-UA"/>
        </w:rPr>
        <w:tab/>
      </w:r>
      <w:r w:rsidR="00DC0334">
        <w:rPr>
          <w:rFonts w:cs="Times New Roman"/>
          <w:b/>
          <w:sz w:val="28"/>
          <w:szCs w:val="28"/>
          <w:lang w:val="uk-UA"/>
        </w:rPr>
        <w:tab/>
      </w:r>
      <w:r w:rsidR="00DC0334">
        <w:rPr>
          <w:rFonts w:cs="Times New Roman"/>
          <w:b/>
          <w:sz w:val="28"/>
          <w:szCs w:val="28"/>
          <w:lang w:val="uk-UA"/>
        </w:rPr>
        <w:tab/>
      </w:r>
      <w:r w:rsidR="00DC0334">
        <w:rPr>
          <w:rFonts w:cs="Times New Roman"/>
          <w:b/>
          <w:sz w:val="28"/>
          <w:szCs w:val="28"/>
          <w:lang w:val="uk-UA"/>
        </w:rPr>
        <w:tab/>
        <w:t xml:space="preserve"> </w:t>
      </w:r>
      <w:r w:rsidRPr="00DC0334">
        <w:rPr>
          <w:rFonts w:cs="Times New Roman"/>
          <w:b/>
          <w:sz w:val="28"/>
          <w:szCs w:val="28"/>
          <w:lang w:val="uk-UA"/>
        </w:rPr>
        <w:t>кодексу України</w:t>
      </w:r>
    </w:p>
    <w:p w:rsidR="00B62515" w:rsidRPr="00DC0334" w:rsidRDefault="00B62515" w:rsidP="00B62515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B62515" w:rsidRPr="00DC0334" w:rsidRDefault="00B62515" w:rsidP="00B62515">
      <w:pPr>
        <w:jc w:val="both"/>
        <w:rPr>
          <w:rFonts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 xml:space="preserve">м. К и ї в </w:t>
      </w:r>
      <w:r w:rsidRPr="00DC0334">
        <w:rPr>
          <w:rFonts w:cs="Times New Roman"/>
          <w:sz w:val="28"/>
          <w:szCs w:val="28"/>
          <w:lang w:val="uk-UA"/>
        </w:rPr>
        <w:tab/>
      </w:r>
      <w:r w:rsidRPr="00DC0334">
        <w:rPr>
          <w:rFonts w:cs="Times New Roman"/>
          <w:sz w:val="28"/>
          <w:szCs w:val="28"/>
          <w:lang w:val="uk-UA"/>
        </w:rPr>
        <w:tab/>
      </w:r>
      <w:r w:rsidRPr="00DC0334">
        <w:rPr>
          <w:rFonts w:cs="Times New Roman"/>
          <w:sz w:val="28"/>
          <w:szCs w:val="28"/>
          <w:lang w:val="uk-UA"/>
        </w:rPr>
        <w:tab/>
      </w:r>
      <w:r w:rsidRPr="00DC0334">
        <w:rPr>
          <w:rFonts w:cs="Times New Roman"/>
          <w:sz w:val="28"/>
          <w:szCs w:val="28"/>
          <w:lang w:val="uk-UA"/>
        </w:rPr>
        <w:tab/>
      </w:r>
      <w:r w:rsidRPr="00DC0334">
        <w:rPr>
          <w:rFonts w:cs="Times New Roman"/>
          <w:sz w:val="28"/>
          <w:szCs w:val="28"/>
          <w:lang w:val="uk-UA"/>
        </w:rPr>
        <w:tab/>
      </w:r>
      <w:r w:rsidRPr="00DC0334">
        <w:rPr>
          <w:rFonts w:cs="Times New Roman"/>
          <w:sz w:val="28"/>
          <w:szCs w:val="28"/>
          <w:lang w:val="uk-UA"/>
        </w:rPr>
        <w:tab/>
        <w:t xml:space="preserve">    Справа № 3-113/2021(258/21)</w:t>
      </w:r>
    </w:p>
    <w:p w:rsidR="00B62515" w:rsidRPr="00DC0334" w:rsidRDefault="00BE2F85" w:rsidP="00B62515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30</w:t>
      </w:r>
      <w:r w:rsidR="00ED74A5">
        <w:rPr>
          <w:rFonts w:cs="Times New Roman"/>
          <w:sz w:val="28"/>
          <w:szCs w:val="28"/>
          <w:lang w:val="uk-UA"/>
        </w:rPr>
        <w:t xml:space="preserve"> вересня</w:t>
      </w:r>
      <w:r w:rsidR="00B62515" w:rsidRPr="00DC0334">
        <w:rPr>
          <w:rFonts w:cs="Times New Roman"/>
          <w:sz w:val="28"/>
          <w:szCs w:val="28"/>
          <w:lang w:val="uk-UA"/>
        </w:rPr>
        <w:t xml:space="preserve"> 2021 року</w:t>
      </w:r>
    </w:p>
    <w:p w:rsidR="00B62515" w:rsidRPr="00DC0334" w:rsidRDefault="00B62515" w:rsidP="00B62515">
      <w:pPr>
        <w:jc w:val="both"/>
        <w:rPr>
          <w:rFonts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 xml:space="preserve">№ </w:t>
      </w:r>
      <w:r w:rsidR="004E3977">
        <w:rPr>
          <w:rFonts w:cs="Times New Roman"/>
          <w:sz w:val="28"/>
          <w:szCs w:val="28"/>
          <w:lang w:val="uk-UA"/>
        </w:rPr>
        <w:t>174-</w:t>
      </w:r>
      <w:r w:rsidR="00DC0334">
        <w:rPr>
          <w:rFonts w:cs="Times New Roman"/>
          <w:sz w:val="28"/>
          <w:szCs w:val="28"/>
          <w:lang w:val="uk-UA"/>
        </w:rPr>
        <w:t>у</w:t>
      </w:r>
      <w:r w:rsidRPr="00DC0334">
        <w:rPr>
          <w:rFonts w:cs="Times New Roman"/>
          <w:sz w:val="28"/>
          <w:szCs w:val="28"/>
          <w:lang w:val="uk-UA"/>
        </w:rPr>
        <w:t>/2021</w:t>
      </w:r>
    </w:p>
    <w:p w:rsidR="00B62515" w:rsidRPr="00DC0334" w:rsidRDefault="00B62515" w:rsidP="00B62515">
      <w:pPr>
        <w:jc w:val="both"/>
        <w:rPr>
          <w:rFonts w:cs="Times New Roman"/>
          <w:sz w:val="28"/>
          <w:szCs w:val="28"/>
          <w:lang w:val="uk-UA"/>
        </w:rPr>
      </w:pPr>
    </w:p>
    <w:p w:rsidR="00B62515" w:rsidRPr="00DC0334" w:rsidRDefault="00B62515" w:rsidP="00BE2F85">
      <w:pPr>
        <w:ind w:firstLine="709"/>
        <w:rPr>
          <w:rFonts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B62515" w:rsidRPr="00DC0334" w:rsidRDefault="00B62515" w:rsidP="00BE2F85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B62515" w:rsidRPr="00DC0334" w:rsidRDefault="00B62515" w:rsidP="00BE2F85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>Головатого Сергія Петровича – головуючого,</w:t>
      </w:r>
    </w:p>
    <w:p w:rsidR="00B62515" w:rsidRPr="00DC0334" w:rsidRDefault="00B62515" w:rsidP="00BE2F85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>Городовенка Віктора Валентиновича,</w:t>
      </w:r>
    </w:p>
    <w:p w:rsidR="00B62515" w:rsidRPr="00DC0334" w:rsidRDefault="00B62515" w:rsidP="00BE2F85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>Завгородньої Ірини Миколаївни,</w:t>
      </w:r>
    </w:p>
    <w:p w:rsidR="00B62515" w:rsidRPr="00DC0334" w:rsidRDefault="00B62515" w:rsidP="00BE2F85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>Кичуна Віктора Івановича,</w:t>
      </w:r>
    </w:p>
    <w:p w:rsidR="00B62515" w:rsidRPr="00DC0334" w:rsidRDefault="00B62515" w:rsidP="00BE2F85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>Колісника Віктора Павловича,</w:t>
      </w:r>
    </w:p>
    <w:p w:rsidR="00B62515" w:rsidRPr="00DC0334" w:rsidRDefault="00B62515" w:rsidP="00BE2F85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>Кривенка Віктора Васильовича,</w:t>
      </w:r>
    </w:p>
    <w:p w:rsidR="00B62515" w:rsidRPr="00DC0334" w:rsidRDefault="00B62515" w:rsidP="00BE2F85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>Литвинова Олександра Миколайовича,</w:t>
      </w:r>
    </w:p>
    <w:p w:rsidR="00B62515" w:rsidRPr="00DC0334" w:rsidRDefault="00B62515" w:rsidP="00BE2F85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>Мойсика Володимира Романовича,</w:t>
      </w:r>
    </w:p>
    <w:p w:rsidR="00B62515" w:rsidRPr="00DC0334" w:rsidRDefault="00B62515" w:rsidP="00BE2F85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>Первомайського Олега Олексійовича,</w:t>
      </w:r>
    </w:p>
    <w:p w:rsidR="00B62515" w:rsidRPr="00DC0334" w:rsidRDefault="00B62515" w:rsidP="00BE2F85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>Саса Сергія Володимировича,</w:t>
      </w:r>
    </w:p>
    <w:p w:rsidR="00B62515" w:rsidRPr="00DC0334" w:rsidRDefault="00B62515" w:rsidP="00BE2F85">
      <w:pPr>
        <w:ind w:firstLine="709"/>
        <w:jc w:val="both"/>
        <w:rPr>
          <w:rFonts w:cs="Times New Roman"/>
          <w:sz w:val="28"/>
          <w:szCs w:val="28"/>
        </w:rPr>
      </w:pPr>
      <w:r w:rsidRPr="00DC0334">
        <w:rPr>
          <w:rFonts w:cs="Times New Roman"/>
          <w:sz w:val="28"/>
          <w:szCs w:val="28"/>
        </w:rPr>
        <w:t>Сліденка Ігоря Дмитровича,</w:t>
      </w:r>
    </w:p>
    <w:p w:rsidR="00B62515" w:rsidRPr="00DC0334" w:rsidRDefault="00B62515" w:rsidP="00BE2F85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>Філюка Петра Тодосьовича,</w:t>
      </w:r>
    </w:p>
    <w:p w:rsidR="00B62515" w:rsidRPr="00DC0334" w:rsidRDefault="00B62515" w:rsidP="00BE2F8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2515" w:rsidRPr="00DC0334" w:rsidRDefault="00B62515" w:rsidP="00BE2F85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C0334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Володько </w:t>
      </w:r>
      <w:r w:rsidRPr="00DC0334">
        <w:rPr>
          <w:rFonts w:eastAsia="Times New Roman" w:cs="Times New Roman"/>
          <w:sz w:val="28"/>
          <w:szCs w:val="28"/>
          <w:lang w:val="uk-UA" w:bidi="ar-SA"/>
        </w:rPr>
        <w:lastRenderedPageBreak/>
        <w:t>Людмили Павлівни щодо відповідності Конституції України (конституційності) положень частин першої, другої статті 309</w:t>
      </w:r>
      <w:r w:rsidR="00DC0334">
        <w:rPr>
          <w:rFonts w:eastAsia="Times New Roman" w:cs="Times New Roman"/>
          <w:sz w:val="28"/>
          <w:szCs w:val="28"/>
          <w:lang w:val="uk-UA" w:bidi="ar-SA"/>
        </w:rPr>
        <w:t>, частини четвертої статті 399,</w:t>
      </w:r>
      <w:r w:rsidR="00DC0334">
        <w:rPr>
          <w:rFonts w:eastAsia="Times New Roman" w:cs="Times New Roman"/>
          <w:sz w:val="28"/>
          <w:szCs w:val="28"/>
          <w:lang w:val="uk-UA" w:bidi="ar-SA"/>
        </w:rPr>
        <w:br/>
      </w:r>
      <w:r w:rsidRPr="00DC0334">
        <w:rPr>
          <w:rFonts w:eastAsia="Times New Roman" w:cs="Times New Roman"/>
          <w:sz w:val="28"/>
          <w:szCs w:val="28"/>
          <w:lang w:val="uk-UA" w:bidi="ar-SA"/>
        </w:rPr>
        <w:t>пункту</w:t>
      </w:r>
      <w:r w:rsidR="00DC0334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DC0334">
        <w:rPr>
          <w:rFonts w:eastAsia="Times New Roman" w:cs="Times New Roman"/>
          <w:sz w:val="28"/>
          <w:szCs w:val="28"/>
          <w:lang w:val="uk-UA" w:bidi="ar-SA"/>
        </w:rPr>
        <w:t>2 частини другої статті 428 Кримінального процесуального кодексу України.</w:t>
      </w:r>
    </w:p>
    <w:p w:rsidR="00DC0334" w:rsidRDefault="00DC0334" w:rsidP="00BE2F85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B62515" w:rsidRPr="00DC0334" w:rsidRDefault="00B62515" w:rsidP="00BE2F85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>Заслухавши головуючого на засіданні заступника Голови Конституційного Суду України Головатого С.П., Велика палата Конституційного Суду України</w:t>
      </w:r>
    </w:p>
    <w:p w:rsidR="00B62515" w:rsidRPr="00DC0334" w:rsidRDefault="00B62515" w:rsidP="00BE2F85">
      <w:pPr>
        <w:shd w:val="clear" w:color="auto" w:fill="FFFFFF"/>
        <w:suppressAutoHyphens/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B62515" w:rsidRPr="00DC0334" w:rsidRDefault="00B62515" w:rsidP="00BE2F85">
      <w:pPr>
        <w:shd w:val="clear" w:color="auto" w:fill="FFFFFF"/>
        <w:suppressAutoHyphens/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DC0334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B62515" w:rsidRPr="00DC0334" w:rsidRDefault="00B62515" w:rsidP="00BE2F85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B62515" w:rsidRPr="00DC0334" w:rsidRDefault="00B62515" w:rsidP="00BE2F85">
      <w:pPr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B62515" w:rsidRDefault="00FA53A6" w:rsidP="00BE2F85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DC0334">
        <w:rPr>
          <w:rFonts w:cs="Times New Roman"/>
          <w:sz w:val="28"/>
          <w:szCs w:val="28"/>
          <w:lang w:val="uk-UA"/>
        </w:rPr>
        <w:t>У</w:t>
      </w:r>
      <w:r w:rsidRPr="00DC0334">
        <w:rPr>
          <w:rFonts w:cs="Times New Roman"/>
          <w:sz w:val="28"/>
          <w:szCs w:val="28"/>
          <w:lang w:val="uk-UA"/>
        </w:rPr>
        <w:t xml:space="preserve">хвалою </w:t>
      </w:r>
      <w:r w:rsidR="00DC0334">
        <w:rPr>
          <w:rFonts w:cs="Times New Roman"/>
          <w:sz w:val="28"/>
          <w:szCs w:val="28"/>
          <w:lang w:val="uk-UA"/>
        </w:rPr>
        <w:t>від 15 липня</w:t>
      </w:r>
      <w:r w:rsidR="00DC0334">
        <w:rPr>
          <w:rFonts w:cs="Times New Roman"/>
          <w:sz w:val="28"/>
          <w:szCs w:val="28"/>
          <w:lang w:val="uk-UA"/>
        </w:rPr>
        <w:br/>
      </w:r>
      <w:r w:rsidR="00B62515" w:rsidRPr="00DC0334">
        <w:rPr>
          <w:rFonts w:cs="Times New Roman"/>
          <w:sz w:val="28"/>
          <w:szCs w:val="28"/>
          <w:lang w:val="uk-UA"/>
        </w:rPr>
        <w:t>2021</w:t>
      </w:r>
      <w:r w:rsidR="00DC0334">
        <w:rPr>
          <w:rFonts w:cs="Times New Roman"/>
          <w:sz w:val="28"/>
          <w:szCs w:val="28"/>
          <w:lang w:val="uk-UA"/>
        </w:rPr>
        <w:t xml:space="preserve"> </w:t>
      </w:r>
      <w:r w:rsidR="00B62515" w:rsidRPr="00DC0334">
        <w:rPr>
          <w:rFonts w:cs="Times New Roman"/>
          <w:sz w:val="28"/>
          <w:szCs w:val="28"/>
          <w:lang w:val="uk-UA"/>
        </w:rPr>
        <w:t>року № 96-у/2021 подовж</w:t>
      </w:r>
      <w:r w:rsidRPr="00DC0334">
        <w:rPr>
          <w:rFonts w:cs="Times New Roman"/>
          <w:sz w:val="28"/>
          <w:szCs w:val="28"/>
          <w:lang w:val="uk-UA"/>
        </w:rPr>
        <w:t>ила</w:t>
      </w:r>
      <w:r w:rsidR="00B62515" w:rsidRPr="00DC0334">
        <w:rPr>
          <w:rFonts w:cs="Times New Roman"/>
          <w:sz w:val="28"/>
          <w:szCs w:val="28"/>
          <w:lang w:val="uk-UA"/>
        </w:rPr>
        <w:t xml:space="preserve"> до 31 серпня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</w:t>
      </w:r>
      <w:r w:rsidR="00B62515" w:rsidRPr="00DC0334">
        <w:rPr>
          <w:rFonts w:eastAsia="Times New Roman" w:cs="Times New Roman"/>
          <w:sz w:val="28"/>
          <w:szCs w:val="28"/>
          <w:lang w:val="uk-UA" w:bidi="ar-SA"/>
        </w:rPr>
        <w:t xml:space="preserve"> конституційною скаргою Володько Людмили Павлівни щодо відповідності Конституції України (конституційності) положе</w:t>
      </w:r>
      <w:r w:rsidR="00DC0334">
        <w:rPr>
          <w:rFonts w:eastAsia="Times New Roman" w:cs="Times New Roman"/>
          <w:sz w:val="28"/>
          <w:szCs w:val="28"/>
          <w:lang w:val="uk-UA" w:bidi="ar-SA"/>
        </w:rPr>
        <w:t>нь частин першої, другої</w:t>
      </w:r>
      <w:r w:rsidR="00DC0334">
        <w:rPr>
          <w:rFonts w:eastAsia="Times New Roman" w:cs="Times New Roman"/>
          <w:sz w:val="28"/>
          <w:szCs w:val="28"/>
          <w:lang w:val="uk-UA" w:bidi="ar-SA"/>
        </w:rPr>
        <w:br/>
        <w:t xml:space="preserve">статті </w:t>
      </w:r>
      <w:r w:rsidR="00B62515" w:rsidRPr="00DC0334">
        <w:rPr>
          <w:rFonts w:eastAsia="Times New Roman" w:cs="Times New Roman"/>
          <w:sz w:val="28"/>
          <w:szCs w:val="28"/>
          <w:lang w:val="uk-UA" w:bidi="ar-SA"/>
        </w:rPr>
        <w:t>309, частини четвертої статті 399, пункту 2 частини другої статті 428 Кримінального процесуального кодексу України</w:t>
      </w:r>
      <w:r w:rsidR="00B62515" w:rsidRPr="00DC0334">
        <w:rPr>
          <w:rFonts w:cs="Times New Roman"/>
          <w:sz w:val="28"/>
          <w:szCs w:val="28"/>
          <w:lang w:val="uk-UA"/>
        </w:rPr>
        <w:t xml:space="preserve">. </w:t>
      </w:r>
    </w:p>
    <w:p w:rsidR="00ED74A5" w:rsidRPr="00DC0334" w:rsidRDefault="00ED74A5" w:rsidP="00BE2F85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>
        <w:rPr>
          <w:rFonts w:cs="Times New Roman"/>
          <w:sz w:val="28"/>
          <w:szCs w:val="28"/>
          <w:lang w:val="uk-UA"/>
        </w:rPr>
        <w:t>У</w:t>
      </w:r>
      <w:r w:rsidRPr="00DC0334">
        <w:rPr>
          <w:rFonts w:cs="Times New Roman"/>
          <w:sz w:val="28"/>
          <w:szCs w:val="28"/>
          <w:lang w:val="uk-UA"/>
        </w:rPr>
        <w:t xml:space="preserve">хвалою </w:t>
      </w:r>
      <w:r>
        <w:rPr>
          <w:rFonts w:cs="Times New Roman"/>
          <w:sz w:val="28"/>
          <w:szCs w:val="28"/>
          <w:lang w:val="uk-UA"/>
        </w:rPr>
        <w:t>від 31 серпня</w:t>
      </w:r>
      <w:r>
        <w:rPr>
          <w:rFonts w:cs="Times New Roman"/>
          <w:sz w:val="28"/>
          <w:szCs w:val="28"/>
          <w:lang w:val="uk-UA"/>
        </w:rPr>
        <w:br/>
      </w:r>
      <w:r w:rsidRPr="00DC0334">
        <w:rPr>
          <w:rFonts w:cs="Times New Roman"/>
          <w:sz w:val="28"/>
          <w:szCs w:val="28"/>
          <w:lang w:val="uk-UA"/>
        </w:rPr>
        <w:t>2021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DC0334">
        <w:rPr>
          <w:rFonts w:cs="Times New Roman"/>
          <w:sz w:val="28"/>
          <w:szCs w:val="28"/>
          <w:lang w:val="uk-UA"/>
        </w:rPr>
        <w:t xml:space="preserve">року № </w:t>
      </w:r>
      <w:r>
        <w:rPr>
          <w:rFonts w:cs="Times New Roman"/>
          <w:sz w:val="28"/>
          <w:szCs w:val="28"/>
          <w:lang w:val="uk-UA"/>
        </w:rPr>
        <w:t>119</w:t>
      </w:r>
      <w:r w:rsidRPr="00DC0334">
        <w:rPr>
          <w:rFonts w:cs="Times New Roman"/>
          <w:sz w:val="28"/>
          <w:szCs w:val="28"/>
          <w:lang w:val="uk-UA"/>
        </w:rPr>
        <w:t xml:space="preserve">-у/2021 подовжила до </w:t>
      </w:r>
      <w:r>
        <w:rPr>
          <w:rFonts w:cs="Times New Roman"/>
          <w:sz w:val="28"/>
          <w:szCs w:val="28"/>
          <w:lang w:val="uk-UA"/>
        </w:rPr>
        <w:t>30 вересня</w:t>
      </w:r>
      <w:r w:rsidRPr="00DC0334">
        <w:rPr>
          <w:rFonts w:cs="Times New Roman"/>
          <w:sz w:val="28"/>
          <w:szCs w:val="28"/>
          <w:lang w:val="uk-UA"/>
        </w:rPr>
        <w:t xml:space="preserve"> 2021 року строк постановлення Третьою колегією суддів Другого сенату Конституційного Суду України ухвали </w:t>
      </w:r>
      <w:r w:rsidRPr="00DC0334">
        <w:rPr>
          <w:rFonts w:cs="Times New Roman"/>
          <w:sz w:val="28"/>
          <w:szCs w:val="28"/>
          <w:lang w:val="uk-UA"/>
        </w:rPr>
        <w:lastRenderedPageBreak/>
        <w:t>про відкриття або про відмову у відкритті конституційного провадження у справі за</w:t>
      </w:r>
      <w:r w:rsidRPr="00DC0334">
        <w:rPr>
          <w:rFonts w:eastAsia="Times New Roman" w:cs="Times New Roman"/>
          <w:sz w:val="28"/>
          <w:szCs w:val="28"/>
          <w:lang w:val="uk-UA" w:bidi="ar-SA"/>
        </w:rPr>
        <w:t xml:space="preserve"> конституційною скаргою Володько Людмили Павлівни щодо відповідності Конституції України (конституційності) положе</w:t>
      </w:r>
      <w:r>
        <w:rPr>
          <w:rFonts w:eastAsia="Times New Roman" w:cs="Times New Roman"/>
          <w:sz w:val="28"/>
          <w:szCs w:val="28"/>
          <w:lang w:val="uk-UA" w:bidi="ar-SA"/>
        </w:rPr>
        <w:t>нь частин першої, другої</w:t>
      </w:r>
      <w:r>
        <w:rPr>
          <w:rFonts w:eastAsia="Times New Roman" w:cs="Times New Roman"/>
          <w:sz w:val="28"/>
          <w:szCs w:val="28"/>
          <w:lang w:val="uk-UA" w:bidi="ar-SA"/>
        </w:rPr>
        <w:br/>
        <w:t xml:space="preserve">статті </w:t>
      </w:r>
      <w:r w:rsidRPr="00DC0334">
        <w:rPr>
          <w:rFonts w:eastAsia="Times New Roman" w:cs="Times New Roman"/>
          <w:sz w:val="28"/>
          <w:szCs w:val="28"/>
          <w:lang w:val="uk-UA" w:bidi="ar-SA"/>
        </w:rPr>
        <w:t>309, частини четвертої статті 399, пункту 2 частини другої статті 428 Кримінального процесуального кодексу України</w:t>
      </w:r>
      <w:r w:rsidRPr="00DC0334">
        <w:rPr>
          <w:rFonts w:cs="Times New Roman"/>
          <w:sz w:val="28"/>
          <w:szCs w:val="28"/>
          <w:lang w:val="uk-UA"/>
        </w:rPr>
        <w:t xml:space="preserve">. </w:t>
      </w:r>
    </w:p>
    <w:p w:rsidR="00B62515" w:rsidRPr="00DC0334" w:rsidRDefault="00B62515" w:rsidP="00BE2F85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Pr="00DC0334">
        <w:rPr>
          <w:rFonts w:eastAsia="Times New Roman" w:cs="Times New Roman"/>
          <w:sz w:val="28"/>
          <w:szCs w:val="28"/>
          <w:lang w:val="uk-UA" w:bidi="ar-SA"/>
        </w:rPr>
        <w:t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Володько Людмили Павлівни щодо відповідності Конституції України (конституційності) положень част</w:t>
      </w:r>
      <w:r w:rsidR="00BE2F85">
        <w:rPr>
          <w:rFonts w:eastAsia="Times New Roman" w:cs="Times New Roman"/>
          <w:sz w:val="28"/>
          <w:szCs w:val="28"/>
          <w:lang w:val="uk-UA" w:bidi="ar-SA"/>
        </w:rPr>
        <w:t>ин першої, другої</w:t>
      </w:r>
      <w:r w:rsidR="00BE2F85">
        <w:rPr>
          <w:rFonts w:eastAsia="Times New Roman" w:cs="Times New Roman"/>
          <w:sz w:val="28"/>
          <w:szCs w:val="28"/>
          <w:lang w:val="uk-UA" w:bidi="ar-SA"/>
        </w:rPr>
        <w:br/>
      </w:r>
      <w:r w:rsidRPr="00DC0334">
        <w:rPr>
          <w:rFonts w:eastAsia="Times New Roman" w:cs="Times New Roman"/>
          <w:sz w:val="28"/>
          <w:szCs w:val="28"/>
          <w:lang w:val="uk-UA" w:bidi="ar-SA"/>
        </w:rPr>
        <w:t>статті</w:t>
      </w:r>
      <w:r w:rsidR="00BE2F85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DC0334">
        <w:rPr>
          <w:rFonts w:eastAsia="Times New Roman" w:cs="Times New Roman"/>
          <w:sz w:val="28"/>
          <w:szCs w:val="28"/>
          <w:lang w:val="uk-UA" w:bidi="ar-SA"/>
        </w:rPr>
        <w:t xml:space="preserve">309, частини четвертої статті 399, пункту 2 частини другої статті 428 Кримінального процесуального кодексу України </w:t>
      </w:r>
      <w:r w:rsidRPr="00DC0334">
        <w:rPr>
          <w:rFonts w:eastAsia="Times New Roman" w:cs="Times New Roman"/>
          <w:sz w:val="28"/>
          <w:szCs w:val="28"/>
          <w:lang w:val="uk-UA"/>
        </w:rPr>
        <w:t>(розподілено 8 липня 2021 року судді Конституційного Суду України Касмініну О.В.).</w:t>
      </w:r>
    </w:p>
    <w:p w:rsidR="00BE2F85" w:rsidRDefault="00BE2F85" w:rsidP="00BE2F85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B62515" w:rsidRPr="00DC0334" w:rsidRDefault="00B62515" w:rsidP="00BE2F85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B62515" w:rsidRPr="00DC0334" w:rsidRDefault="00B62515" w:rsidP="00BE2F85">
      <w:pPr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B62515" w:rsidRPr="00DC0334" w:rsidRDefault="00B62515" w:rsidP="00BE2F85">
      <w:pPr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DC0334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B62515" w:rsidRPr="00DC0334" w:rsidRDefault="00B62515" w:rsidP="00BE2F85">
      <w:pPr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B62515" w:rsidRDefault="00B62515" w:rsidP="00BE2F85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DC0334">
        <w:rPr>
          <w:rFonts w:cs="Times New Roman"/>
          <w:sz w:val="28"/>
          <w:szCs w:val="28"/>
          <w:lang w:val="uk-UA"/>
        </w:rPr>
        <w:t xml:space="preserve">подовжити до </w:t>
      </w:r>
      <w:r w:rsidR="004E3977">
        <w:rPr>
          <w:rFonts w:cs="Times New Roman"/>
          <w:sz w:val="28"/>
          <w:szCs w:val="28"/>
          <w:lang w:val="uk-UA"/>
        </w:rPr>
        <w:t>28</w:t>
      </w:r>
      <w:r w:rsidR="00ED74A5">
        <w:rPr>
          <w:rFonts w:cs="Times New Roman"/>
          <w:sz w:val="28"/>
          <w:szCs w:val="28"/>
          <w:lang w:val="uk-UA"/>
        </w:rPr>
        <w:t xml:space="preserve"> жовтня</w:t>
      </w:r>
      <w:r w:rsidRPr="00DC0334">
        <w:rPr>
          <w:rFonts w:cs="Times New Roman"/>
          <w:sz w:val="28"/>
          <w:szCs w:val="28"/>
          <w:lang w:val="uk-UA"/>
        </w:rPr>
        <w:t xml:space="preserve"> 2021 року строк постановлення </w:t>
      </w:r>
      <w:r w:rsidRPr="00DC0334">
        <w:rPr>
          <w:rFonts w:eastAsia="Times New Roman" w:cs="Times New Roman"/>
          <w:sz w:val="28"/>
          <w:szCs w:val="28"/>
          <w:lang w:val="uk-UA" w:bidi="ar-SA"/>
        </w:rPr>
        <w:t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Володько Людмили Павлівни щодо відповідності Конституції України (конституційності)</w:t>
      </w:r>
      <w:r w:rsidR="00DC0334">
        <w:rPr>
          <w:rFonts w:eastAsia="Times New Roman" w:cs="Times New Roman"/>
          <w:sz w:val="28"/>
          <w:szCs w:val="28"/>
          <w:lang w:val="uk-UA" w:bidi="ar-SA"/>
        </w:rPr>
        <w:t xml:space="preserve"> положень частин першої, другої</w:t>
      </w:r>
      <w:r w:rsidR="00DC0334">
        <w:rPr>
          <w:rFonts w:eastAsia="Times New Roman" w:cs="Times New Roman"/>
          <w:sz w:val="28"/>
          <w:szCs w:val="28"/>
          <w:lang w:val="uk-UA" w:bidi="ar-SA"/>
        </w:rPr>
        <w:br/>
      </w:r>
      <w:r w:rsidRPr="00DC0334">
        <w:rPr>
          <w:rFonts w:eastAsia="Times New Roman" w:cs="Times New Roman"/>
          <w:sz w:val="28"/>
          <w:szCs w:val="28"/>
          <w:lang w:val="uk-UA" w:bidi="ar-SA"/>
        </w:rPr>
        <w:lastRenderedPageBreak/>
        <w:t>статті</w:t>
      </w:r>
      <w:r w:rsidR="00DC0334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DC0334">
        <w:rPr>
          <w:rFonts w:eastAsia="Times New Roman" w:cs="Times New Roman"/>
          <w:sz w:val="28"/>
          <w:szCs w:val="28"/>
          <w:lang w:val="uk-UA" w:bidi="ar-SA"/>
        </w:rPr>
        <w:t>309, частини четвертої статті 399, пункту 2 частини другої статті 428 Кримінального процесуального кодексу України.</w:t>
      </w:r>
    </w:p>
    <w:p w:rsidR="00DC0334" w:rsidRDefault="00DC0334" w:rsidP="00BE2F8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BE2F85" w:rsidRDefault="00BE2F85" w:rsidP="00BE2F8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BE2F85" w:rsidRDefault="00BE2F85" w:rsidP="00BE2F8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A55FA2" w:rsidRPr="003C5460" w:rsidRDefault="00A55FA2" w:rsidP="00A55FA2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3C5460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A55FA2" w:rsidRDefault="00A55FA2" w:rsidP="00A55FA2">
      <w:pPr>
        <w:ind w:left="4254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3C5460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A55FA2" w:rsidSect="00DC0334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5D9" w:rsidRDefault="009F25D9">
      <w:r>
        <w:separator/>
      </w:r>
    </w:p>
  </w:endnote>
  <w:endnote w:type="continuationSeparator" w:id="0">
    <w:p w:rsidR="009F25D9" w:rsidRDefault="009F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F85" w:rsidRPr="00BE2F85" w:rsidRDefault="00BE2F85">
    <w:pPr>
      <w:pStyle w:val="a7"/>
      <w:rPr>
        <w:sz w:val="10"/>
        <w:szCs w:val="10"/>
      </w:rPr>
    </w:pPr>
    <w:r w:rsidRPr="00BE2F85">
      <w:rPr>
        <w:sz w:val="10"/>
        <w:szCs w:val="10"/>
      </w:rPr>
      <w:fldChar w:fldCharType="begin"/>
    </w:r>
    <w:r w:rsidRPr="00BE2F85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BE2F85">
      <w:rPr>
        <w:sz w:val="10"/>
        <w:szCs w:val="10"/>
      </w:rPr>
      <w:fldChar w:fldCharType="separate"/>
    </w:r>
    <w:r w:rsidR="00A55FA2">
      <w:rPr>
        <w:rFonts w:cs="Arial Unicode MS"/>
        <w:noProof/>
        <w:sz w:val="10"/>
        <w:szCs w:val="10"/>
        <w:lang w:val="uk-UA"/>
      </w:rPr>
      <w:t>G:\2021\Suddi\Uhvala VP\204.docx</w:t>
    </w:r>
    <w:r w:rsidRPr="00BE2F85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F85" w:rsidRPr="00BE2F85" w:rsidRDefault="00BE2F85">
    <w:pPr>
      <w:pStyle w:val="a7"/>
      <w:rPr>
        <w:sz w:val="10"/>
        <w:szCs w:val="10"/>
      </w:rPr>
    </w:pPr>
    <w:r w:rsidRPr="00BE2F85">
      <w:rPr>
        <w:sz w:val="10"/>
        <w:szCs w:val="10"/>
      </w:rPr>
      <w:fldChar w:fldCharType="begin"/>
    </w:r>
    <w:r w:rsidRPr="00BE2F85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BE2F85">
      <w:rPr>
        <w:sz w:val="10"/>
        <w:szCs w:val="10"/>
      </w:rPr>
      <w:fldChar w:fldCharType="separate"/>
    </w:r>
    <w:r w:rsidR="00A55FA2">
      <w:rPr>
        <w:rFonts w:cs="Arial Unicode MS"/>
        <w:noProof/>
        <w:sz w:val="10"/>
        <w:szCs w:val="10"/>
        <w:lang w:val="uk-UA"/>
      </w:rPr>
      <w:t>G:\2021\Suddi\Uhvala VP\204.docx</w:t>
    </w:r>
    <w:r w:rsidRPr="00BE2F85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5D9" w:rsidRDefault="009F25D9">
      <w:r>
        <w:separator/>
      </w:r>
    </w:p>
  </w:footnote>
  <w:footnote w:type="continuationSeparator" w:id="0">
    <w:p w:rsidR="009F25D9" w:rsidRDefault="009F2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BE2F85" w:rsidRDefault="00B62515" w:rsidP="00123B7C">
    <w:pPr>
      <w:pStyle w:val="a3"/>
      <w:jc w:val="center"/>
      <w:rPr>
        <w:sz w:val="28"/>
        <w:szCs w:val="28"/>
      </w:rPr>
    </w:pPr>
    <w:r w:rsidRPr="00BE2F85">
      <w:rPr>
        <w:sz w:val="28"/>
        <w:szCs w:val="28"/>
      </w:rPr>
      <w:fldChar w:fldCharType="begin"/>
    </w:r>
    <w:r w:rsidRPr="00BE2F85">
      <w:rPr>
        <w:sz w:val="28"/>
        <w:szCs w:val="28"/>
      </w:rPr>
      <w:instrText>PAGE   \* MERGEFORMAT</w:instrText>
    </w:r>
    <w:r w:rsidRPr="00BE2F85">
      <w:rPr>
        <w:sz w:val="28"/>
        <w:szCs w:val="28"/>
      </w:rPr>
      <w:fldChar w:fldCharType="separate"/>
    </w:r>
    <w:r w:rsidR="00A55FA2" w:rsidRPr="00A55FA2">
      <w:rPr>
        <w:noProof/>
        <w:sz w:val="28"/>
        <w:szCs w:val="28"/>
        <w:lang w:val="uk-UA"/>
      </w:rPr>
      <w:t>4</w:t>
    </w:r>
    <w:r w:rsidRPr="00BE2F85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38"/>
    <w:rsid w:val="000F3327"/>
    <w:rsid w:val="0012095D"/>
    <w:rsid w:val="00167BF3"/>
    <w:rsid w:val="001732B1"/>
    <w:rsid w:val="00181B02"/>
    <w:rsid w:val="00235538"/>
    <w:rsid w:val="002369FF"/>
    <w:rsid w:val="00287CF3"/>
    <w:rsid w:val="00355E7A"/>
    <w:rsid w:val="004E3977"/>
    <w:rsid w:val="00596747"/>
    <w:rsid w:val="006176DC"/>
    <w:rsid w:val="006C191D"/>
    <w:rsid w:val="008034A9"/>
    <w:rsid w:val="00803B82"/>
    <w:rsid w:val="008C5AAD"/>
    <w:rsid w:val="009F25D9"/>
    <w:rsid w:val="00A55FA2"/>
    <w:rsid w:val="00B62515"/>
    <w:rsid w:val="00B940F6"/>
    <w:rsid w:val="00BE2F85"/>
    <w:rsid w:val="00D11F29"/>
    <w:rsid w:val="00D62EA8"/>
    <w:rsid w:val="00DC0334"/>
    <w:rsid w:val="00DF7663"/>
    <w:rsid w:val="00E207CD"/>
    <w:rsid w:val="00E21607"/>
    <w:rsid w:val="00ED726B"/>
    <w:rsid w:val="00ED74A5"/>
    <w:rsid w:val="00F02BEC"/>
    <w:rsid w:val="00F10726"/>
    <w:rsid w:val="00FA18FF"/>
    <w:rsid w:val="00FA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2AFE"/>
  <w15:chartTrackingRefBased/>
  <w15:docId w15:val="{B6C06807-6C14-467D-87DB-8E421F8B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15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DC0334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625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uiPriority w:val="99"/>
    <w:rsid w:val="00B6251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B62515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basedOn w:val="a0"/>
    <w:link w:val="a3"/>
    <w:rsid w:val="00B625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B62515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62515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DC0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C0334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DC0334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styleId="a9">
    <w:name w:val="Placeholder Text"/>
    <w:basedOn w:val="a0"/>
    <w:uiPriority w:val="99"/>
    <w:semiHidden/>
    <w:rsid w:val="00BE2F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2982</Words>
  <Characters>1701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cp:keywords/>
  <dc:description/>
  <cp:lastModifiedBy>Валентина М. Поліщук</cp:lastModifiedBy>
  <cp:revision>5</cp:revision>
  <cp:lastPrinted>2021-10-05T13:58:00Z</cp:lastPrinted>
  <dcterms:created xsi:type="dcterms:W3CDTF">2021-09-29T11:31:00Z</dcterms:created>
  <dcterms:modified xsi:type="dcterms:W3CDTF">2021-10-05T13:58:00Z</dcterms:modified>
</cp:coreProperties>
</file>