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19" w:rsidRDefault="00435A19" w:rsidP="0043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A19" w:rsidRDefault="00435A19" w:rsidP="0043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A19" w:rsidRDefault="00435A19" w:rsidP="0043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A19" w:rsidRDefault="00435A19" w:rsidP="0043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A19" w:rsidRDefault="00435A19" w:rsidP="0043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A19" w:rsidRDefault="00435A19" w:rsidP="0043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A19" w:rsidRDefault="00435A19" w:rsidP="0043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614" w:rsidRPr="00435A19" w:rsidRDefault="00B76614" w:rsidP="00435A19">
      <w:pPr>
        <w:tabs>
          <w:tab w:val="center" w:pos="48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5A1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1410B" w:rsidRPr="00435A19">
        <w:rPr>
          <w:rFonts w:ascii="Times New Roman" w:hAnsi="Times New Roman" w:cs="Times New Roman"/>
          <w:b/>
          <w:sz w:val="28"/>
          <w:szCs w:val="28"/>
        </w:rPr>
        <w:t>відмову у відкритті</w:t>
      </w:r>
      <w:r w:rsidRPr="00435A19">
        <w:rPr>
          <w:rFonts w:ascii="Times New Roman" w:hAnsi="Times New Roman" w:cs="Times New Roman"/>
          <w:b/>
          <w:sz w:val="28"/>
          <w:szCs w:val="28"/>
        </w:rPr>
        <w:t xml:space="preserve"> конституційного провадження у справі за </w:t>
      </w:r>
      <w:r w:rsidR="006A6DD5" w:rsidRPr="00435A19">
        <w:rPr>
          <w:rFonts w:ascii="Times New Roman" w:hAnsi="Times New Roman" w:cs="Times New Roman"/>
          <w:b/>
          <w:color w:val="auto"/>
          <w:sz w:val="28"/>
          <w:szCs w:val="28"/>
        </w:rPr>
        <w:t>конституційн</w:t>
      </w:r>
      <w:r w:rsidR="00BB0802" w:rsidRPr="00435A19">
        <w:rPr>
          <w:rFonts w:ascii="Times New Roman" w:hAnsi="Times New Roman" w:cs="Times New Roman"/>
          <w:b/>
          <w:color w:val="auto"/>
          <w:sz w:val="28"/>
          <w:szCs w:val="28"/>
        </w:rPr>
        <w:t>ою скаргою</w:t>
      </w:r>
      <w:r w:rsidR="006A6DD5" w:rsidRPr="00435A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14A8E" w:rsidRPr="00435A19">
        <w:rPr>
          <w:rFonts w:ascii="Times New Roman" w:hAnsi="Times New Roman" w:cs="Times New Roman"/>
          <w:b/>
          <w:color w:val="auto"/>
          <w:sz w:val="28"/>
          <w:szCs w:val="28"/>
        </w:rPr>
        <w:t>Ліукконена Віталія Рейновича</w:t>
      </w:r>
      <w:r w:rsidR="00372E57" w:rsidRPr="00435A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щодо відповідності Конституції </w:t>
      </w:r>
      <w:r w:rsidR="00210196" w:rsidRPr="00435A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України </w:t>
      </w:r>
      <w:r w:rsidR="00372E57" w:rsidRPr="00435A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(конституційності) </w:t>
      </w:r>
      <w:r w:rsidR="008B5311" w:rsidRPr="00435A19">
        <w:rPr>
          <w:rFonts w:ascii="Times New Roman" w:hAnsi="Times New Roman" w:cs="Times New Roman"/>
          <w:b/>
          <w:color w:val="auto"/>
          <w:sz w:val="28"/>
          <w:szCs w:val="28"/>
        </w:rPr>
        <w:t>частини</w:t>
      </w:r>
      <w:r w:rsidR="00714A8E" w:rsidRPr="00435A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п’ятої статті 1176 </w:t>
      </w:r>
      <w:r w:rsidR="00435A19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435A1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714A8E" w:rsidRPr="00435A19">
        <w:rPr>
          <w:rFonts w:ascii="Times New Roman" w:hAnsi="Times New Roman" w:cs="Times New Roman"/>
          <w:b/>
          <w:color w:val="auto"/>
          <w:sz w:val="28"/>
          <w:szCs w:val="28"/>
        </w:rPr>
        <w:t>Цивільного кодексу України</w:t>
      </w:r>
    </w:p>
    <w:p w:rsidR="002245CB" w:rsidRPr="00435A19" w:rsidRDefault="002245CB" w:rsidP="00435A19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  <w:highlight w:val="yellow"/>
        </w:rPr>
      </w:pPr>
    </w:p>
    <w:p w:rsidR="00B76614" w:rsidRPr="00435A19" w:rsidRDefault="00B76614" w:rsidP="00435A19">
      <w:pPr>
        <w:pStyle w:val="a3"/>
        <w:shd w:val="clear" w:color="auto" w:fill="auto"/>
        <w:tabs>
          <w:tab w:val="right" w:pos="9637"/>
        </w:tabs>
        <w:spacing w:before="0" w:line="240" w:lineRule="auto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>К</w:t>
      </w:r>
      <w:r w:rsidR="002245CB" w:rsidRPr="00435A19">
        <w:rPr>
          <w:rFonts w:cs="Times New Roman"/>
          <w:sz w:val="28"/>
          <w:szCs w:val="28"/>
        </w:rPr>
        <w:t xml:space="preserve"> </w:t>
      </w:r>
      <w:r w:rsidRPr="00435A19">
        <w:rPr>
          <w:rFonts w:cs="Times New Roman"/>
          <w:sz w:val="28"/>
          <w:szCs w:val="28"/>
        </w:rPr>
        <w:t>и</w:t>
      </w:r>
      <w:r w:rsidR="002245CB" w:rsidRPr="00435A19">
        <w:rPr>
          <w:rFonts w:cs="Times New Roman"/>
          <w:sz w:val="28"/>
          <w:szCs w:val="28"/>
        </w:rPr>
        <w:t xml:space="preserve"> </w:t>
      </w:r>
      <w:r w:rsidRPr="00435A19">
        <w:rPr>
          <w:rFonts w:cs="Times New Roman"/>
          <w:sz w:val="28"/>
          <w:szCs w:val="28"/>
        </w:rPr>
        <w:t>ї</w:t>
      </w:r>
      <w:r w:rsidR="002245CB" w:rsidRPr="00435A19">
        <w:rPr>
          <w:rFonts w:cs="Times New Roman"/>
          <w:sz w:val="28"/>
          <w:szCs w:val="28"/>
        </w:rPr>
        <w:t xml:space="preserve"> </w:t>
      </w:r>
      <w:r w:rsidRPr="00435A19">
        <w:rPr>
          <w:rFonts w:cs="Times New Roman"/>
          <w:sz w:val="28"/>
          <w:szCs w:val="28"/>
        </w:rPr>
        <w:t>в</w:t>
      </w:r>
      <w:r w:rsidR="00435A19">
        <w:rPr>
          <w:rFonts w:cs="Times New Roman"/>
          <w:sz w:val="28"/>
          <w:szCs w:val="28"/>
        </w:rPr>
        <w:tab/>
      </w:r>
      <w:r w:rsidR="00793063" w:rsidRPr="00435A19">
        <w:rPr>
          <w:rFonts w:cs="Times New Roman"/>
          <w:sz w:val="28"/>
          <w:szCs w:val="28"/>
        </w:rPr>
        <w:t xml:space="preserve"> </w:t>
      </w:r>
      <w:r w:rsidRPr="00435A19">
        <w:rPr>
          <w:rFonts w:cs="Times New Roman"/>
          <w:sz w:val="28"/>
          <w:szCs w:val="28"/>
        </w:rPr>
        <w:t xml:space="preserve">Справа </w:t>
      </w:r>
      <w:r w:rsidR="009A25E3">
        <w:rPr>
          <w:rFonts w:cs="Times New Roman"/>
          <w:sz w:val="28"/>
          <w:szCs w:val="28"/>
        </w:rPr>
        <w:t xml:space="preserve">№ </w:t>
      </w:r>
      <w:r w:rsidR="00BB0802" w:rsidRPr="00435A19">
        <w:rPr>
          <w:rFonts w:cs="Times New Roman"/>
          <w:sz w:val="28"/>
          <w:szCs w:val="28"/>
        </w:rPr>
        <w:t>3</w:t>
      </w:r>
      <w:r w:rsidRPr="00435A19">
        <w:rPr>
          <w:rFonts w:cs="Times New Roman"/>
          <w:sz w:val="28"/>
          <w:szCs w:val="28"/>
        </w:rPr>
        <w:t>-</w:t>
      </w:r>
      <w:r w:rsidR="00D90ECA" w:rsidRPr="00435A19">
        <w:rPr>
          <w:rFonts w:cs="Times New Roman"/>
          <w:sz w:val="28"/>
          <w:szCs w:val="28"/>
        </w:rPr>
        <w:t>198</w:t>
      </w:r>
      <w:r w:rsidRPr="00435A19">
        <w:rPr>
          <w:rFonts w:cs="Times New Roman"/>
          <w:sz w:val="28"/>
          <w:szCs w:val="28"/>
        </w:rPr>
        <w:t>/20</w:t>
      </w:r>
      <w:r w:rsidR="00793063" w:rsidRPr="00435A19">
        <w:rPr>
          <w:rFonts w:cs="Times New Roman"/>
          <w:sz w:val="28"/>
          <w:szCs w:val="28"/>
        </w:rPr>
        <w:t>2</w:t>
      </w:r>
      <w:r w:rsidR="00D90ECA" w:rsidRPr="00435A19">
        <w:rPr>
          <w:rFonts w:cs="Times New Roman"/>
          <w:sz w:val="28"/>
          <w:szCs w:val="28"/>
        </w:rPr>
        <w:t>1</w:t>
      </w:r>
      <w:r w:rsidRPr="00435A19">
        <w:rPr>
          <w:rFonts w:cs="Times New Roman"/>
          <w:sz w:val="28"/>
          <w:szCs w:val="28"/>
        </w:rPr>
        <w:t>(</w:t>
      </w:r>
      <w:r w:rsidR="00D90ECA" w:rsidRPr="00435A19">
        <w:rPr>
          <w:rFonts w:cs="Times New Roman"/>
          <w:sz w:val="28"/>
          <w:szCs w:val="28"/>
        </w:rPr>
        <w:t>409</w:t>
      </w:r>
      <w:r w:rsidRPr="00435A19">
        <w:rPr>
          <w:rFonts w:cs="Times New Roman"/>
          <w:sz w:val="28"/>
          <w:szCs w:val="28"/>
        </w:rPr>
        <w:t>/</w:t>
      </w:r>
      <w:r w:rsidR="00D90ECA" w:rsidRPr="00435A19">
        <w:rPr>
          <w:rFonts w:cs="Times New Roman"/>
          <w:sz w:val="28"/>
          <w:szCs w:val="28"/>
        </w:rPr>
        <w:t>21</w:t>
      </w:r>
      <w:r w:rsidRPr="00435A19">
        <w:rPr>
          <w:rFonts w:cs="Times New Roman"/>
          <w:sz w:val="28"/>
          <w:szCs w:val="28"/>
        </w:rPr>
        <w:t>)</w:t>
      </w:r>
    </w:p>
    <w:p w:rsidR="009A25E3" w:rsidRDefault="00435A19" w:rsidP="00435A19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23</w:t>
      </w:r>
      <w:r w:rsidR="001934C5" w:rsidRPr="00435A19">
        <w:rPr>
          <w:rFonts w:cs="Times New Roman"/>
          <w:sz w:val="28"/>
          <w:szCs w:val="28"/>
          <w:lang w:val="ru-RU"/>
        </w:rPr>
        <w:t xml:space="preserve"> </w:t>
      </w:r>
      <w:r w:rsidR="00D9017D" w:rsidRPr="00435A19">
        <w:rPr>
          <w:rFonts w:cs="Times New Roman"/>
          <w:sz w:val="28"/>
          <w:szCs w:val="28"/>
          <w:lang w:val="ru-RU"/>
        </w:rPr>
        <w:t>листопада</w:t>
      </w:r>
      <w:r w:rsidR="00B76614" w:rsidRPr="00435A19">
        <w:rPr>
          <w:rFonts w:cs="Times New Roman"/>
          <w:sz w:val="28"/>
          <w:szCs w:val="28"/>
        </w:rPr>
        <w:t xml:space="preserve"> 20</w:t>
      </w:r>
      <w:r w:rsidR="002A3335" w:rsidRPr="00435A19">
        <w:rPr>
          <w:rFonts w:cs="Times New Roman"/>
          <w:sz w:val="28"/>
          <w:szCs w:val="28"/>
        </w:rPr>
        <w:t>2</w:t>
      </w:r>
      <w:r w:rsidR="00CD12A7" w:rsidRPr="00435A19">
        <w:rPr>
          <w:rFonts w:cs="Times New Roman"/>
          <w:sz w:val="28"/>
          <w:szCs w:val="28"/>
        </w:rPr>
        <w:t>2</w:t>
      </w:r>
      <w:r w:rsidR="00B76614" w:rsidRPr="00435A19">
        <w:rPr>
          <w:rFonts w:cs="Times New Roman"/>
          <w:sz w:val="28"/>
          <w:szCs w:val="28"/>
        </w:rPr>
        <w:t xml:space="preserve"> року</w:t>
      </w:r>
    </w:p>
    <w:p w:rsidR="00B76614" w:rsidRPr="00435A19" w:rsidRDefault="009A25E3" w:rsidP="00435A19">
      <w:pPr>
        <w:pStyle w:val="a3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№ </w:t>
      </w:r>
      <w:bookmarkStart w:id="0" w:name="_GoBack"/>
      <w:r w:rsidR="007566CD" w:rsidRPr="00435A19">
        <w:rPr>
          <w:rFonts w:cs="Times New Roman"/>
          <w:sz w:val="28"/>
          <w:szCs w:val="28"/>
        </w:rPr>
        <w:t>175-3</w:t>
      </w:r>
      <w:r w:rsidR="00B76614" w:rsidRPr="00435A19">
        <w:rPr>
          <w:rFonts w:cs="Times New Roman"/>
          <w:sz w:val="28"/>
          <w:szCs w:val="28"/>
        </w:rPr>
        <w:t>(ІІ)</w:t>
      </w:r>
      <w:bookmarkEnd w:id="0"/>
      <w:r w:rsidR="00B76614" w:rsidRPr="00435A19">
        <w:rPr>
          <w:rFonts w:cs="Times New Roman"/>
          <w:sz w:val="28"/>
          <w:szCs w:val="28"/>
        </w:rPr>
        <w:t>/20</w:t>
      </w:r>
      <w:r w:rsidR="00793063" w:rsidRPr="00435A19">
        <w:rPr>
          <w:rFonts w:cs="Times New Roman"/>
          <w:sz w:val="28"/>
          <w:szCs w:val="28"/>
        </w:rPr>
        <w:t>2</w:t>
      </w:r>
      <w:r w:rsidR="00CD12A7" w:rsidRPr="00435A19">
        <w:rPr>
          <w:rFonts w:cs="Times New Roman"/>
          <w:sz w:val="28"/>
          <w:szCs w:val="28"/>
        </w:rPr>
        <w:t>2</w:t>
      </w:r>
    </w:p>
    <w:p w:rsidR="002245CB" w:rsidRPr="00435A19" w:rsidRDefault="002245CB" w:rsidP="00435A19">
      <w:pPr>
        <w:pStyle w:val="a3"/>
        <w:shd w:val="clear" w:color="auto" w:fill="auto"/>
        <w:spacing w:before="0" w:line="240" w:lineRule="auto"/>
        <w:jc w:val="both"/>
        <w:rPr>
          <w:rFonts w:cs="Times New Roman"/>
          <w:sz w:val="28"/>
          <w:szCs w:val="28"/>
          <w:highlight w:val="yellow"/>
        </w:rPr>
      </w:pPr>
    </w:p>
    <w:p w:rsidR="00B76614" w:rsidRPr="00435A19" w:rsidRDefault="00B76614" w:rsidP="00435A19">
      <w:pPr>
        <w:pStyle w:val="a3"/>
        <w:shd w:val="clear" w:color="auto" w:fill="auto"/>
        <w:spacing w:before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>Третя колегія суддів Другого сена</w:t>
      </w:r>
      <w:r w:rsidR="002245CB" w:rsidRPr="00435A19">
        <w:rPr>
          <w:rFonts w:cs="Times New Roman"/>
          <w:sz w:val="28"/>
          <w:szCs w:val="28"/>
        </w:rPr>
        <w:t>ту Конституційного Суду України</w:t>
      </w:r>
      <w:r w:rsidR="002245CB" w:rsidRPr="00435A19">
        <w:rPr>
          <w:rFonts w:cs="Times New Roman"/>
          <w:sz w:val="28"/>
          <w:szCs w:val="28"/>
        </w:rPr>
        <w:br/>
      </w:r>
      <w:r w:rsidRPr="00435A19">
        <w:rPr>
          <w:rFonts w:cs="Times New Roman"/>
          <w:sz w:val="28"/>
          <w:szCs w:val="28"/>
        </w:rPr>
        <w:t>у</w:t>
      </w:r>
      <w:r w:rsidR="002245CB" w:rsidRPr="00435A19">
        <w:rPr>
          <w:rFonts w:cs="Times New Roman"/>
          <w:sz w:val="28"/>
          <w:szCs w:val="28"/>
        </w:rPr>
        <w:t xml:space="preserve"> </w:t>
      </w:r>
      <w:r w:rsidRPr="00435A19">
        <w:rPr>
          <w:rFonts w:cs="Times New Roman"/>
          <w:sz w:val="28"/>
          <w:szCs w:val="28"/>
        </w:rPr>
        <w:t>складі:</w:t>
      </w:r>
    </w:p>
    <w:p w:rsidR="00B76614" w:rsidRPr="00435A19" w:rsidRDefault="00B76614" w:rsidP="00435A19">
      <w:pPr>
        <w:pStyle w:val="a3"/>
        <w:shd w:val="clear" w:color="auto" w:fill="auto"/>
        <w:spacing w:before="0" w:line="240" w:lineRule="auto"/>
        <w:ind w:firstLine="567"/>
        <w:rPr>
          <w:rFonts w:cs="Times New Roman"/>
          <w:sz w:val="28"/>
          <w:szCs w:val="28"/>
          <w:highlight w:val="yellow"/>
        </w:rPr>
      </w:pPr>
    </w:p>
    <w:p w:rsidR="00D51095" w:rsidRPr="00435A19" w:rsidRDefault="00D51095" w:rsidP="00435A19">
      <w:pPr>
        <w:pStyle w:val="a3"/>
        <w:shd w:val="clear" w:color="auto" w:fill="auto"/>
        <w:spacing w:before="0" w:line="240" w:lineRule="auto"/>
        <w:ind w:firstLine="567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>Первомайський Олег Олексійович (голова засідання, доповідач),</w:t>
      </w:r>
    </w:p>
    <w:p w:rsidR="009B562F" w:rsidRPr="00435A19" w:rsidRDefault="009B562F" w:rsidP="00435A19">
      <w:pPr>
        <w:pStyle w:val="a3"/>
        <w:shd w:val="clear" w:color="auto" w:fill="auto"/>
        <w:spacing w:before="0" w:line="240" w:lineRule="auto"/>
        <w:ind w:firstLine="567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>Головатий Сергій Петрович,</w:t>
      </w:r>
    </w:p>
    <w:p w:rsidR="002245CB" w:rsidRPr="00435A19" w:rsidRDefault="00B76614" w:rsidP="00435A19">
      <w:pPr>
        <w:pStyle w:val="a3"/>
        <w:shd w:val="clear" w:color="auto" w:fill="auto"/>
        <w:spacing w:before="0" w:line="240" w:lineRule="auto"/>
        <w:ind w:firstLine="567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>Гор</w:t>
      </w:r>
      <w:r w:rsidR="002245CB" w:rsidRPr="00435A19">
        <w:rPr>
          <w:rFonts w:cs="Times New Roman"/>
          <w:sz w:val="28"/>
          <w:szCs w:val="28"/>
        </w:rPr>
        <w:t>одовенк</w:t>
      </w:r>
      <w:r w:rsidR="00D51095" w:rsidRPr="00435A19">
        <w:rPr>
          <w:rFonts w:cs="Times New Roman"/>
          <w:sz w:val="28"/>
          <w:szCs w:val="28"/>
        </w:rPr>
        <w:t>о</w:t>
      </w:r>
      <w:r w:rsidR="002245CB" w:rsidRPr="00435A19">
        <w:rPr>
          <w:rFonts w:cs="Times New Roman"/>
          <w:sz w:val="28"/>
          <w:szCs w:val="28"/>
        </w:rPr>
        <w:t xml:space="preserve"> Віктор</w:t>
      </w:r>
      <w:r w:rsidR="00D51095" w:rsidRPr="00435A19">
        <w:rPr>
          <w:rFonts w:cs="Times New Roman"/>
          <w:sz w:val="28"/>
          <w:szCs w:val="28"/>
        </w:rPr>
        <w:t xml:space="preserve"> Валентинович</w:t>
      </w:r>
      <w:r w:rsidR="00B00066" w:rsidRPr="00435A19">
        <w:rPr>
          <w:rFonts w:cs="Times New Roman"/>
          <w:sz w:val="28"/>
          <w:szCs w:val="28"/>
        </w:rPr>
        <w:t>,</w:t>
      </w:r>
    </w:p>
    <w:p w:rsidR="00B76614" w:rsidRPr="00435A19" w:rsidRDefault="00B76614" w:rsidP="00435A19">
      <w:pPr>
        <w:pStyle w:val="a3"/>
        <w:shd w:val="clear" w:color="auto" w:fill="auto"/>
        <w:spacing w:before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B00066" w:rsidRPr="00435A19" w:rsidRDefault="00B00066" w:rsidP="00435A19">
      <w:pPr>
        <w:pStyle w:val="a3"/>
        <w:shd w:val="clear" w:color="auto" w:fill="auto"/>
        <w:spacing w:before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2245CB" w:rsidRPr="00435A19" w:rsidRDefault="00B76614" w:rsidP="00435A19">
      <w:pPr>
        <w:pStyle w:val="a3"/>
        <w:shd w:val="clear" w:color="auto" w:fill="auto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 xml:space="preserve">розглянула на засіданні питання про відкриття конституційного провадження </w:t>
      </w:r>
      <w:r w:rsidR="000A78B1" w:rsidRPr="00435A19">
        <w:rPr>
          <w:rFonts w:cs="Times New Roman"/>
          <w:sz w:val="28"/>
          <w:szCs w:val="28"/>
        </w:rPr>
        <w:t xml:space="preserve">у справі за конституційною скаргою </w:t>
      </w:r>
      <w:r w:rsidR="008B5311" w:rsidRPr="00435A19">
        <w:rPr>
          <w:rFonts w:cs="Times New Roman"/>
          <w:sz w:val="28"/>
          <w:szCs w:val="28"/>
        </w:rPr>
        <w:t>Ліукконена Віталія Рейновича</w:t>
      </w:r>
      <w:r w:rsidR="000A539A" w:rsidRPr="00435A19">
        <w:rPr>
          <w:rFonts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435A19">
        <w:rPr>
          <w:rFonts w:cs="Times New Roman"/>
          <w:sz w:val="28"/>
          <w:szCs w:val="28"/>
        </w:rPr>
        <w:t xml:space="preserve">частини </w:t>
      </w:r>
      <w:r w:rsidR="0074419A" w:rsidRPr="00435A19">
        <w:rPr>
          <w:rFonts w:cs="Times New Roman"/>
          <w:sz w:val="28"/>
          <w:szCs w:val="28"/>
        </w:rPr>
        <w:t>п’ятої статті 1176 Цивільного кодексу України</w:t>
      </w:r>
      <w:r w:rsidR="00F35CD0" w:rsidRPr="00435A19">
        <w:rPr>
          <w:rFonts w:cs="Times New Roman"/>
          <w:sz w:val="28"/>
          <w:szCs w:val="28"/>
        </w:rPr>
        <w:t>.</w:t>
      </w:r>
    </w:p>
    <w:p w:rsidR="009C79F8" w:rsidRPr="00435A19" w:rsidRDefault="009C79F8" w:rsidP="00435A19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  <w:highlight w:val="yellow"/>
        </w:rPr>
      </w:pPr>
    </w:p>
    <w:p w:rsidR="00B76614" w:rsidRPr="00435A19" w:rsidRDefault="00B76614" w:rsidP="00435A19">
      <w:pPr>
        <w:pStyle w:val="a3"/>
        <w:shd w:val="clear" w:color="auto" w:fill="auto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>Заслухавши суддю-доповідача Первомайського О.О. та дослідивши матеріали справи, Третя колегія суддів Другого сенату Конституційного Суду України</w:t>
      </w:r>
    </w:p>
    <w:p w:rsidR="00B1212F" w:rsidRPr="00435A19" w:rsidRDefault="00B1212F" w:rsidP="00435A19">
      <w:pPr>
        <w:pStyle w:val="a3"/>
        <w:shd w:val="clear" w:color="auto" w:fill="auto"/>
        <w:spacing w:before="0" w:line="360" w:lineRule="auto"/>
        <w:ind w:firstLine="567"/>
        <w:jc w:val="both"/>
        <w:rPr>
          <w:rFonts w:cs="Times New Roman"/>
          <w:sz w:val="28"/>
          <w:szCs w:val="28"/>
          <w:highlight w:val="yellow"/>
        </w:rPr>
      </w:pPr>
    </w:p>
    <w:p w:rsidR="00B76614" w:rsidRPr="00435A19" w:rsidRDefault="00B76614" w:rsidP="00435A19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435A19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074C94" w:rsidRPr="00435A19" w:rsidRDefault="00074C94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729" w:rsidRPr="00435A19" w:rsidRDefault="008B1580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1. </w:t>
      </w:r>
      <w:r w:rsidR="0074419A" w:rsidRPr="00435A19">
        <w:rPr>
          <w:rFonts w:ascii="Times New Roman" w:hAnsi="Times New Roman" w:cs="Times New Roman"/>
          <w:sz w:val="28"/>
          <w:szCs w:val="28"/>
        </w:rPr>
        <w:t>Ліукконен В.Р</w:t>
      </w:r>
      <w:r w:rsidR="00C82259" w:rsidRPr="00435A19">
        <w:rPr>
          <w:rFonts w:ascii="Times New Roman" w:hAnsi="Times New Roman" w:cs="Times New Roman"/>
          <w:sz w:val="28"/>
          <w:szCs w:val="28"/>
        </w:rPr>
        <w:t>.</w:t>
      </w:r>
      <w:r w:rsidR="00B43246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1E1E55" w:rsidRPr="00435A19">
        <w:rPr>
          <w:rFonts w:ascii="Times New Roman" w:hAnsi="Times New Roman" w:cs="Times New Roman"/>
          <w:sz w:val="28"/>
          <w:szCs w:val="28"/>
        </w:rPr>
        <w:t>зверну</w:t>
      </w:r>
      <w:r w:rsidR="0074419A" w:rsidRPr="00435A19">
        <w:rPr>
          <w:rFonts w:ascii="Times New Roman" w:hAnsi="Times New Roman" w:cs="Times New Roman"/>
          <w:sz w:val="28"/>
          <w:szCs w:val="28"/>
        </w:rPr>
        <w:t>в</w:t>
      </w:r>
      <w:r w:rsidR="001E1E55" w:rsidRPr="00435A19">
        <w:rPr>
          <w:rFonts w:ascii="Times New Roman" w:hAnsi="Times New Roman" w:cs="Times New Roman"/>
          <w:sz w:val="28"/>
          <w:szCs w:val="28"/>
        </w:rPr>
        <w:t>ся</w:t>
      </w:r>
      <w:r w:rsidR="00B76614" w:rsidRPr="00435A19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</w:t>
      </w:r>
      <w:r w:rsidR="00FC7631" w:rsidRPr="00435A19">
        <w:rPr>
          <w:rFonts w:ascii="Times New Roman" w:hAnsi="Times New Roman" w:cs="Times New Roman"/>
          <w:sz w:val="28"/>
          <w:szCs w:val="28"/>
        </w:rPr>
        <w:t xml:space="preserve">з клопотанням розглянути питання щодо відповідності Конституції України (конституційності) </w:t>
      </w:r>
      <w:r w:rsidR="003928FA" w:rsidRPr="00435A19">
        <w:rPr>
          <w:rFonts w:ascii="Times New Roman" w:hAnsi="Times New Roman" w:cs="Times New Roman"/>
          <w:sz w:val="28"/>
          <w:szCs w:val="28"/>
        </w:rPr>
        <w:t>частини п’ятої статті 1176 Цивільного кодексу України</w:t>
      </w:r>
      <w:r w:rsidR="00435A19">
        <w:rPr>
          <w:rFonts w:ascii="Times New Roman" w:hAnsi="Times New Roman" w:cs="Times New Roman"/>
          <w:sz w:val="28"/>
          <w:szCs w:val="28"/>
        </w:rPr>
        <w:br/>
      </w:r>
      <w:r w:rsidR="003928FA" w:rsidRPr="00435A19">
        <w:rPr>
          <w:rFonts w:ascii="Times New Roman" w:hAnsi="Times New Roman" w:cs="Times New Roman"/>
          <w:sz w:val="28"/>
          <w:szCs w:val="28"/>
        </w:rPr>
        <w:lastRenderedPageBreak/>
        <w:t>(далі</w:t>
      </w:r>
      <w:r w:rsid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FC7631" w:rsidRPr="00435A19">
        <w:rPr>
          <w:rFonts w:ascii="Times New Roman" w:hAnsi="Times New Roman" w:cs="Times New Roman"/>
          <w:sz w:val="28"/>
          <w:szCs w:val="28"/>
        </w:rPr>
        <w:t xml:space="preserve">– </w:t>
      </w:r>
      <w:r w:rsidR="003928FA" w:rsidRPr="00435A19">
        <w:rPr>
          <w:rFonts w:ascii="Times New Roman" w:hAnsi="Times New Roman" w:cs="Times New Roman"/>
          <w:sz w:val="28"/>
          <w:szCs w:val="28"/>
        </w:rPr>
        <w:t>Кодекс</w:t>
      </w:r>
      <w:r w:rsidR="00FC7631" w:rsidRPr="00435A19">
        <w:rPr>
          <w:rFonts w:ascii="Times New Roman" w:hAnsi="Times New Roman" w:cs="Times New Roman"/>
          <w:sz w:val="28"/>
          <w:szCs w:val="28"/>
        </w:rPr>
        <w:t>)</w:t>
      </w:r>
      <w:r w:rsidR="007361CD" w:rsidRPr="00435A19">
        <w:rPr>
          <w:rFonts w:ascii="Times New Roman" w:hAnsi="Times New Roman" w:cs="Times New Roman"/>
          <w:sz w:val="28"/>
          <w:szCs w:val="28"/>
        </w:rPr>
        <w:t xml:space="preserve">, </w:t>
      </w:r>
      <w:r w:rsidR="000D2D1C" w:rsidRPr="00435A19">
        <w:rPr>
          <w:rFonts w:ascii="Times New Roman" w:hAnsi="Times New Roman" w:cs="Times New Roman"/>
          <w:sz w:val="28"/>
          <w:szCs w:val="28"/>
        </w:rPr>
        <w:t>як</w:t>
      </w:r>
      <w:r w:rsidR="005C26AD" w:rsidRPr="00435A19">
        <w:rPr>
          <w:rFonts w:ascii="Times New Roman" w:hAnsi="Times New Roman" w:cs="Times New Roman"/>
          <w:sz w:val="28"/>
          <w:szCs w:val="28"/>
        </w:rPr>
        <w:t>ою</w:t>
      </w:r>
      <w:r w:rsidR="000D2D1C" w:rsidRPr="00435A19">
        <w:rPr>
          <w:rFonts w:ascii="Times New Roman" w:hAnsi="Times New Roman" w:cs="Times New Roman"/>
          <w:sz w:val="28"/>
          <w:szCs w:val="28"/>
        </w:rPr>
        <w:t xml:space="preserve"> встановлено, що </w:t>
      </w:r>
      <w:r w:rsidR="003928FA" w:rsidRPr="00435A19">
        <w:rPr>
          <w:rFonts w:ascii="Times New Roman" w:hAnsi="Times New Roman" w:cs="Times New Roman"/>
          <w:sz w:val="28"/>
          <w:szCs w:val="28"/>
        </w:rPr>
        <w:t>„</w:t>
      </w:r>
      <w:r w:rsidR="000F0642" w:rsidRPr="00435A19">
        <w:rPr>
          <w:rFonts w:ascii="Times New Roman" w:hAnsi="Times New Roman" w:cs="Times New Roman"/>
          <w:sz w:val="28"/>
          <w:szCs w:val="28"/>
        </w:rPr>
        <w:t>шкода</w:t>
      </w:r>
      <w:r w:rsidR="003928FA" w:rsidRPr="00435A19">
        <w:rPr>
          <w:rFonts w:ascii="Times New Roman" w:hAnsi="Times New Roman" w:cs="Times New Roman"/>
          <w:sz w:val="28"/>
          <w:szCs w:val="28"/>
        </w:rPr>
        <w:t>, завдана фізичній або юридичній особі внаслідок постановлення судом незаконного рішення в цивільній справі, відшкодовується державою в повному обсязі в разі встановлення в діях судді (суддів), які вплинули на постановлення незаконного рішення, складу кримінального правопорушення за обвинувальним вироком суду, що набрав законної сили</w:t>
      </w:r>
      <w:r w:rsidR="000F0642" w:rsidRPr="00435A19">
        <w:rPr>
          <w:rFonts w:ascii="Times New Roman" w:hAnsi="Times New Roman" w:cs="Times New Roman"/>
          <w:sz w:val="28"/>
          <w:szCs w:val="28"/>
        </w:rPr>
        <w:t>“</w:t>
      </w:r>
      <w:r w:rsidR="0043570B" w:rsidRPr="00435A19">
        <w:rPr>
          <w:rFonts w:ascii="Times New Roman" w:hAnsi="Times New Roman" w:cs="Times New Roman"/>
          <w:sz w:val="28"/>
          <w:szCs w:val="28"/>
        </w:rPr>
        <w:t>.</w:t>
      </w:r>
    </w:p>
    <w:p w:rsidR="004A07ED" w:rsidRPr="00435A19" w:rsidRDefault="004A07ED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5E3" w:rsidRDefault="004A07ED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1.1. Зі змісту конституційної скарги та долучених до неї матеріалів </w:t>
      </w:r>
      <w:r w:rsidR="00E158E4" w:rsidRPr="00435A19">
        <w:rPr>
          <w:rFonts w:ascii="Times New Roman" w:hAnsi="Times New Roman" w:cs="Times New Roman"/>
          <w:sz w:val="28"/>
          <w:szCs w:val="28"/>
        </w:rPr>
        <w:t>у</w:t>
      </w:r>
      <w:r w:rsidRPr="00435A19">
        <w:rPr>
          <w:rFonts w:ascii="Times New Roman" w:hAnsi="Times New Roman" w:cs="Times New Roman"/>
          <w:sz w:val="28"/>
          <w:szCs w:val="28"/>
        </w:rPr>
        <w:t>бачається, що</w:t>
      </w:r>
      <w:r w:rsidR="00C158AD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685E2F" w:rsidRPr="00435A19">
        <w:rPr>
          <w:rFonts w:ascii="Times New Roman" w:hAnsi="Times New Roman" w:cs="Times New Roman"/>
          <w:sz w:val="28"/>
          <w:szCs w:val="28"/>
        </w:rPr>
        <w:t xml:space="preserve">Ліукконен В.Р. у червні 2014 року звернувся до Центрального районного суду міста Миколаєва з позовом до </w:t>
      </w:r>
      <w:r w:rsidR="00625324" w:rsidRPr="00435A19">
        <w:rPr>
          <w:rFonts w:ascii="Times New Roman" w:hAnsi="Times New Roman" w:cs="Times New Roman"/>
          <w:sz w:val="28"/>
          <w:szCs w:val="28"/>
        </w:rPr>
        <w:t xml:space="preserve">держави </w:t>
      </w:r>
      <w:r w:rsidR="00685E2F" w:rsidRPr="00435A19">
        <w:rPr>
          <w:rFonts w:ascii="Times New Roman" w:hAnsi="Times New Roman" w:cs="Times New Roman"/>
          <w:sz w:val="28"/>
          <w:szCs w:val="28"/>
        </w:rPr>
        <w:t xml:space="preserve">Україна в особі Генерального прокурора України, прокурора Миколаївської області, прокурора Центрального району міста Миколаєва, Державної казначейської служби України, суддів </w:t>
      </w:r>
      <w:r w:rsidR="005C26AD" w:rsidRPr="00435A19">
        <w:rPr>
          <w:rFonts w:ascii="Times New Roman" w:hAnsi="Times New Roman" w:cs="Times New Roman"/>
          <w:sz w:val="28"/>
          <w:szCs w:val="28"/>
        </w:rPr>
        <w:t xml:space="preserve">Апеляційного </w:t>
      </w:r>
      <w:r w:rsidR="00685E2F" w:rsidRPr="00435A19">
        <w:rPr>
          <w:rFonts w:ascii="Times New Roman" w:hAnsi="Times New Roman" w:cs="Times New Roman"/>
          <w:sz w:val="28"/>
          <w:szCs w:val="28"/>
        </w:rPr>
        <w:t>суду Миколаївської області та суддів Вищого спеціалізованого суду України з розгляду цивільних і кримінальних справ про відшкодування матеріальної шкоди.</w:t>
      </w:r>
    </w:p>
    <w:p w:rsidR="00685E2F" w:rsidRPr="00435A19" w:rsidRDefault="00685E2F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Ліукконен В.Р. </w:t>
      </w:r>
      <w:r w:rsidR="00266F3C" w:rsidRPr="00435A19">
        <w:rPr>
          <w:rFonts w:ascii="Times New Roman" w:hAnsi="Times New Roman" w:cs="Times New Roman"/>
          <w:sz w:val="28"/>
          <w:szCs w:val="28"/>
        </w:rPr>
        <w:t>обґрунтовував</w:t>
      </w:r>
      <w:r w:rsidR="009C1F7D" w:rsidRPr="00435A19">
        <w:rPr>
          <w:rFonts w:ascii="Times New Roman" w:hAnsi="Times New Roman" w:cs="Times New Roman"/>
          <w:sz w:val="28"/>
          <w:szCs w:val="28"/>
        </w:rPr>
        <w:t xml:space="preserve"> свої вимоги </w:t>
      </w:r>
      <w:r w:rsidRPr="00435A19">
        <w:rPr>
          <w:rFonts w:ascii="Times New Roman" w:hAnsi="Times New Roman" w:cs="Times New Roman"/>
          <w:sz w:val="28"/>
          <w:szCs w:val="28"/>
        </w:rPr>
        <w:t>тим, що</w:t>
      </w:r>
      <w:r w:rsidR="00D811DC">
        <w:rPr>
          <w:rFonts w:ascii="Times New Roman" w:hAnsi="Times New Roman" w:cs="Times New Roman"/>
          <w:sz w:val="28"/>
          <w:szCs w:val="28"/>
        </w:rPr>
        <w:t>,</w:t>
      </w:r>
      <w:r w:rsidRPr="00435A19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266F3C" w:rsidRPr="00435A19">
        <w:rPr>
          <w:rFonts w:ascii="Times New Roman" w:hAnsi="Times New Roman" w:cs="Times New Roman"/>
          <w:sz w:val="28"/>
          <w:szCs w:val="28"/>
        </w:rPr>
        <w:t>юючи</w:t>
      </w:r>
      <w:r w:rsidRPr="00435A19">
        <w:rPr>
          <w:rFonts w:ascii="Times New Roman" w:hAnsi="Times New Roman" w:cs="Times New Roman"/>
          <w:sz w:val="28"/>
          <w:szCs w:val="28"/>
        </w:rPr>
        <w:t xml:space="preserve"> судов</w:t>
      </w:r>
      <w:r w:rsidR="00266F3C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266F3C" w:rsidRPr="00435A19">
        <w:rPr>
          <w:rFonts w:ascii="Times New Roman" w:hAnsi="Times New Roman" w:cs="Times New Roman"/>
          <w:sz w:val="28"/>
          <w:szCs w:val="28"/>
        </w:rPr>
        <w:t>ня</w:t>
      </w:r>
      <w:r w:rsidRPr="00435A19">
        <w:rPr>
          <w:rFonts w:ascii="Times New Roman" w:hAnsi="Times New Roman" w:cs="Times New Roman"/>
          <w:sz w:val="28"/>
          <w:szCs w:val="28"/>
        </w:rPr>
        <w:t xml:space="preserve"> за його позовом до Юскевич Н.Г. про</w:t>
      </w:r>
      <w:r w:rsidR="009C1F7D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 xml:space="preserve">набуття майна без достатньої правової підстави, </w:t>
      </w:r>
      <w:r w:rsidR="00CD74ED" w:rsidRPr="00435A19">
        <w:rPr>
          <w:rFonts w:ascii="Times New Roman" w:hAnsi="Times New Roman" w:cs="Times New Roman"/>
          <w:sz w:val="28"/>
          <w:szCs w:val="28"/>
        </w:rPr>
        <w:t xml:space="preserve">суд </w:t>
      </w:r>
      <w:r w:rsidRPr="00435A19">
        <w:rPr>
          <w:rFonts w:ascii="Times New Roman" w:hAnsi="Times New Roman" w:cs="Times New Roman"/>
          <w:sz w:val="28"/>
          <w:szCs w:val="28"/>
        </w:rPr>
        <w:t>не дотрима</w:t>
      </w:r>
      <w:r w:rsidR="00CD74ED" w:rsidRPr="00435A19">
        <w:rPr>
          <w:rFonts w:ascii="Times New Roman" w:hAnsi="Times New Roman" w:cs="Times New Roman"/>
          <w:sz w:val="28"/>
          <w:szCs w:val="28"/>
        </w:rPr>
        <w:t>в</w:t>
      </w:r>
      <w:r w:rsidRPr="00435A19">
        <w:rPr>
          <w:rFonts w:ascii="Times New Roman" w:hAnsi="Times New Roman" w:cs="Times New Roman"/>
          <w:sz w:val="28"/>
          <w:szCs w:val="28"/>
        </w:rPr>
        <w:t xml:space="preserve"> засад</w:t>
      </w:r>
      <w:r w:rsidR="009C1F7D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 xml:space="preserve">верховенства закону, </w:t>
      </w:r>
      <w:r w:rsidR="00CD74ED" w:rsidRPr="00435A19">
        <w:rPr>
          <w:rFonts w:ascii="Times New Roman" w:hAnsi="Times New Roman" w:cs="Times New Roman"/>
          <w:sz w:val="28"/>
          <w:szCs w:val="28"/>
        </w:rPr>
        <w:t>що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CD74ED" w:rsidRPr="00435A19">
        <w:rPr>
          <w:rFonts w:ascii="Times New Roman" w:hAnsi="Times New Roman" w:cs="Times New Roman"/>
          <w:sz w:val="28"/>
          <w:szCs w:val="28"/>
        </w:rPr>
        <w:t>призвело до</w:t>
      </w:r>
      <w:r w:rsidRPr="00435A19">
        <w:rPr>
          <w:rFonts w:ascii="Times New Roman" w:hAnsi="Times New Roman" w:cs="Times New Roman"/>
          <w:sz w:val="28"/>
          <w:szCs w:val="28"/>
        </w:rPr>
        <w:t xml:space="preserve"> позбавлен</w:t>
      </w:r>
      <w:r w:rsidR="00CD74ED" w:rsidRPr="00435A19">
        <w:rPr>
          <w:rFonts w:ascii="Times New Roman" w:hAnsi="Times New Roman" w:cs="Times New Roman"/>
          <w:sz w:val="28"/>
          <w:szCs w:val="28"/>
        </w:rPr>
        <w:t xml:space="preserve">ня </w:t>
      </w:r>
      <w:r w:rsidR="00D43F07" w:rsidRPr="00435A19">
        <w:rPr>
          <w:rFonts w:ascii="Times New Roman" w:hAnsi="Times New Roman" w:cs="Times New Roman"/>
          <w:sz w:val="28"/>
          <w:szCs w:val="28"/>
        </w:rPr>
        <w:t>Ліукконена В.Р.</w:t>
      </w:r>
      <w:r w:rsidR="009C1F7D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права власнос</w:t>
      </w:r>
      <w:r w:rsidR="009C1F7D" w:rsidRPr="00435A19">
        <w:rPr>
          <w:rFonts w:ascii="Times New Roman" w:hAnsi="Times New Roman" w:cs="Times New Roman"/>
          <w:sz w:val="28"/>
          <w:szCs w:val="28"/>
        </w:rPr>
        <w:t>ті</w:t>
      </w:r>
      <w:r w:rsidRPr="00435A19">
        <w:rPr>
          <w:rFonts w:ascii="Times New Roman" w:hAnsi="Times New Roman" w:cs="Times New Roman"/>
          <w:sz w:val="28"/>
          <w:szCs w:val="28"/>
        </w:rPr>
        <w:t>, запод</w:t>
      </w:r>
      <w:r w:rsidR="009C1F7D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>ян</w:t>
      </w:r>
      <w:r w:rsidR="00CD74ED" w:rsidRPr="00435A19">
        <w:rPr>
          <w:rFonts w:ascii="Times New Roman" w:hAnsi="Times New Roman" w:cs="Times New Roman"/>
          <w:sz w:val="28"/>
          <w:szCs w:val="28"/>
        </w:rPr>
        <w:t>ня</w:t>
      </w:r>
      <w:r w:rsidR="00D43F07" w:rsidRPr="00435A19">
        <w:rPr>
          <w:rFonts w:ascii="Times New Roman" w:hAnsi="Times New Roman" w:cs="Times New Roman"/>
          <w:sz w:val="28"/>
          <w:szCs w:val="28"/>
        </w:rPr>
        <w:t xml:space="preserve"> йому</w:t>
      </w:r>
      <w:r w:rsidRPr="00435A19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9C1F7D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>альн</w:t>
      </w:r>
      <w:r w:rsidR="00CD74ED" w:rsidRPr="00435A19">
        <w:rPr>
          <w:rFonts w:ascii="Times New Roman" w:hAnsi="Times New Roman" w:cs="Times New Roman"/>
          <w:sz w:val="28"/>
          <w:szCs w:val="28"/>
        </w:rPr>
        <w:t>ої</w:t>
      </w:r>
      <w:r w:rsidRPr="00435A19">
        <w:rPr>
          <w:rFonts w:ascii="Times New Roman" w:hAnsi="Times New Roman" w:cs="Times New Roman"/>
          <w:sz w:val="28"/>
          <w:szCs w:val="28"/>
        </w:rPr>
        <w:t xml:space="preserve"> шкод</w:t>
      </w:r>
      <w:r w:rsidR="00CD74ED" w:rsidRPr="00435A19">
        <w:rPr>
          <w:rFonts w:ascii="Times New Roman" w:hAnsi="Times New Roman" w:cs="Times New Roman"/>
          <w:sz w:val="28"/>
          <w:szCs w:val="28"/>
        </w:rPr>
        <w:t>и. Також Ліукконен В.Р.</w:t>
      </w:r>
      <w:r w:rsidR="00D27A7D" w:rsidRPr="00435A19">
        <w:rPr>
          <w:rFonts w:ascii="Times New Roman" w:hAnsi="Times New Roman" w:cs="Times New Roman"/>
          <w:sz w:val="28"/>
          <w:szCs w:val="28"/>
        </w:rPr>
        <w:t xml:space="preserve"> зазначає, що</w:t>
      </w:r>
      <w:r w:rsidRPr="00435A19">
        <w:rPr>
          <w:rFonts w:ascii="Times New Roman" w:hAnsi="Times New Roman" w:cs="Times New Roman"/>
          <w:sz w:val="28"/>
          <w:szCs w:val="28"/>
        </w:rPr>
        <w:t xml:space="preserve"> р</w:t>
      </w:r>
      <w:r w:rsidR="009C1F7D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>шення суд</w:t>
      </w:r>
      <w:r w:rsidR="00B553E6" w:rsidRPr="00435A19">
        <w:rPr>
          <w:rFonts w:ascii="Times New Roman" w:hAnsi="Times New Roman" w:cs="Times New Roman"/>
          <w:sz w:val="28"/>
          <w:szCs w:val="28"/>
        </w:rPr>
        <w:t>ів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B553E6" w:rsidRPr="00435A19">
        <w:rPr>
          <w:rFonts w:ascii="Times New Roman" w:hAnsi="Times New Roman" w:cs="Times New Roman"/>
          <w:sz w:val="28"/>
          <w:szCs w:val="28"/>
        </w:rPr>
        <w:t>„</w:t>
      </w:r>
      <w:r w:rsidRPr="00435A19">
        <w:rPr>
          <w:rFonts w:ascii="Times New Roman" w:hAnsi="Times New Roman" w:cs="Times New Roman"/>
          <w:sz w:val="28"/>
          <w:szCs w:val="28"/>
        </w:rPr>
        <w:t>не м</w:t>
      </w:r>
      <w:r w:rsidR="00B553E6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>стять</w:t>
      </w:r>
      <w:r w:rsidR="00B553E6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належного посилання на норми закону</w:t>
      </w:r>
      <w:r w:rsidR="00B553E6" w:rsidRPr="00435A19">
        <w:rPr>
          <w:rFonts w:ascii="Times New Roman" w:hAnsi="Times New Roman" w:cs="Times New Roman"/>
          <w:sz w:val="28"/>
          <w:szCs w:val="28"/>
        </w:rPr>
        <w:t>“</w:t>
      </w:r>
      <w:r w:rsidRPr="00435A19">
        <w:rPr>
          <w:rFonts w:ascii="Times New Roman" w:hAnsi="Times New Roman" w:cs="Times New Roman"/>
          <w:sz w:val="28"/>
          <w:szCs w:val="28"/>
        </w:rPr>
        <w:t>, тому є незаконними</w:t>
      </w:r>
      <w:r w:rsidR="00D27A7D" w:rsidRPr="00435A19">
        <w:rPr>
          <w:rFonts w:ascii="Times New Roman" w:hAnsi="Times New Roman" w:cs="Times New Roman"/>
          <w:sz w:val="28"/>
          <w:szCs w:val="28"/>
        </w:rPr>
        <w:t>, а</w:t>
      </w:r>
      <w:r w:rsidR="00B553E6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протиправність діянь прокуратури полягає у тривалому неналежному реагуванні</w:t>
      </w:r>
      <w:r w:rsidR="00B553E6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на його звернення з проханням втрутитись у ситуацію</w:t>
      </w:r>
      <w:r w:rsidR="00D43F07" w:rsidRPr="00435A19">
        <w:rPr>
          <w:rFonts w:ascii="Times New Roman" w:hAnsi="Times New Roman" w:cs="Times New Roman"/>
          <w:sz w:val="28"/>
          <w:szCs w:val="28"/>
        </w:rPr>
        <w:t>,</w:t>
      </w:r>
      <w:r w:rsidRPr="00435A19">
        <w:rPr>
          <w:rFonts w:ascii="Times New Roman" w:hAnsi="Times New Roman" w:cs="Times New Roman"/>
          <w:sz w:val="28"/>
          <w:szCs w:val="28"/>
        </w:rPr>
        <w:t xml:space="preserve"> притягн</w:t>
      </w:r>
      <w:r w:rsidR="00D43F07" w:rsidRPr="00435A19">
        <w:rPr>
          <w:rFonts w:ascii="Times New Roman" w:hAnsi="Times New Roman" w:cs="Times New Roman"/>
          <w:sz w:val="28"/>
          <w:szCs w:val="28"/>
        </w:rPr>
        <w:t>увши</w:t>
      </w:r>
      <w:r w:rsidR="00B553E6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суддів до відпов</w:t>
      </w:r>
      <w:r w:rsidR="00720A2B" w:rsidRPr="00435A19">
        <w:rPr>
          <w:rFonts w:ascii="Times New Roman" w:hAnsi="Times New Roman" w:cs="Times New Roman"/>
          <w:sz w:val="28"/>
          <w:szCs w:val="28"/>
        </w:rPr>
        <w:t>ідальності за скоєння злочинів.</w:t>
      </w:r>
    </w:p>
    <w:p w:rsidR="00685E2F" w:rsidRPr="00435A19" w:rsidRDefault="00685E2F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Центральн</w:t>
      </w:r>
      <w:r w:rsidR="00720A2B" w:rsidRPr="00435A19">
        <w:rPr>
          <w:rFonts w:ascii="Times New Roman" w:hAnsi="Times New Roman" w:cs="Times New Roman"/>
          <w:sz w:val="28"/>
          <w:szCs w:val="28"/>
        </w:rPr>
        <w:t>ий</w:t>
      </w:r>
      <w:r w:rsidRPr="00435A19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720A2B" w:rsidRPr="00435A19">
        <w:rPr>
          <w:rFonts w:ascii="Times New Roman" w:hAnsi="Times New Roman" w:cs="Times New Roman"/>
          <w:sz w:val="28"/>
          <w:szCs w:val="28"/>
        </w:rPr>
        <w:t>ий суд</w:t>
      </w:r>
      <w:r w:rsidRPr="00435A19">
        <w:rPr>
          <w:rFonts w:ascii="Times New Roman" w:hAnsi="Times New Roman" w:cs="Times New Roman"/>
          <w:sz w:val="28"/>
          <w:szCs w:val="28"/>
        </w:rPr>
        <w:t xml:space="preserve"> міста Миколаєва 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ухвалою </w:t>
      </w:r>
      <w:r w:rsidRPr="00435A19">
        <w:rPr>
          <w:rFonts w:ascii="Times New Roman" w:hAnsi="Times New Roman" w:cs="Times New Roman"/>
          <w:sz w:val="28"/>
          <w:szCs w:val="28"/>
        </w:rPr>
        <w:t>від 8 червня</w:t>
      </w:r>
      <w:r w:rsidR="00435A19">
        <w:rPr>
          <w:rFonts w:ascii="Times New Roman" w:hAnsi="Times New Roman" w:cs="Times New Roman"/>
          <w:sz w:val="28"/>
          <w:szCs w:val="28"/>
        </w:rPr>
        <w:t xml:space="preserve"> 2016 </w:t>
      </w:r>
      <w:r w:rsidRPr="00435A19">
        <w:rPr>
          <w:rFonts w:ascii="Times New Roman" w:hAnsi="Times New Roman" w:cs="Times New Roman"/>
          <w:sz w:val="28"/>
          <w:szCs w:val="28"/>
        </w:rPr>
        <w:t xml:space="preserve">року 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закрив </w:t>
      </w:r>
      <w:r w:rsidRPr="00435A19">
        <w:rPr>
          <w:rFonts w:ascii="Times New Roman" w:hAnsi="Times New Roman" w:cs="Times New Roman"/>
          <w:sz w:val="28"/>
          <w:szCs w:val="28"/>
        </w:rPr>
        <w:t>провадження у справі в частині позовних вимог до суддів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Апеляційного суду Миколаївської області та суддів Вищого спеціалізованого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суду України з розгляду цивільних і кримінальних справ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на підставі того, </w:t>
      </w:r>
      <w:r w:rsidRPr="00435A19">
        <w:rPr>
          <w:rFonts w:ascii="Times New Roman" w:hAnsi="Times New Roman" w:cs="Times New Roman"/>
          <w:sz w:val="28"/>
          <w:szCs w:val="28"/>
        </w:rPr>
        <w:t>що розгляд судом позовних вимог, незалежно від їх викладення та змісту,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предметом яких є оскарження процесуальних дій судді (суду), пов</w:t>
      </w:r>
      <w:r w:rsidR="00720A2B" w:rsidRPr="00435A19">
        <w:rPr>
          <w:rFonts w:ascii="Times New Roman" w:hAnsi="Times New Roman" w:cs="Times New Roman"/>
          <w:sz w:val="28"/>
          <w:szCs w:val="28"/>
        </w:rPr>
        <w:t>’</w:t>
      </w:r>
      <w:r w:rsidRPr="00435A19">
        <w:rPr>
          <w:rFonts w:ascii="Times New Roman" w:hAnsi="Times New Roman" w:cs="Times New Roman"/>
          <w:sz w:val="28"/>
          <w:szCs w:val="28"/>
        </w:rPr>
        <w:t>язаних з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 xml:space="preserve">розглядом справи (від </w:t>
      </w:r>
      <w:r w:rsidRPr="00435A19">
        <w:rPr>
          <w:rFonts w:ascii="Times New Roman" w:hAnsi="Times New Roman" w:cs="Times New Roman"/>
          <w:sz w:val="28"/>
          <w:szCs w:val="28"/>
        </w:rPr>
        <w:lastRenderedPageBreak/>
        <w:t>стадії відкриття провадження у справі до розгляду по суті,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перегляду судових рішень у передбачених процесуальним законом порядках і їх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виконання)</w:t>
      </w:r>
      <w:r w:rsidR="00D43F07" w:rsidRPr="00435A19">
        <w:rPr>
          <w:rFonts w:ascii="Times New Roman" w:hAnsi="Times New Roman" w:cs="Times New Roman"/>
          <w:sz w:val="28"/>
          <w:szCs w:val="28"/>
        </w:rPr>
        <w:t>,</w:t>
      </w:r>
      <w:r w:rsidRPr="00435A19">
        <w:rPr>
          <w:rFonts w:ascii="Times New Roman" w:hAnsi="Times New Roman" w:cs="Times New Roman"/>
          <w:sz w:val="28"/>
          <w:szCs w:val="28"/>
        </w:rPr>
        <w:t xml:space="preserve"> нормами Цивільного процесуального кодексу України чи іншими</w:t>
      </w:r>
      <w:r w:rsidR="00720A2B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законами України не передбачен</w:t>
      </w:r>
      <w:r w:rsidR="00F3516E" w:rsidRPr="00435A19">
        <w:rPr>
          <w:rFonts w:ascii="Times New Roman" w:hAnsi="Times New Roman" w:cs="Times New Roman"/>
          <w:sz w:val="28"/>
          <w:szCs w:val="28"/>
        </w:rPr>
        <w:t>ий</w:t>
      </w:r>
      <w:r w:rsidRPr="00435A19">
        <w:rPr>
          <w:rFonts w:ascii="Times New Roman" w:hAnsi="Times New Roman" w:cs="Times New Roman"/>
          <w:sz w:val="28"/>
          <w:szCs w:val="28"/>
        </w:rPr>
        <w:t>.</w:t>
      </w:r>
    </w:p>
    <w:p w:rsidR="00685E2F" w:rsidRPr="00435A19" w:rsidRDefault="00685E2F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Центральн</w:t>
      </w:r>
      <w:r w:rsidR="001128A6" w:rsidRPr="00435A19">
        <w:rPr>
          <w:rFonts w:ascii="Times New Roman" w:hAnsi="Times New Roman" w:cs="Times New Roman"/>
          <w:sz w:val="28"/>
          <w:szCs w:val="28"/>
        </w:rPr>
        <w:t>ий</w:t>
      </w:r>
      <w:r w:rsidRPr="00435A19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1128A6" w:rsidRPr="00435A19">
        <w:rPr>
          <w:rFonts w:ascii="Times New Roman" w:hAnsi="Times New Roman" w:cs="Times New Roman"/>
          <w:sz w:val="28"/>
          <w:szCs w:val="28"/>
        </w:rPr>
        <w:t>ий суд</w:t>
      </w:r>
      <w:r w:rsidRPr="00435A19">
        <w:rPr>
          <w:rFonts w:ascii="Times New Roman" w:hAnsi="Times New Roman" w:cs="Times New Roman"/>
          <w:sz w:val="28"/>
          <w:szCs w:val="28"/>
        </w:rPr>
        <w:t xml:space="preserve"> міста Миколаєва </w:t>
      </w:r>
      <w:r w:rsidR="001128A6" w:rsidRPr="00435A19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Pr="00435A19">
        <w:rPr>
          <w:rFonts w:ascii="Times New Roman" w:hAnsi="Times New Roman" w:cs="Times New Roman"/>
          <w:sz w:val="28"/>
          <w:szCs w:val="28"/>
        </w:rPr>
        <w:t>від 8 червня</w:t>
      </w:r>
      <w:r w:rsidR="00435A19">
        <w:rPr>
          <w:rFonts w:ascii="Times New Roman" w:hAnsi="Times New Roman" w:cs="Times New Roman"/>
          <w:sz w:val="28"/>
          <w:szCs w:val="28"/>
        </w:rPr>
        <w:br/>
        <w:t xml:space="preserve">2016 </w:t>
      </w:r>
      <w:r w:rsidRPr="00435A19">
        <w:rPr>
          <w:rFonts w:ascii="Times New Roman" w:hAnsi="Times New Roman" w:cs="Times New Roman"/>
          <w:sz w:val="28"/>
          <w:szCs w:val="28"/>
        </w:rPr>
        <w:t xml:space="preserve">року </w:t>
      </w:r>
      <w:r w:rsidR="001128A6" w:rsidRPr="00435A19">
        <w:rPr>
          <w:rFonts w:ascii="Times New Roman" w:hAnsi="Times New Roman" w:cs="Times New Roman"/>
          <w:sz w:val="28"/>
          <w:szCs w:val="28"/>
        </w:rPr>
        <w:t xml:space="preserve">відмовив </w:t>
      </w:r>
      <w:r w:rsidR="00F3516E" w:rsidRPr="00435A19">
        <w:rPr>
          <w:rFonts w:ascii="Times New Roman" w:hAnsi="Times New Roman" w:cs="Times New Roman"/>
          <w:sz w:val="28"/>
          <w:szCs w:val="28"/>
        </w:rPr>
        <w:t>у</w:t>
      </w:r>
      <w:r w:rsidRPr="00435A19">
        <w:rPr>
          <w:rFonts w:ascii="Times New Roman" w:hAnsi="Times New Roman" w:cs="Times New Roman"/>
          <w:sz w:val="28"/>
          <w:szCs w:val="28"/>
        </w:rPr>
        <w:t xml:space="preserve"> задоволенні позову Ліукконена В.Р.</w:t>
      </w:r>
      <w:r w:rsidR="001128A6" w:rsidRPr="00435A19">
        <w:rPr>
          <w:rFonts w:ascii="Times New Roman" w:hAnsi="Times New Roman" w:cs="Times New Roman"/>
          <w:sz w:val="28"/>
          <w:szCs w:val="28"/>
        </w:rPr>
        <w:t>,</w:t>
      </w:r>
      <w:r w:rsidRPr="00435A19">
        <w:rPr>
          <w:rFonts w:ascii="Times New Roman" w:hAnsi="Times New Roman" w:cs="Times New Roman"/>
          <w:sz w:val="28"/>
          <w:szCs w:val="28"/>
        </w:rPr>
        <w:t xml:space="preserve"> зазначив</w:t>
      </w:r>
      <w:r w:rsidR="001128A6" w:rsidRPr="00435A19">
        <w:rPr>
          <w:rFonts w:ascii="Times New Roman" w:hAnsi="Times New Roman" w:cs="Times New Roman"/>
          <w:sz w:val="28"/>
          <w:szCs w:val="28"/>
        </w:rPr>
        <w:t>ши</w:t>
      </w:r>
      <w:r w:rsidRPr="00435A19">
        <w:rPr>
          <w:rFonts w:ascii="Times New Roman" w:hAnsi="Times New Roman" w:cs="Times New Roman"/>
          <w:sz w:val="28"/>
          <w:szCs w:val="28"/>
        </w:rPr>
        <w:t>, що</w:t>
      </w:r>
      <w:r w:rsidR="001128A6" w:rsidRPr="00435A19">
        <w:rPr>
          <w:rFonts w:ascii="Times New Roman" w:hAnsi="Times New Roman" w:cs="Times New Roman"/>
          <w:sz w:val="28"/>
          <w:szCs w:val="28"/>
        </w:rPr>
        <w:t xml:space="preserve"> позивач </w:t>
      </w:r>
      <w:r w:rsidRPr="00435A19">
        <w:rPr>
          <w:rFonts w:ascii="Times New Roman" w:hAnsi="Times New Roman" w:cs="Times New Roman"/>
          <w:sz w:val="28"/>
          <w:szCs w:val="28"/>
        </w:rPr>
        <w:t>не належить до кола осіб, які мають право на відшкодування</w:t>
      </w:r>
      <w:r w:rsidR="001128A6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 xml:space="preserve">шкоди відповідно до статті 1176 </w:t>
      </w:r>
      <w:r w:rsidR="008E7A28" w:rsidRPr="00435A19">
        <w:rPr>
          <w:rFonts w:ascii="Times New Roman" w:hAnsi="Times New Roman" w:cs="Times New Roman"/>
          <w:sz w:val="28"/>
          <w:szCs w:val="28"/>
        </w:rPr>
        <w:t>Кодексу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8E7A28" w:rsidRPr="00435A19">
        <w:rPr>
          <w:rFonts w:ascii="Times New Roman" w:hAnsi="Times New Roman" w:cs="Times New Roman"/>
          <w:sz w:val="28"/>
          <w:szCs w:val="28"/>
        </w:rPr>
        <w:t>та статей 1, 2 Закону України „</w:t>
      </w:r>
      <w:r w:rsidRPr="00435A19">
        <w:rPr>
          <w:rFonts w:ascii="Times New Roman" w:hAnsi="Times New Roman" w:cs="Times New Roman"/>
          <w:sz w:val="28"/>
          <w:szCs w:val="28"/>
        </w:rPr>
        <w:t>Про</w:t>
      </w:r>
      <w:r w:rsidR="008E7A28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порядок відшкодування шкоди, завданої громадянинові незаконними діями</w:t>
      </w:r>
      <w:r w:rsidR="008E7A28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>орган</w:t>
      </w:r>
      <w:r w:rsidR="00D43F07" w:rsidRPr="00435A19">
        <w:rPr>
          <w:rFonts w:ascii="Times New Roman" w:hAnsi="Times New Roman" w:cs="Times New Roman"/>
          <w:sz w:val="28"/>
          <w:szCs w:val="28"/>
        </w:rPr>
        <w:t>ів</w:t>
      </w:r>
      <w:r w:rsidRPr="00435A19">
        <w:rPr>
          <w:rFonts w:ascii="Times New Roman" w:hAnsi="Times New Roman" w:cs="Times New Roman"/>
          <w:sz w:val="28"/>
          <w:szCs w:val="28"/>
        </w:rPr>
        <w:t>, що зд</w:t>
      </w:r>
      <w:r w:rsidR="008E7A28" w:rsidRPr="00435A19">
        <w:rPr>
          <w:rFonts w:ascii="Times New Roman" w:hAnsi="Times New Roman" w:cs="Times New Roman"/>
          <w:sz w:val="28"/>
          <w:szCs w:val="28"/>
        </w:rPr>
        <w:t>ій</w:t>
      </w:r>
      <w:r w:rsidRPr="00435A19">
        <w:rPr>
          <w:rFonts w:ascii="Times New Roman" w:hAnsi="Times New Roman" w:cs="Times New Roman"/>
          <w:sz w:val="28"/>
          <w:szCs w:val="28"/>
        </w:rPr>
        <w:t>снюють оперативно-розшукову д</w:t>
      </w:r>
      <w:r w:rsidR="008E7A28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>яль</w:t>
      </w:r>
      <w:r w:rsidR="008E7A28" w:rsidRPr="00435A19">
        <w:rPr>
          <w:rFonts w:ascii="Times New Roman" w:hAnsi="Times New Roman" w:cs="Times New Roman"/>
          <w:sz w:val="28"/>
          <w:szCs w:val="28"/>
        </w:rPr>
        <w:t>ні</w:t>
      </w:r>
      <w:r w:rsidRPr="00435A19">
        <w:rPr>
          <w:rFonts w:ascii="Times New Roman" w:hAnsi="Times New Roman" w:cs="Times New Roman"/>
          <w:sz w:val="28"/>
          <w:szCs w:val="28"/>
        </w:rPr>
        <w:t xml:space="preserve">сть, </w:t>
      </w:r>
      <w:r w:rsidR="005C26AD" w:rsidRPr="00435A19">
        <w:rPr>
          <w:rFonts w:ascii="Times New Roman" w:hAnsi="Times New Roman" w:cs="Times New Roman"/>
          <w:sz w:val="28"/>
          <w:szCs w:val="28"/>
        </w:rPr>
        <w:t xml:space="preserve">органів </w:t>
      </w:r>
      <w:r w:rsidRPr="00435A19">
        <w:rPr>
          <w:rFonts w:ascii="Times New Roman" w:hAnsi="Times New Roman" w:cs="Times New Roman"/>
          <w:sz w:val="28"/>
          <w:szCs w:val="28"/>
        </w:rPr>
        <w:t>досудов</w:t>
      </w:r>
      <w:r w:rsidR="005C26AD" w:rsidRPr="00435A19">
        <w:rPr>
          <w:rFonts w:ascii="Times New Roman" w:hAnsi="Times New Roman" w:cs="Times New Roman"/>
          <w:sz w:val="28"/>
          <w:szCs w:val="28"/>
        </w:rPr>
        <w:t>ого</w:t>
      </w:r>
      <w:r w:rsidR="008E7A28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Pr="00435A19">
        <w:rPr>
          <w:rFonts w:ascii="Times New Roman" w:hAnsi="Times New Roman" w:cs="Times New Roman"/>
          <w:sz w:val="28"/>
          <w:szCs w:val="28"/>
        </w:rPr>
        <w:t xml:space="preserve">розслідування, прокуратури </w:t>
      </w:r>
      <w:r w:rsidR="005C26AD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 xml:space="preserve"> суду</w:t>
      </w:r>
      <w:r w:rsidR="008E7A28" w:rsidRPr="00435A19">
        <w:rPr>
          <w:rFonts w:ascii="Times New Roman" w:hAnsi="Times New Roman" w:cs="Times New Roman"/>
          <w:sz w:val="28"/>
          <w:szCs w:val="28"/>
        </w:rPr>
        <w:t>“</w:t>
      </w:r>
      <w:r w:rsidRPr="00435A19">
        <w:rPr>
          <w:rFonts w:ascii="Times New Roman" w:hAnsi="Times New Roman" w:cs="Times New Roman"/>
          <w:sz w:val="28"/>
          <w:szCs w:val="28"/>
        </w:rPr>
        <w:t>.</w:t>
      </w:r>
    </w:p>
    <w:p w:rsidR="00685E2F" w:rsidRPr="00435A19" w:rsidRDefault="006A0B5C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Апеляційний суд Одеської області у</w:t>
      </w:r>
      <w:r w:rsidR="00685E2F" w:rsidRPr="00435A19">
        <w:rPr>
          <w:rFonts w:ascii="Times New Roman" w:hAnsi="Times New Roman" w:cs="Times New Roman"/>
          <w:sz w:val="28"/>
          <w:szCs w:val="28"/>
        </w:rPr>
        <w:t>хвалою від 28 вересня 2016 року</w:t>
      </w:r>
      <w:r w:rsidRPr="00435A19">
        <w:rPr>
          <w:rFonts w:ascii="Times New Roman" w:hAnsi="Times New Roman" w:cs="Times New Roman"/>
          <w:sz w:val="28"/>
          <w:szCs w:val="28"/>
        </w:rPr>
        <w:t xml:space="preserve"> залишив без змін </w:t>
      </w:r>
      <w:r w:rsidR="00685E2F" w:rsidRPr="00435A19">
        <w:rPr>
          <w:rFonts w:ascii="Times New Roman" w:hAnsi="Times New Roman" w:cs="Times New Roman"/>
          <w:sz w:val="28"/>
          <w:szCs w:val="28"/>
        </w:rPr>
        <w:t>ухвалу та рішення Це</w:t>
      </w:r>
      <w:r w:rsidR="00435A19">
        <w:rPr>
          <w:rFonts w:ascii="Times New Roman" w:hAnsi="Times New Roman" w:cs="Times New Roman"/>
          <w:sz w:val="28"/>
          <w:szCs w:val="28"/>
        </w:rPr>
        <w:t xml:space="preserve">нтрального районного суду міста </w:t>
      </w:r>
      <w:r w:rsidR="00685E2F" w:rsidRPr="00435A19">
        <w:rPr>
          <w:rFonts w:ascii="Times New Roman" w:hAnsi="Times New Roman" w:cs="Times New Roman"/>
          <w:sz w:val="28"/>
          <w:szCs w:val="28"/>
        </w:rPr>
        <w:t>Миколаєва від 8 червня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685E2F" w:rsidRPr="00435A19">
        <w:rPr>
          <w:rFonts w:ascii="Times New Roman" w:hAnsi="Times New Roman" w:cs="Times New Roman"/>
          <w:sz w:val="28"/>
          <w:szCs w:val="28"/>
        </w:rPr>
        <w:t>2016 року.</w:t>
      </w:r>
    </w:p>
    <w:p w:rsidR="009A25E3" w:rsidRDefault="000E289B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Верховний Суд у складі колегії суддів Першої судової палати Касаційного цивільного суду п</w:t>
      </w:r>
      <w:r w:rsidR="00685E2F" w:rsidRPr="00435A19">
        <w:rPr>
          <w:rFonts w:ascii="Times New Roman" w:hAnsi="Times New Roman" w:cs="Times New Roman"/>
          <w:sz w:val="28"/>
          <w:szCs w:val="28"/>
        </w:rPr>
        <w:t xml:space="preserve">остановою від 4 липня 2018 року </w:t>
      </w:r>
      <w:r w:rsidRPr="00435A19">
        <w:rPr>
          <w:rFonts w:ascii="Times New Roman" w:hAnsi="Times New Roman" w:cs="Times New Roman"/>
          <w:sz w:val="28"/>
          <w:szCs w:val="28"/>
        </w:rPr>
        <w:t xml:space="preserve">залишив без задоволення </w:t>
      </w:r>
      <w:r w:rsidR="00685E2F" w:rsidRPr="00435A19">
        <w:rPr>
          <w:rFonts w:ascii="Times New Roman" w:hAnsi="Times New Roman" w:cs="Times New Roman"/>
          <w:sz w:val="28"/>
          <w:szCs w:val="28"/>
        </w:rPr>
        <w:t>касаційну скаргу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685E2F" w:rsidRPr="00435A19">
        <w:rPr>
          <w:rFonts w:ascii="Times New Roman" w:hAnsi="Times New Roman" w:cs="Times New Roman"/>
          <w:sz w:val="28"/>
          <w:szCs w:val="28"/>
        </w:rPr>
        <w:t>Ліукконена В.Р., а</w:t>
      </w:r>
      <w:r w:rsidR="00F633BC" w:rsidRPr="00435A19">
        <w:rPr>
          <w:rFonts w:ascii="Times New Roman" w:hAnsi="Times New Roman" w:cs="Times New Roman"/>
          <w:sz w:val="28"/>
          <w:szCs w:val="28"/>
        </w:rPr>
        <w:t xml:space="preserve"> судові</w:t>
      </w:r>
      <w:r w:rsidR="00685E2F" w:rsidRPr="00435A19">
        <w:rPr>
          <w:rFonts w:ascii="Times New Roman" w:hAnsi="Times New Roman" w:cs="Times New Roman"/>
          <w:sz w:val="28"/>
          <w:szCs w:val="28"/>
        </w:rPr>
        <w:t xml:space="preserve"> рішення судів першої та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685E2F" w:rsidRPr="00435A19">
        <w:rPr>
          <w:rFonts w:ascii="Times New Roman" w:hAnsi="Times New Roman" w:cs="Times New Roman"/>
          <w:sz w:val="28"/>
          <w:szCs w:val="28"/>
        </w:rPr>
        <w:t xml:space="preserve">апеляційної інстанцій </w:t>
      </w:r>
      <w:r w:rsidRPr="00435A19">
        <w:rPr>
          <w:rFonts w:ascii="Times New Roman" w:hAnsi="Times New Roman" w:cs="Times New Roman"/>
          <w:sz w:val="28"/>
          <w:szCs w:val="28"/>
        </w:rPr>
        <w:t>–</w:t>
      </w:r>
      <w:r w:rsidR="00685E2F" w:rsidRPr="00435A19">
        <w:rPr>
          <w:rFonts w:ascii="Times New Roman" w:hAnsi="Times New Roman" w:cs="Times New Roman"/>
          <w:sz w:val="28"/>
          <w:szCs w:val="28"/>
        </w:rPr>
        <w:t xml:space="preserve"> без змін.</w:t>
      </w:r>
    </w:p>
    <w:p w:rsidR="00FD7581" w:rsidRPr="00435A19" w:rsidRDefault="00685E2F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Верховний Суд виходив, зокрема, з того, що</w:t>
      </w:r>
      <w:r w:rsidR="00664CD5" w:rsidRPr="00435A19">
        <w:rPr>
          <w:rFonts w:ascii="Times New Roman" w:hAnsi="Times New Roman" w:cs="Times New Roman"/>
          <w:sz w:val="28"/>
          <w:szCs w:val="28"/>
        </w:rPr>
        <w:t xml:space="preserve"> „</w:t>
      </w:r>
      <w:r w:rsidR="00FD7581" w:rsidRPr="00435A19">
        <w:rPr>
          <w:rFonts w:ascii="Times New Roman" w:hAnsi="Times New Roman" w:cs="Times New Roman"/>
          <w:sz w:val="28"/>
          <w:szCs w:val="28"/>
        </w:rPr>
        <w:t>рішення суду і відповідно до цього дії або бездіяльність судів у питаннях здійснення правосуддя, пов’язаних з підготовкою, розглядом справ у судових інстанціях тощо, можуть оскаржуватись у порядку, передбаченому процесуальними законами, а не шляхом оскарження їх дій (чи відшкодування моральної шкоди одночасно з оскарженням таких дій) до іншого суду, оскільки це порушуватиме принцип незалежності судів і заборону втручання у вирішення справи належним судом“.</w:t>
      </w:r>
    </w:p>
    <w:p w:rsidR="009166D6" w:rsidRPr="00435A19" w:rsidRDefault="009166D6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5729" w:rsidRPr="00435A19" w:rsidRDefault="008D6975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1</w:t>
      </w:r>
      <w:r w:rsidR="009166D6" w:rsidRPr="00435A19">
        <w:rPr>
          <w:rFonts w:ascii="Times New Roman" w:hAnsi="Times New Roman" w:cs="Times New Roman"/>
          <w:sz w:val="28"/>
          <w:szCs w:val="28"/>
        </w:rPr>
        <w:t xml:space="preserve">.2. </w:t>
      </w:r>
      <w:r w:rsidR="006938EE" w:rsidRPr="00435A19">
        <w:rPr>
          <w:rFonts w:ascii="Times New Roman" w:hAnsi="Times New Roman" w:cs="Times New Roman"/>
          <w:sz w:val="28"/>
          <w:szCs w:val="28"/>
        </w:rPr>
        <w:t>Автор клопотання</w:t>
      </w:r>
      <w:r w:rsidR="00C402DA" w:rsidRPr="00435A19">
        <w:rPr>
          <w:rFonts w:ascii="Times New Roman" w:hAnsi="Times New Roman" w:cs="Times New Roman"/>
          <w:sz w:val="28"/>
          <w:szCs w:val="28"/>
        </w:rPr>
        <w:t xml:space="preserve"> вважає, що </w:t>
      </w:r>
      <w:r w:rsidR="006861DD" w:rsidRPr="00435A19">
        <w:rPr>
          <w:rFonts w:ascii="Times New Roman" w:hAnsi="Times New Roman" w:cs="Times New Roman"/>
          <w:sz w:val="28"/>
          <w:szCs w:val="28"/>
        </w:rPr>
        <w:t xml:space="preserve">Конституція України гарантує справедливе судочинство, що включає в себе також право доступу до суду в випадках, </w:t>
      </w:r>
      <w:r w:rsidR="00F3516E" w:rsidRPr="00435A19">
        <w:rPr>
          <w:rFonts w:ascii="Times New Roman" w:hAnsi="Times New Roman" w:cs="Times New Roman"/>
          <w:sz w:val="28"/>
          <w:szCs w:val="28"/>
        </w:rPr>
        <w:t>у</w:t>
      </w:r>
      <w:r w:rsidR="006861DD" w:rsidRPr="00435A19">
        <w:rPr>
          <w:rFonts w:ascii="Times New Roman" w:hAnsi="Times New Roman" w:cs="Times New Roman"/>
          <w:sz w:val="28"/>
          <w:szCs w:val="28"/>
        </w:rPr>
        <w:t>становлених частиною п’ятою статті 1176 Кодексу</w:t>
      </w:r>
      <w:r w:rsidR="003D5B83" w:rsidRPr="00435A19">
        <w:rPr>
          <w:rFonts w:ascii="Times New Roman" w:hAnsi="Times New Roman" w:cs="Times New Roman"/>
          <w:sz w:val="28"/>
          <w:szCs w:val="28"/>
        </w:rPr>
        <w:t xml:space="preserve">, однак </w:t>
      </w:r>
      <w:r w:rsidR="00C60265" w:rsidRPr="00435A19">
        <w:rPr>
          <w:rFonts w:ascii="Times New Roman" w:hAnsi="Times New Roman" w:cs="Times New Roman"/>
          <w:sz w:val="28"/>
          <w:szCs w:val="28"/>
        </w:rPr>
        <w:t>це п</w:t>
      </w:r>
      <w:r w:rsidR="003D5B83" w:rsidRPr="00435A19">
        <w:rPr>
          <w:rFonts w:ascii="Times New Roman" w:hAnsi="Times New Roman" w:cs="Times New Roman"/>
          <w:sz w:val="28"/>
          <w:szCs w:val="28"/>
        </w:rPr>
        <w:t xml:space="preserve">раво </w:t>
      </w:r>
      <w:r w:rsidR="00C60265" w:rsidRPr="00435A19">
        <w:rPr>
          <w:rFonts w:ascii="Times New Roman" w:hAnsi="Times New Roman" w:cs="Times New Roman"/>
          <w:sz w:val="28"/>
          <w:szCs w:val="28"/>
        </w:rPr>
        <w:t>„</w:t>
      </w:r>
      <w:r w:rsidR="003D5B83" w:rsidRPr="00435A19">
        <w:rPr>
          <w:rFonts w:ascii="Times New Roman" w:hAnsi="Times New Roman" w:cs="Times New Roman"/>
          <w:sz w:val="28"/>
          <w:szCs w:val="28"/>
        </w:rPr>
        <w:t xml:space="preserve">порушується тим, що воно носить суто декларативний характер оскільки не </w:t>
      </w:r>
      <w:r w:rsidR="003D5B83" w:rsidRPr="00435A19">
        <w:rPr>
          <w:rFonts w:ascii="Times New Roman" w:hAnsi="Times New Roman" w:cs="Times New Roman"/>
          <w:sz w:val="28"/>
          <w:szCs w:val="28"/>
        </w:rPr>
        <w:lastRenderedPageBreak/>
        <w:t>забезпечено належними правовими інструментами“</w:t>
      </w:r>
      <w:r w:rsidR="00C60265" w:rsidRPr="00435A19">
        <w:rPr>
          <w:rFonts w:ascii="Times New Roman" w:hAnsi="Times New Roman" w:cs="Times New Roman"/>
          <w:sz w:val="28"/>
          <w:szCs w:val="28"/>
        </w:rPr>
        <w:t>,</w:t>
      </w:r>
      <w:r w:rsidR="00AE5729" w:rsidRPr="00435A19">
        <w:rPr>
          <w:rFonts w:ascii="Times New Roman" w:hAnsi="Times New Roman" w:cs="Times New Roman"/>
          <w:sz w:val="28"/>
          <w:szCs w:val="28"/>
        </w:rPr>
        <w:t xml:space="preserve"> що не </w:t>
      </w:r>
      <w:r w:rsidR="00435A19">
        <w:rPr>
          <w:rFonts w:ascii="Times New Roman" w:hAnsi="Times New Roman" w:cs="Times New Roman"/>
          <w:sz w:val="28"/>
          <w:szCs w:val="28"/>
        </w:rPr>
        <w:t>відповідає</w:t>
      </w:r>
      <w:r w:rsidR="00435A19">
        <w:rPr>
          <w:rFonts w:ascii="Times New Roman" w:hAnsi="Times New Roman" w:cs="Times New Roman"/>
          <w:sz w:val="28"/>
          <w:szCs w:val="28"/>
        </w:rPr>
        <w:br/>
      </w:r>
      <w:r w:rsidR="00C60265" w:rsidRPr="00435A19">
        <w:rPr>
          <w:rFonts w:ascii="Times New Roman" w:hAnsi="Times New Roman" w:cs="Times New Roman"/>
          <w:sz w:val="28"/>
          <w:szCs w:val="28"/>
        </w:rPr>
        <w:t>статтям 6, 8, 19, частині першій статті 55, статті 124, частині четвертій статті 126</w:t>
      </w:r>
      <w:r w:rsidR="00373CBD" w:rsidRPr="00435A19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="00C158AD" w:rsidRPr="00435A19">
        <w:rPr>
          <w:rFonts w:ascii="Times New Roman" w:hAnsi="Times New Roman" w:cs="Times New Roman"/>
          <w:sz w:val="28"/>
          <w:szCs w:val="28"/>
        </w:rPr>
        <w:t>.</w:t>
      </w:r>
    </w:p>
    <w:p w:rsidR="008F57C2" w:rsidRPr="00435A19" w:rsidRDefault="006A51E3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Обґрунтовуючи свої твердження, </w:t>
      </w:r>
      <w:r w:rsidR="00CF6169" w:rsidRPr="00435A19">
        <w:rPr>
          <w:rFonts w:ascii="Times New Roman" w:hAnsi="Times New Roman" w:cs="Times New Roman"/>
          <w:sz w:val="28"/>
          <w:szCs w:val="28"/>
        </w:rPr>
        <w:t>Ліукконен</w:t>
      </w:r>
      <w:r w:rsidR="007D5E26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CF6169" w:rsidRPr="00435A19">
        <w:rPr>
          <w:rFonts w:ascii="Times New Roman" w:hAnsi="Times New Roman" w:cs="Times New Roman"/>
          <w:sz w:val="28"/>
          <w:szCs w:val="28"/>
        </w:rPr>
        <w:t xml:space="preserve">В.Р. </w:t>
      </w:r>
      <w:r w:rsidR="00F3516E" w:rsidRPr="00435A19">
        <w:rPr>
          <w:rFonts w:ascii="Times New Roman" w:hAnsi="Times New Roman" w:cs="Times New Roman"/>
          <w:sz w:val="28"/>
          <w:szCs w:val="28"/>
        </w:rPr>
        <w:t xml:space="preserve">цитує </w:t>
      </w:r>
      <w:r w:rsidRPr="00435A19">
        <w:rPr>
          <w:rFonts w:ascii="Times New Roman" w:hAnsi="Times New Roman" w:cs="Times New Roman"/>
          <w:sz w:val="28"/>
          <w:szCs w:val="28"/>
        </w:rPr>
        <w:t xml:space="preserve">окремі </w:t>
      </w:r>
      <w:r w:rsidR="00F37AEE" w:rsidRPr="00435A19">
        <w:rPr>
          <w:rFonts w:ascii="Times New Roman" w:hAnsi="Times New Roman" w:cs="Times New Roman"/>
          <w:sz w:val="28"/>
          <w:szCs w:val="28"/>
        </w:rPr>
        <w:t>приписи</w:t>
      </w:r>
      <w:r w:rsidRPr="00435A19">
        <w:rPr>
          <w:rFonts w:ascii="Times New Roman" w:hAnsi="Times New Roman" w:cs="Times New Roman"/>
          <w:sz w:val="28"/>
          <w:szCs w:val="28"/>
        </w:rPr>
        <w:t xml:space="preserve"> Конституції України, </w:t>
      </w:r>
      <w:r w:rsidR="00CF6169" w:rsidRPr="00435A19">
        <w:rPr>
          <w:rFonts w:ascii="Times New Roman" w:hAnsi="Times New Roman" w:cs="Times New Roman"/>
          <w:sz w:val="28"/>
          <w:szCs w:val="28"/>
        </w:rPr>
        <w:t>Кодексу</w:t>
      </w:r>
      <w:r w:rsidRPr="00435A19">
        <w:rPr>
          <w:rFonts w:ascii="Times New Roman" w:hAnsi="Times New Roman" w:cs="Times New Roman"/>
          <w:sz w:val="28"/>
          <w:szCs w:val="28"/>
        </w:rPr>
        <w:t>,</w:t>
      </w:r>
      <w:r w:rsidR="00CF6169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F3516E" w:rsidRPr="00435A19">
        <w:rPr>
          <w:rFonts w:ascii="Times New Roman" w:hAnsi="Times New Roman" w:cs="Times New Roman"/>
          <w:sz w:val="28"/>
          <w:szCs w:val="28"/>
        </w:rPr>
        <w:t xml:space="preserve">посилається на </w:t>
      </w:r>
      <w:r w:rsidR="00CF6169" w:rsidRPr="00435A19">
        <w:rPr>
          <w:rFonts w:ascii="Times New Roman" w:hAnsi="Times New Roman" w:cs="Times New Roman"/>
          <w:sz w:val="28"/>
          <w:szCs w:val="28"/>
        </w:rPr>
        <w:t>Конвенці</w:t>
      </w:r>
      <w:r w:rsidR="00F3516E" w:rsidRPr="00435A19">
        <w:rPr>
          <w:rFonts w:ascii="Times New Roman" w:hAnsi="Times New Roman" w:cs="Times New Roman"/>
          <w:sz w:val="28"/>
          <w:szCs w:val="28"/>
        </w:rPr>
        <w:t>ю</w:t>
      </w:r>
      <w:r w:rsidR="00CF6169" w:rsidRPr="00435A19">
        <w:rPr>
          <w:rFonts w:ascii="Times New Roman" w:hAnsi="Times New Roman" w:cs="Times New Roman"/>
          <w:sz w:val="28"/>
          <w:szCs w:val="28"/>
        </w:rPr>
        <w:t xml:space="preserve"> про захист прав людини і основоположних свобод 1950 року,</w:t>
      </w:r>
      <w:r w:rsidR="00B859D6" w:rsidRPr="00435A19">
        <w:rPr>
          <w:rFonts w:ascii="Times New Roman" w:hAnsi="Times New Roman" w:cs="Times New Roman"/>
          <w:sz w:val="28"/>
          <w:szCs w:val="28"/>
        </w:rPr>
        <w:t xml:space="preserve"> на рішення </w:t>
      </w:r>
      <w:r w:rsidR="00EF0D4B" w:rsidRPr="00435A19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України, </w:t>
      </w:r>
      <w:r w:rsidR="00B859D6" w:rsidRPr="00435A19">
        <w:rPr>
          <w:rFonts w:ascii="Times New Roman" w:hAnsi="Times New Roman" w:cs="Times New Roman"/>
          <w:sz w:val="28"/>
          <w:szCs w:val="28"/>
        </w:rPr>
        <w:t xml:space="preserve">Європейського суду з прав людини, </w:t>
      </w:r>
      <w:r w:rsidRPr="00435A19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8D6975" w:rsidRPr="00435A19">
        <w:rPr>
          <w:rFonts w:ascii="Times New Roman" w:hAnsi="Times New Roman" w:cs="Times New Roman"/>
          <w:sz w:val="28"/>
          <w:szCs w:val="28"/>
        </w:rPr>
        <w:t xml:space="preserve">на </w:t>
      </w:r>
      <w:r w:rsidRPr="00435A19">
        <w:rPr>
          <w:rFonts w:ascii="Times New Roman" w:hAnsi="Times New Roman" w:cs="Times New Roman"/>
          <w:sz w:val="28"/>
          <w:szCs w:val="28"/>
        </w:rPr>
        <w:t xml:space="preserve">судові рішення, </w:t>
      </w:r>
      <w:r w:rsidR="00316F00" w:rsidRPr="00435A19">
        <w:rPr>
          <w:rFonts w:ascii="Times New Roman" w:hAnsi="Times New Roman" w:cs="Times New Roman"/>
          <w:sz w:val="28"/>
          <w:szCs w:val="28"/>
        </w:rPr>
        <w:t>ухвалені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0F70A5" w:rsidRPr="00435A19">
        <w:rPr>
          <w:rFonts w:ascii="Times New Roman" w:hAnsi="Times New Roman" w:cs="Times New Roman"/>
          <w:sz w:val="28"/>
          <w:szCs w:val="28"/>
        </w:rPr>
        <w:t>в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EF0D4B" w:rsidRPr="00435A19">
        <w:rPr>
          <w:rFonts w:ascii="Times New Roman" w:hAnsi="Times New Roman" w:cs="Times New Roman"/>
          <w:sz w:val="28"/>
          <w:szCs w:val="28"/>
        </w:rPr>
        <w:t>його</w:t>
      </w:r>
      <w:r w:rsidRPr="00435A19">
        <w:rPr>
          <w:rFonts w:ascii="Times New Roman" w:hAnsi="Times New Roman" w:cs="Times New Roman"/>
          <w:sz w:val="28"/>
          <w:szCs w:val="28"/>
        </w:rPr>
        <w:t xml:space="preserve"> справі</w:t>
      </w:r>
      <w:r w:rsidR="009166D6" w:rsidRPr="00435A19">
        <w:rPr>
          <w:rFonts w:ascii="Times New Roman" w:hAnsi="Times New Roman" w:cs="Times New Roman"/>
          <w:sz w:val="28"/>
          <w:szCs w:val="28"/>
        </w:rPr>
        <w:t>.</w:t>
      </w:r>
    </w:p>
    <w:p w:rsidR="006B387E" w:rsidRPr="00435A19" w:rsidRDefault="006B387E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У конституційній скарзі Ліукконен В.Р. заявив клопотання про поновлення строку подання конституційної скарги. </w:t>
      </w:r>
      <w:r w:rsidR="00D43F07" w:rsidRPr="00435A19">
        <w:rPr>
          <w:rFonts w:ascii="Times New Roman" w:hAnsi="Times New Roman" w:cs="Times New Roman"/>
          <w:sz w:val="28"/>
          <w:szCs w:val="28"/>
        </w:rPr>
        <w:t>Підставою для поновлення строку</w:t>
      </w:r>
      <w:r w:rsidRPr="00435A19">
        <w:rPr>
          <w:rFonts w:ascii="Times New Roman" w:hAnsi="Times New Roman" w:cs="Times New Roman"/>
          <w:sz w:val="28"/>
          <w:szCs w:val="28"/>
        </w:rPr>
        <w:t xml:space="preserve"> заявник вважає те, що </w:t>
      </w:r>
      <w:r w:rsidR="00FC605B" w:rsidRPr="00435A19">
        <w:rPr>
          <w:rFonts w:ascii="Times New Roman" w:hAnsi="Times New Roman" w:cs="Times New Roman"/>
          <w:sz w:val="28"/>
          <w:szCs w:val="28"/>
        </w:rPr>
        <w:t xml:space="preserve">він отримав повні тексти судових рішень </w:t>
      </w:r>
      <w:r w:rsidR="00435A19">
        <w:rPr>
          <w:rFonts w:ascii="Times New Roman" w:hAnsi="Times New Roman" w:cs="Times New Roman"/>
          <w:sz w:val="28"/>
          <w:szCs w:val="28"/>
        </w:rPr>
        <w:t>23 жовтня</w:t>
      </w:r>
      <w:r w:rsidR="00435A19">
        <w:rPr>
          <w:rFonts w:ascii="Times New Roman" w:hAnsi="Times New Roman" w:cs="Times New Roman"/>
          <w:sz w:val="28"/>
          <w:szCs w:val="28"/>
        </w:rPr>
        <w:br/>
      </w:r>
      <w:r w:rsidR="00756E35" w:rsidRPr="00435A19">
        <w:rPr>
          <w:rFonts w:ascii="Times New Roman" w:hAnsi="Times New Roman" w:cs="Times New Roman"/>
          <w:sz w:val="28"/>
          <w:szCs w:val="28"/>
        </w:rPr>
        <w:t>2021 року</w:t>
      </w:r>
      <w:r w:rsidRPr="00435A19">
        <w:rPr>
          <w:rFonts w:ascii="Times New Roman" w:hAnsi="Times New Roman" w:cs="Times New Roman"/>
          <w:sz w:val="28"/>
          <w:szCs w:val="28"/>
        </w:rPr>
        <w:t>.</w:t>
      </w:r>
    </w:p>
    <w:p w:rsidR="00144742" w:rsidRPr="00435A19" w:rsidRDefault="00144742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614" w:rsidRPr="00435A19" w:rsidRDefault="008D6975" w:rsidP="00435A19">
      <w:pPr>
        <w:pStyle w:val="a3"/>
        <w:shd w:val="clear" w:color="auto" w:fill="auto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435A19">
        <w:rPr>
          <w:rFonts w:cs="Times New Roman"/>
          <w:sz w:val="28"/>
          <w:szCs w:val="28"/>
        </w:rPr>
        <w:t>2</w:t>
      </w:r>
      <w:r w:rsidR="00B76614" w:rsidRPr="00435A19">
        <w:rPr>
          <w:rFonts w:cs="Times New Roman"/>
          <w:sz w:val="28"/>
          <w:szCs w:val="28"/>
        </w:rPr>
        <w:t xml:space="preserve">. </w:t>
      </w:r>
      <w:r w:rsidR="00DF0156" w:rsidRPr="00435A19">
        <w:rPr>
          <w:rFonts w:cs="Times New Roman"/>
          <w:sz w:val="28"/>
          <w:szCs w:val="28"/>
        </w:rPr>
        <w:t>Розв’язуючи</w:t>
      </w:r>
      <w:r w:rsidR="00B76614" w:rsidRPr="00435A19">
        <w:rPr>
          <w:rFonts w:cs="Times New Roman"/>
          <w:sz w:val="28"/>
          <w:szCs w:val="28"/>
        </w:rPr>
        <w:t xml:space="preserve"> питання про відкриття конституційного провадження у справі, Третя колегія суддів Другого сенату Конституційного Суду України виходить </w:t>
      </w:r>
      <w:r w:rsidR="002A725A" w:rsidRPr="00435A19">
        <w:rPr>
          <w:rFonts w:cs="Times New Roman"/>
          <w:sz w:val="28"/>
          <w:szCs w:val="28"/>
        </w:rPr>
        <w:t>і</w:t>
      </w:r>
      <w:r w:rsidR="00B76614" w:rsidRPr="00435A19">
        <w:rPr>
          <w:rFonts w:cs="Times New Roman"/>
          <w:sz w:val="28"/>
          <w:szCs w:val="28"/>
        </w:rPr>
        <w:t>з такого.</w:t>
      </w:r>
    </w:p>
    <w:p w:rsidR="0083483A" w:rsidRPr="00435A19" w:rsidRDefault="0083483A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Відповідно до статті 151</w:t>
      </w:r>
      <w:r w:rsidRPr="00435A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35A19">
        <w:rPr>
          <w:rFonts w:ascii="Times New Roman" w:hAnsi="Times New Roman" w:cs="Times New Roman"/>
          <w:sz w:val="28"/>
          <w:szCs w:val="28"/>
        </w:rPr>
        <w:t xml:space="preserve"> Конституції України, статті 7 Закону України „Про Конституційний Суд України“ питання, порушене </w:t>
      </w:r>
      <w:r w:rsidR="000F70A5" w:rsidRPr="00435A19">
        <w:rPr>
          <w:rFonts w:ascii="Times New Roman" w:hAnsi="Times New Roman" w:cs="Times New Roman"/>
          <w:sz w:val="28"/>
          <w:szCs w:val="28"/>
        </w:rPr>
        <w:t>в</w:t>
      </w:r>
      <w:r w:rsidRPr="00435A19">
        <w:rPr>
          <w:rFonts w:ascii="Times New Roman" w:hAnsi="Times New Roman" w:cs="Times New Roman"/>
          <w:sz w:val="28"/>
          <w:szCs w:val="28"/>
        </w:rPr>
        <w:t xml:space="preserve"> конституційній скарзі, підвідомче Конституційному Суду України.</w:t>
      </w:r>
    </w:p>
    <w:p w:rsidR="00881D77" w:rsidRPr="00435A19" w:rsidRDefault="00881D77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Відповідно до статті 77 Закону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</w:t>
      </w:r>
      <w:r w:rsidR="00C7793A" w:rsidRPr="00435A19">
        <w:rPr>
          <w:rFonts w:ascii="Times New Roman" w:hAnsi="Times New Roman" w:cs="Times New Roman"/>
          <w:sz w:val="28"/>
          <w:szCs w:val="28"/>
        </w:rPr>
        <w:t>,</w:t>
      </w:r>
      <w:r w:rsidRPr="00435A19">
        <w:rPr>
          <w:rFonts w:ascii="Times New Roman" w:hAnsi="Times New Roman" w:cs="Times New Roman"/>
          <w:sz w:val="28"/>
          <w:szCs w:val="28"/>
        </w:rPr>
        <w:t xml:space="preserve"> пункт 2 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9A25E3" w:rsidRDefault="00610DA5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Остаточним судовим рішенням у справі</w:t>
      </w:r>
      <w:r w:rsidR="001F27C3" w:rsidRPr="00435A19">
        <w:rPr>
          <w:rFonts w:ascii="Times New Roman" w:hAnsi="Times New Roman" w:cs="Times New Roman"/>
          <w:sz w:val="28"/>
          <w:szCs w:val="28"/>
        </w:rPr>
        <w:t xml:space="preserve"> Ліукконена В.Р. є постанова </w:t>
      </w:r>
      <w:r w:rsidRPr="00435A19">
        <w:rPr>
          <w:rFonts w:ascii="Times New Roman" w:hAnsi="Times New Roman" w:cs="Times New Roman"/>
          <w:sz w:val="28"/>
          <w:szCs w:val="28"/>
        </w:rPr>
        <w:t>Верховн</w:t>
      </w:r>
      <w:r w:rsidR="001F27C3" w:rsidRPr="00435A19">
        <w:rPr>
          <w:rFonts w:ascii="Times New Roman" w:hAnsi="Times New Roman" w:cs="Times New Roman"/>
          <w:sz w:val="28"/>
          <w:szCs w:val="28"/>
        </w:rPr>
        <w:t>ого</w:t>
      </w:r>
      <w:r w:rsidRPr="00435A19">
        <w:rPr>
          <w:rFonts w:ascii="Times New Roman" w:hAnsi="Times New Roman" w:cs="Times New Roman"/>
          <w:sz w:val="28"/>
          <w:szCs w:val="28"/>
        </w:rPr>
        <w:t xml:space="preserve"> Суд</w:t>
      </w:r>
      <w:r w:rsidR="001F27C3" w:rsidRPr="00435A19">
        <w:rPr>
          <w:rFonts w:ascii="Times New Roman" w:hAnsi="Times New Roman" w:cs="Times New Roman"/>
          <w:sz w:val="28"/>
          <w:szCs w:val="28"/>
        </w:rPr>
        <w:t>у</w:t>
      </w:r>
      <w:r w:rsidRPr="00435A19">
        <w:rPr>
          <w:rFonts w:ascii="Times New Roman" w:hAnsi="Times New Roman" w:cs="Times New Roman"/>
          <w:sz w:val="28"/>
          <w:szCs w:val="28"/>
        </w:rPr>
        <w:t xml:space="preserve"> у складі колегії суддів Першої судової палати Касаційного цивільного суду від 4 липня 2018 року</w:t>
      </w:r>
      <w:r w:rsidR="00E6538A" w:rsidRPr="00435A19">
        <w:rPr>
          <w:rFonts w:ascii="Times New Roman" w:hAnsi="Times New Roman" w:cs="Times New Roman"/>
          <w:sz w:val="28"/>
          <w:szCs w:val="28"/>
        </w:rPr>
        <w:t xml:space="preserve"> (далі – Постанова)</w:t>
      </w:r>
      <w:r w:rsidR="00D91A17" w:rsidRPr="00435A19">
        <w:rPr>
          <w:rFonts w:ascii="Times New Roman" w:hAnsi="Times New Roman" w:cs="Times New Roman"/>
          <w:sz w:val="28"/>
          <w:szCs w:val="28"/>
        </w:rPr>
        <w:t xml:space="preserve">. Заявник стверджує, що </w:t>
      </w:r>
      <w:r w:rsidR="002B2B83" w:rsidRPr="00435A19">
        <w:rPr>
          <w:rFonts w:ascii="Times New Roman" w:hAnsi="Times New Roman" w:cs="Times New Roman"/>
          <w:sz w:val="28"/>
          <w:szCs w:val="28"/>
        </w:rPr>
        <w:t xml:space="preserve">отримав </w:t>
      </w:r>
      <w:r w:rsidR="00DD0910" w:rsidRPr="00435A19">
        <w:rPr>
          <w:rFonts w:ascii="Times New Roman" w:hAnsi="Times New Roman" w:cs="Times New Roman"/>
          <w:sz w:val="28"/>
          <w:szCs w:val="28"/>
        </w:rPr>
        <w:t>повний</w:t>
      </w:r>
      <w:r w:rsidR="002B2B83" w:rsidRPr="00435A19">
        <w:rPr>
          <w:rFonts w:ascii="Times New Roman" w:hAnsi="Times New Roman" w:cs="Times New Roman"/>
          <w:sz w:val="28"/>
          <w:szCs w:val="28"/>
        </w:rPr>
        <w:t xml:space="preserve"> текст Постанови та і</w:t>
      </w:r>
      <w:r w:rsidR="00FC6AD1" w:rsidRPr="00435A19">
        <w:rPr>
          <w:rFonts w:ascii="Times New Roman" w:hAnsi="Times New Roman" w:cs="Times New Roman"/>
          <w:sz w:val="28"/>
          <w:szCs w:val="28"/>
        </w:rPr>
        <w:t xml:space="preserve">нших </w:t>
      </w:r>
      <w:r w:rsidR="008224E3" w:rsidRPr="00435A19">
        <w:rPr>
          <w:rFonts w:ascii="Times New Roman" w:hAnsi="Times New Roman" w:cs="Times New Roman"/>
          <w:sz w:val="28"/>
          <w:szCs w:val="28"/>
        </w:rPr>
        <w:t xml:space="preserve">судових </w:t>
      </w:r>
      <w:r w:rsidR="00FC6AD1" w:rsidRPr="00435A19">
        <w:rPr>
          <w:rFonts w:ascii="Times New Roman" w:hAnsi="Times New Roman" w:cs="Times New Roman"/>
          <w:sz w:val="28"/>
          <w:szCs w:val="28"/>
        </w:rPr>
        <w:t>рішень у своїй справі</w:t>
      </w:r>
      <w:r w:rsidR="00435A19">
        <w:rPr>
          <w:rFonts w:ascii="Times New Roman" w:hAnsi="Times New Roman" w:cs="Times New Roman"/>
          <w:sz w:val="28"/>
          <w:szCs w:val="28"/>
        </w:rPr>
        <w:br/>
      </w:r>
      <w:r w:rsidR="00DD0910" w:rsidRPr="00435A19">
        <w:rPr>
          <w:rFonts w:ascii="Times New Roman" w:hAnsi="Times New Roman" w:cs="Times New Roman"/>
          <w:sz w:val="28"/>
          <w:szCs w:val="28"/>
        </w:rPr>
        <w:t>23</w:t>
      </w:r>
      <w:r w:rsid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DD0910" w:rsidRPr="00435A19">
        <w:rPr>
          <w:rFonts w:ascii="Times New Roman" w:hAnsi="Times New Roman" w:cs="Times New Roman"/>
          <w:sz w:val="28"/>
          <w:szCs w:val="28"/>
        </w:rPr>
        <w:t>жовтня 2021 року</w:t>
      </w:r>
      <w:r w:rsidR="00D91A17" w:rsidRPr="00435A19">
        <w:rPr>
          <w:rFonts w:ascii="Times New Roman" w:hAnsi="Times New Roman" w:cs="Times New Roman"/>
          <w:sz w:val="28"/>
          <w:szCs w:val="28"/>
        </w:rPr>
        <w:t>.</w:t>
      </w:r>
    </w:p>
    <w:p w:rsidR="00610DA5" w:rsidRPr="00435A19" w:rsidRDefault="00FC6AD1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Проте з</w:t>
      </w:r>
      <w:r w:rsidR="00443388" w:rsidRPr="00435A19">
        <w:rPr>
          <w:rFonts w:ascii="Times New Roman" w:hAnsi="Times New Roman" w:cs="Times New Roman"/>
          <w:sz w:val="28"/>
          <w:szCs w:val="28"/>
        </w:rPr>
        <w:t xml:space="preserve"> до</w:t>
      </w:r>
      <w:r w:rsidR="00D43F07" w:rsidRPr="00435A19">
        <w:rPr>
          <w:rFonts w:ascii="Times New Roman" w:hAnsi="Times New Roman" w:cs="Times New Roman"/>
          <w:sz w:val="28"/>
          <w:szCs w:val="28"/>
        </w:rPr>
        <w:t>лучених</w:t>
      </w:r>
      <w:r w:rsidR="00443388" w:rsidRPr="00435A19">
        <w:rPr>
          <w:rFonts w:ascii="Times New Roman" w:hAnsi="Times New Roman" w:cs="Times New Roman"/>
          <w:sz w:val="28"/>
          <w:szCs w:val="28"/>
        </w:rPr>
        <w:t xml:space="preserve"> до конституційної скарги матеріалів убачається, що </w:t>
      </w:r>
      <w:r w:rsidR="006C6194" w:rsidRPr="00435A19">
        <w:rPr>
          <w:rFonts w:ascii="Times New Roman" w:hAnsi="Times New Roman" w:cs="Times New Roman"/>
          <w:sz w:val="28"/>
          <w:szCs w:val="28"/>
        </w:rPr>
        <w:t xml:space="preserve">Управління забезпечення роботи Першої судової палати </w:t>
      </w:r>
      <w:r w:rsidR="00290397" w:rsidRPr="00435A19">
        <w:rPr>
          <w:rFonts w:ascii="Times New Roman" w:hAnsi="Times New Roman" w:cs="Times New Roman"/>
          <w:sz w:val="28"/>
          <w:szCs w:val="28"/>
        </w:rPr>
        <w:t>Касаційн</w:t>
      </w:r>
      <w:r w:rsidR="00621AC5" w:rsidRPr="00435A19">
        <w:rPr>
          <w:rFonts w:ascii="Times New Roman" w:hAnsi="Times New Roman" w:cs="Times New Roman"/>
          <w:sz w:val="28"/>
          <w:szCs w:val="28"/>
        </w:rPr>
        <w:t>ого</w:t>
      </w:r>
      <w:r w:rsidR="00290397" w:rsidRPr="00435A19">
        <w:rPr>
          <w:rFonts w:ascii="Times New Roman" w:hAnsi="Times New Roman" w:cs="Times New Roman"/>
          <w:sz w:val="28"/>
          <w:szCs w:val="28"/>
        </w:rPr>
        <w:t xml:space="preserve"> цивільн</w:t>
      </w:r>
      <w:r w:rsidR="00621AC5" w:rsidRPr="00435A19">
        <w:rPr>
          <w:rFonts w:ascii="Times New Roman" w:hAnsi="Times New Roman" w:cs="Times New Roman"/>
          <w:sz w:val="28"/>
          <w:szCs w:val="28"/>
        </w:rPr>
        <w:t>ого</w:t>
      </w:r>
      <w:r w:rsidR="00290397" w:rsidRPr="00435A19">
        <w:rPr>
          <w:rFonts w:ascii="Times New Roman" w:hAnsi="Times New Roman" w:cs="Times New Roman"/>
          <w:sz w:val="28"/>
          <w:szCs w:val="28"/>
        </w:rPr>
        <w:t xml:space="preserve"> суд</w:t>
      </w:r>
      <w:r w:rsidR="00621AC5" w:rsidRPr="00435A19">
        <w:rPr>
          <w:rFonts w:ascii="Times New Roman" w:hAnsi="Times New Roman" w:cs="Times New Roman"/>
          <w:sz w:val="28"/>
          <w:szCs w:val="28"/>
        </w:rPr>
        <w:t>у</w:t>
      </w:r>
      <w:r w:rsidR="00290397" w:rsidRPr="00435A19">
        <w:rPr>
          <w:rFonts w:ascii="Times New Roman" w:hAnsi="Times New Roman" w:cs="Times New Roman"/>
          <w:sz w:val="28"/>
          <w:szCs w:val="28"/>
        </w:rPr>
        <w:t xml:space="preserve"> у складі Верховного Суду листом від 26 липня 2018 року </w:t>
      </w:r>
      <w:r w:rsidR="009A25E3">
        <w:rPr>
          <w:rFonts w:ascii="Times New Roman" w:hAnsi="Times New Roman" w:cs="Times New Roman"/>
          <w:sz w:val="28"/>
          <w:szCs w:val="28"/>
        </w:rPr>
        <w:t xml:space="preserve">№ </w:t>
      </w:r>
      <w:r w:rsidR="006C6194" w:rsidRPr="00435A19">
        <w:rPr>
          <w:rFonts w:ascii="Times New Roman" w:hAnsi="Times New Roman" w:cs="Times New Roman"/>
          <w:sz w:val="28"/>
          <w:szCs w:val="28"/>
        </w:rPr>
        <w:t>30376/0/222-18</w:t>
      </w:r>
      <w:r w:rsidR="00621AC5" w:rsidRPr="00435A19">
        <w:rPr>
          <w:rFonts w:ascii="Times New Roman" w:hAnsi="Times New Roman" w:cs="Times New Roman"/>
          <w:sz w:val="28"/>
          <w:szCs w:val="28"/>
        </w:rPr>
        <w:t xml:space="preserve"> цивільну справу за позовом Ліукконена В.Р.</w:t>
      </w:r>
      <w:r w:rsidR="00067E88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DE4BD9" w:rsidRPr="00435A19">
        <w:rPr>
          <w:rFonts w:ascii="Times New Roman" w:hAnsi="Times New Roman" w:cs="Times New Roman"/>
          <w:sz w:val="28"/>
          <w:szCs w:val="28"/>
        </w:rPr>
        <w:t xml:space="preserve">повернуло </w:t>
      </w:r>
      <w:r w:rsidR="00067E88" w:rsidRPr="00435A19">
        <w:rPr>
          <w:rFonts w:ascii="Times New Roman" w:hAnsi="Times New Roman" w:cs="Times New Roman"/>
          <w:sz w:val="28"/>
          <w:szCs w:val="28"/>
        </w:rPr>
        <w:t>до Центрального районного суду міста Миколаєва</w:t>
      </w:r>
      <w:r w:rsidR="001F2900" w:rsidRPr="00435A19">
        <w:rPr>
          <w:rFonts w:ascii="Times New Roman" w:hAnsi="Times New Roman" w:cs="Times New Roman"/>
          <w:sz w:val="28"/>
          <w:szCs w:val="28"/>
        </w:rPr>
        <w:t xml:space="preserve"> разом із </w:t>
      </w:r>
      <w:r w:rsidR="00E6538A" w:rsidRPr="00435A19">
        <w:rPr>
          <w:rFonts w:ascii="Times New Roman" w:hAnsi="Times New Roman" w:cs="Times New Roman"/>
          <w:sz w:val="28"/>
          <w:szCs w:val="28"/>
        </w:rPr>
        <w:t>Постановою</w:t>
      </w:r>
      <w:r w:rsidR="00DE4BD9" w:rsidRPr="00435A19">
        <w:rPr>
          <w:rFonts w:ascii="Times New Roman" w:hAnsi="Times New Roman" w:cs="Times New Roman"/>
          <w:sz w:val="28"/>
          <w:szCs w:val="28"/>
        </w:rPr>
        <w:t>, а</w:t>
      </w:r>
      <w:r w:rsidR="001F2900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E6538A" w:rsidRPr="00435A19">
        <w:rPr>
          <w:rFonts w:ascii="Times New Roman" w:hAnsi="Times New Roman" w:cs="Times New Roman"/>
          <w:sz w:val="28"/>
          <w:szCs w:val="28"/>
        </w:rPr>
        <w:t xml:space="preserve">Ліукконену В.Р. </w:t>
      </w:r>
      <w:r w:rsidR="00E46F23" w:rsidRPr="00435A19">
        <w:rPr>
          <w:rFonts w:ascii="Times New Roman" w:hAnsi="Times New Roman" w:cs="Times New Roman"/>
          <w:sz w:val="28"/>
          <w:szCs w:val="28"/>
        </w:rPr>
        <w:t>надісла</w:t>
      </w:r>
      <w:r w:rsidR="00283099" w:rsidRPr="00435A19">
        <w:rPr>
          <w:rFonts w:ascii="Times New Roman" w:hAnsi="Times New Roman" w:cs="Times New Roman"/>
          <w:sz w:val="28"/>
          <w:szCs w:val="28"/>
        </w:rPr>
        <w:t>л</w:t>
      </w:r>
      <w:r w:rsidR="00E46F23" w:rsidRPr="00435A19">
        <w:rPr>
          <w:rFonts w:ascii="Times New Roman" w:hAnsi="Times New Roman" w:cs="Times New Roman"/>
          <w:sz w:val="28"/>
          <w:szCs w:val="28"/>
        </w:rPr>
        <w:t>о копію Постанови</w:t>
      </w:r>
      <w:r w:rsidR="00E6538A" w:rsidRPr="00435A19">
        <w:rPr>
          <w:rFonts w:ascii="Times New Roman" w:hAnsi="Times New Roman" w:cs="Times New Roman"/>
          <w:sz w:val="28"/>
          <w:szCs w:val="28"/>
        </w:rPr>
        <w:t>.</w:t>
      </w:r>
    </w:p>
    <w:p w:rsidR="00EE4A08" w:rsidRPr="00435A19" w:rsidRDefault="00EE4A08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Заявник не надав </w:t>
      </w:r>
      <w:r w:rsidR="0043033E" w:rsidRPr="00435A19">
        <w:rPr>
          <w:rFonts w:ascii="Times New Roman" w:hAnsi="Times New Roman" w:cs="Times New Roman"/>
          <w:sz w:val="28"/>
          <w:szCs w:val="28"/>
        </w:rPr>
        <w:t>пояснення</w:t>
      </w:r>
      <w:r w:rsidR="008224E3" w:rsidRPr="00435A19">
        <w:rPr>
          <w:rFonts w:ascii="Times New Roman" w:hAnsi="Times New Roman" w:cs="Times New Roman"/>
          <w:sz w:val="28"/>
          <w:szCs w:val="28"/>
        </w:rPr>
        <w:t xml:space="preserve"> щодо </w:t>
      </w:r>
      <w:r w:rsidR="00DD0910" w:rsidRPr="00435A19">
        <w:rPr>
          <w:rFonts w:ascii="Times New Roman" w:hAnsi="Times New Roman" w:cs="Times New Roman"/>
          <w:sz w:val="28"/>
          <w:szCs w:val="28"/>
        </w:rPr>
        <w:t xml:space="preserve">обставин </w:t>
      </w:r>
      <w:r w:rsidR="008224E3" w:rsidRPr="00435A19">
        <w:rPr>
          <w:rFonts w:ascii="Times New Roman" w:hAnsi="Times New Roman" w:cs="Times New Roman"/>
          <w:sz w:val="28"/>
          <w:szCs w:val="28"/>
        </w:rPr>
        <w:t xml:space="preserve">неотримання </w:t>
      </w:r>
      <w:r w:rsidR="00DD0910" w:rsidRPr="00435A19">
        <w:rPr>
          <w:rFonts w:ascii="Times New Roman" w:hAnsi="Times New Roman" w:cs="Times New Roman"/>
          <w:sz w:val="28"/>
          <w:szCs w:val="28"/>
        </w:rPr>
        <w:t xml:space="preserve">ним </w:t>
      </w:r>
      <w:r w:rsidR="008224E3" w:rsidRPr="00435A19">
        <w:rPr>
          <w:rFonts w:ascii="Times New Roman" w:hAnsi="Times New Roman" w:cs="Times New Roman"/>
          <w:sz w:val="28"/>
          <w:szCs w:val="28"/>
        </w:rPr>
        <w:t>копій Постанови та інших судових рішень у своїй справі до 23 жовтня 2021 року.</w:t>
      </w:r>
    </w:p>
    <w:p w:rsidR="009A25E3" w:rsidRDefault="00610DA5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Ураховуючи наведене,</w:t>
      </w:r>
      <w:r w:rsidR="00D43F07" w:rsidRPr="00435A19">
        <w:rPr>
          <w:rFonts w:ascii="Times New Roman" w:hAnsi="Times New Roman" w:cs="Times New Roman"/>
          <w:sz w:val="28"/>
          <w:szCs w:val="28"/>
        </w:rPr>
        <w:t xml:space="preserve"> під час вирішення питання про поновлення пропущеного</w:t>
      </w:r>
      <w:r w:rsidR="00F633BC" w:rsidRPr="00435A19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D811DC">
        <w:rPr>
          <w:rFonts w:ascii="Times New Roman" w:hAnsi="Times New Roman" w:cs="Times New Roman"/>
          <w:sz w:val="28"/>
          <w:szCs w:val="28"/>
        </w:rPr>
        <w:t xml:space="preserve"> подання конституційної скарги</w:t>
      </w:r>
      <w:r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881D77" w:rsidRPr="00435A19">
        <w:rPr>
          <w:rFonts w:ascii="Times New Roman" w:hAnsi="Times New Roman" w:cs="Times New Roman"/>
          <w:sz w:val="28"/>
          <w:szCs w:val="28"/>
        </w:rPr>
        <w:t xml:space="preserve">Третя колегія суддів Другого сенату Конституційного </w:t>
      </w:r>
      <w:r w:rsidR="00D43F07" w:rsidRPr="00435A19">
        <w:rPr>
          <w:rFonts w:ascii="Times New Roman" w:hAnsi="Times New Roman" w:cs="Times New Roman"/>
          <w:sz w:val="28"/>
          <w:szCs w:val="28"/>
        </w:rPr>
        <w:t>Суду України з огляду на доводи</w:t>
      </w:r>
      <w:r w:rsidR="00881D77" w:rsidRPr="00435A19">
        <w:rPr>
          <w:rFonts w:ascii="Times New Roman" w:hAnsi="Times New Roman" w:cs="Times New Roman"/>
          <w:sz w:val="28"/>
          <w:szCs w:val="28"/>
        </w:rPr>
        <w:t xml:space="preserve"> суб’єкт</w:t>
      </w:r>
      <w:r w:rsidR="00D43F07" w:rsidRPr="00435A19">
        <w:rPr>
          <w:rFonts w:ascii="Times New Roman" w:hAnsi="Times New Roman" w:cs="Times New Roman"/>
          <w:sz w:val="28"/>
          <w:szCs w:val="28"/>
        </w:rPr>
        <w:t>а</w:t>
      </w:r>
      <w:r w:rsidR="00D811DC">
        <w:rPr>
          <w:rFonts w:ascii="Times New Roman" w:hAnsi="Times New Roman" w:cs="Times New Roman"/>
          <w:sz w:val="28"/>
          <w:szCs w:val="28"/>
        </w:rPr>
        <w:t xml:space="preserve"> права на конституційну скаргу</w:t>
      </w:r>
      <w:r w:rsidR="00881D77" w:rsidRPr="00435A19">
        <w:rPr>
          <w:rFonts w:ascii="Times New Roman" w:hAnsi="Times New Roman" w:cs="Times New Roman"/>
          <w:sz w:val="28"/>
          <w:szCs w:val="28"/>
        </w:rPr>
        <w:t xml:space="preserve"> </w:t>
      </w:r>
      <w:r w:rsidR="00F633BC" w:rsidRPr="00435A19">
        <w:rPr>
          <w:rFonts w:ascii="Times New Roman" w:hAnsi="Times New Roman" w:cs="Times New Roman"/>
          <w:sz w:val="28"/>
          <w:szCs w:val="28"/>
        </w:rPr>
        <w:t xml:space="preserve">дійшла висновку, що він не підлягає </w:t>
      </w:r>
      <w:r w:rsidR="00D811DC">
        <w:rPr>
          <w:rFonts w:ascii="Times New Roman" w:hAnsi="Times New Roman" w:cs="Times New Roman"/>
          <w:sz w:val="28"/>
          <w:szCs w:val="28"/>
        </w:rPr>
        <w:br/>
      </w:r>
      <w:r w:rsidR="00F633BC" w:rsidRPr="00435A19">
        <w:rPr>
          <w:rFonts w:ascii="Times New Roman" w:hAnsi="Times New Roman" w:cs="Times New Roman"/>
          <w:sz w:val="28"/>
          <w:szCs w:val="28"/>
        </w:rPr>
        <w:t>поновленню.</w:t>
      </w:r>
    </w:p>
    <w:p w:rsidR="00F633BC" w:rsidRPr="00435A19" w:rsidRDefault="0083483A" w:rsidP="00435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Наведене є підставою для </w:t>
      </w:r>
      <w:r w:rsidR="00B1212F" w:rsidRPr="00435A19">
        <w:rPr>
          <w:rFonts w:ascii="Times New Roman" w:hAnsi="Times New Roman" w:cs="Times New Roman"/>
          <w:sz w:val="28"/>
          <w:szCs w:val="28"/>
        </w:rPr>
        <w:t xml:space="preserve">відмови у </w:t>
      </w:r>
      <w:r w:rsidRPr="00435A19">
        <w:rPr>
          <w:rFonts w:ascii="Times New Roman" w:hAnsi="Times New Roman" w:cs="Times New Roman"/>
          <w:sz w:val="28"/>
          <w:szCs w:val="28"/>
        </w:rPr>
        <w:t>відкритт</w:t>
      </w:r>
      <w:r w:rsidR="00B1212F" w:rsidRPr="00435A19">
        <w:rPr>
          <w:rFonts w:ascii="Times New Roman" w:hAnsi="Times New Roman" w:cs="Times New Roman"/>
          <w:sz w:val="28"/>
          <w:szCs w:val="28"/>
        </w:rPr>
        <w:t>і</w:t>
      </w:r>
      <w:r w:rsidRPr="00435A19">
        <w:rPr>
          <w:rFonts w:ascii="Times New Roman" w:hAnsi="Times New Roman" w:cs="Times New Roman"/>
          <w:sz w:val="28"/>
          <w:szCs w:val="28"/>
        </w:rPr>
        <w:t xml:space="preserve"> конституційного провадження у справі</w:t>
      </w:r>
      <w:r w:rsidR="00F633BC" w:rsidRPr="00435A19">
        <w:rPr>
          <w:rFonts w:ascii="Times New Roman" w:hAnsi="Times New Roman" w:cs="Times New Roman"/>
          <w:sz w:val="28"/>
          <w:szCs w:val="28"/>
        </w:rPr>
        <w:t xml:space="preserve"> згідно з</w:t>
      </w:r>
      <w:r w:rsidR="009A25E3">
        <w:rPr>
          <w:rFonts w:ascii="Times New Roman" w:hAnsi="Times New Roman" w:cs="Times New Roman"/>
          <w:sz w:val="28"/>
          <w:szCs w:val="28"/>
        </w:rPr>
        <w:t xml:space="preserve"> </w:t>
      </w:r>
      <w:r w:rsidR="00F633BC" w:rsidRPr="00435A19">
        <w:rPr>
          <w:rFonts w:ascii="Times New Roman" w:hAnsi="Times New Roman" w:cs="Times New Roman"/>
          <w:sz w:val="28"/>
          <w:szCs w:val="28"/>
        </w:rPr>
        <w:t>пунктом 4 статті 62 Закону України „Про Конституційний Суд України“ – неприйнятність конституційної скарги.</w:t>
      </w:r>
    </w:p>
    <w:p w:rsidR="0083483A" w:rsidRPr="00435A19" w:rsidRDefault="0083483A" w:rsidP="00435A19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D9017D" w:rsidRPr="00435A19" w:rsidRDefault="00D9017D" w:rsidP="00435A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435A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35A19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E46F23" w:rsidRPr="00435A19" w:rsidRDefault="00E46F23" w:rsidP="00435A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17D" w:rsidRPr="00435A19" w:rsidRDefault="00D9017D" w:rsidP="00435A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19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D9017D" w:rsidRPr="00435A19" w:rsidRDefault="00D9017D" w:rsidP="00435A1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7D" w:rsidRPr="00435A19" w:rsidRDefault="00D9017D" w:rsidP="00435A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A19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4473CC" w:rsidRPr="00435A19">
        <w:rPr>
          <w:rFonts w:ascii="Times New Roman" w:hAnsi="Times New Roman" w:cs="Times New Roman"/>
          <w:sz w:val="28"/>
          <w:szCs w:val="28"/>
        </w:rPr>
        <w:t xml:space="preserve">Ліукконена Віталія Рейновича щодо відповідності Конституції України (конституційності) частини п’ятої статті 1176 Цивільного кодексу України </w:t>
      </w:r>
      <w:r w:rsidRPr="00435A19">
        <w:rPr>
          <w:rFonts w:ascii="Times New Roman" w:hAnsi="Times New Roman" w:cs="Times New Roman"/>
          <w:sz w:val="28"/>
          <w:szCs w:val="28"/>
        </w:rPr>
        <w:t xml:space="preserve">на підставі пункту </w:t>
      </w:r>
      <w:r w:rsidR="004473CC" w:rsidRPr="00435A19">
        <w:rPr>
          <w:rFonts w:ascii="Times New Roman" w:hAnsi="Times New Roman" w:cs="Times New Roman"/>
          <w:sz w:val="28"/>
          <w:szCs w:val="28"/>
        </w:rPr>
        <w:t>4</w:t>
      </w:r>
      <w:r w:rsidRPr="00435A19">
        <w:rPr>
          <w:rFonts w:ascii="Times New Roman" w:hAnsi="Times New Roman" w:cs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4473CC" w:rsidRPr="00435A19">
        <w:rPr>
          <w:rFonts w:ascii="Times New Roman" w:hAnsi="Times New Roman" w:cs="Times New Roman"/>
          <w:sz w:val="28"/>
          <w:szCs w:val="28"/>
          <w:lang w:eastAsia="ru-RU"/>
        </w:rPr>
        <w:t>неприйнятність конституційної скарги</w:t>
      </w:r>
      <w:r w:rsidRPr="00435A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17D" w:rsidRPr="00435A19" w:rsidRDefault="00D9017D" w:rsidP="00435A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17D" w:rsidRDefault="00D9017D" w:rsidP="00435A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9">
        <w:rPr>
          <w:rFonts w:ascii="Times New Roman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73373C" w:rsidRDefault="0073373C" w:rsidP="00435A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73C" w:rsidRDefault="0073373C" w:rsidP="00435A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73C" w:rsidRPr="00C81CB4" w:rsidRDefault="0073373C" w:rsidP="0073373C">
      <w:pPr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81CB4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73373C" w:rsidRPr="00C81CB4" w:rsidRDefault="0073373C" w:rsidP="0073373C">
      <w:pPr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81CB4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73373C" w:rsidRPr="00C81CB4" w:rsidRDefault="0073373C" w:rsidP="0073373C">
      <w:pPr>
        <w:ind w:left="311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81CB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73373C" w:rsidRDefault="0073373C" w:rsidP="00435A1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A19" w:rsidRDefault="00435A19" w:rsidP="00435A1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A19" w:rsidRDefault="00435A19" w:rsidP="00435A1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5A19" w:rsidSect="005B0C7C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680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B0" w:rsidRDefault="002F65B0" w:rsidP="002245CB">
      <w:r>
        <w:separator/>
      </w:r>
    </w:p>
  </w:endnote>
  <w:endnote w:type="continuationSeparator" w:id="0">
    <w:p w:rsidR="002F65B0" w:rsidRDefault="002F65B0" w:rsidP="002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19" w:rsidRPr="00435A19" w:rsidRDefault="00435A19">
    <w:pPr>
      <w:pStyle w:val="a7"/>
      <w:rPr>
        <w:rFonts w:ascii="Times New Roman" w:hAnsi="Times New Roman" w:cs="Times New Roman"/>
        <w:sz w:val="10"/>
        <w:szCs w:val="10"/>
      </w:rPr>
    </w:pPr>
    <w:r w:rsidRPr="00435A19">
      <w:rPr>
        <w:rFonts w:ascii="Times New Roman" w:hAnsi="Times New Roman" w:cs="Times New Roman"/>
        <w:sz w:val="10"/>
        <w:szCs w:val="10"/>
      </w:rPr>
      <w:fldChar w:fldCharType="begin"/>
    </w:r>
    <w:r w:rsidRPr="00435A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35A19">
      <w:rPr>
        <w:rFonts w:ascii="Times New Roman" w:hAnsi="Times New Roman" w:cs="Times New Roman"/>
        <w:sz w:val="10"/>
        <w:szCs w:val="10"/>
      </w:rPr>
      <w:fldChar w:fldCharType="separate"/>
    </w:r>
    <w:r w:rsidR="0073373C">
      <w:rPr>
        <w:rFonts w:ascii="Times New Roman" w:hAnsi="Times New Roman" w:cs="Times New Roman"/>
        <w:noProof/>
        <w:sz w:val="10"/>
        <w:szCs w:val="10"/>
      </w:rPr>
      <w:t>G:\2022\Suddi\II senat\III koleg\45.docx</w:t>
    </w:r>
    <w:r w:rsidRPr="00435A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19" w:rsidRPr="00435A19" w:rsidRDefault="00435A19">
    <w:pPr>
      <w:pStyle w:val="a7"/>
      <w:rPr>
        <w:rFonts w:ascii="Times New Roman" w:hAnsi="Times New Roman" w:cs="Times New Roman"/>
        <w:sz w:val="10"/>
        <w:szCs w:val="10"/>
      </w:rPr>
    </w:pPr>
    <w:r w:rsidRPr="00435A19">
      <w:rPr>
        <w:rFonts w:ascii="Times New Roman" w:hAnsi="Times New Roman" w:cs="Times New Roman"/>
        <w:sz w:val="10"/>
        <w:szCs w:val="10"/>
      </w:rPr>
      <w:fldChar w:fldCharType="begin"/>
    </w:r>
    <w:r w:rsidRPr="00435A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35A19">
      <w:rPr>
        <w:rFonts w:ascii="Times New Roman" w:hAnsi="Times New Roman" w:cs="Times New Roman"/>
        <w:sz w:val="10"/>
        <w:szCs w:val="10"/>
      </w:rPr>
      <w:fldChar w:fldCharType="separate"/>
    </w:r>
    <w:r w:rsidR="0073373C">
      <w:rPr>
        <w:rFonts w:ascii="Times New Roman" w:hAnsi="Times New Roman" w:cs="Times New Roman"/>
        <w:noProof/>
        <w:sz w:val="10"/>
        <w:szCs w:val="10"/>
      </w:rPr>
      <w:t>G:\2022\Suddi\II senat\III koleg\45.docx</w:t>
    </w:r>
    <w:r w:rsidRPr="00435A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B0" w:rsidRDefault="002F65B0" w:rsidP="002245CB">
      <w:r>
        <w:separator/>
      </w:r>
    </w:p>
  </w:footnote>
  <w:footnote w:type="continuationSeparator" w:id="0">
    <w:p w:rsidR="002F65B0" w:rsidRDefault="002F65B0" w:rsidP="0022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7C" w:rsidRPr="002245CB" w:rsidRDefault="005B0C7C" w:rsidP="002245CB">
    <w:pPr>
      <w:pStyle w:val="a5"/>
      <w:jc w:val="center"/>
      <w:rPr>
        <w:sz w:val="28"/>
        <w:szCs w:val="28"/>
      </w:rPr>
    </w:pPr>
    <w:r w:rsidRPr="002245CB">
      <w:rPr>
        <w:rFonts w:ascii="Times New Roman" w:hAnsi="Times New Roman" w:cs="Times New Roman"/>
        <w:sz w:val="28"/>
        <w:szCs w:val="28"/>
      </w:rPr>
      <w:fldChar w:fldCharType="begin"/>
    </w:r>
    <w:r w:rsidRPr="002245CB">
      <w:rPr>
        <w:rFonts w:ascii="Times New Roman" w:hAnsi="Times New Roman" w:cs="Times New Roman"/>
        <w:sz w:val="28"/>
        <w:szCs w:val="28"/>
      </w:rPr>
      <w:instrText>PAGE   \* MERGEFORMAT</w:instrText>
    </w:r>
    <w:r w:rsidRPr="002245CB">
      <w:rPr>
        <w:rFonts w:ascii="Times New Roman" w:hAnsi="Times New Roman" w:cs="Times New Roman"/>
        <w:sz w:val="28"/>
        <w:szCs w:val="28"/>
      </w:rPr>
      <w:fldChar w:fldCharType="separate"/>
    </w:r>
    <w:r w:rsidR="009A25E3">
      <w:rPr>
        <w:rFonts w:ascii="Times New Roman" w:hAnsi="Times New Roman" w:cs="Times New Roman"/>
        <w:noProof/>
        <w:sz w:val="28"/>
        <w:szCs w:val="28"/>
      </w:rPr>
      <w:t>2</w:t>
    </w:r>
    <w:r w:rsidRPr="002245C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4"/>
    <w:rsid w:val="00000464"/>
    <w:rsid w:val="000019E2"/>
    <w:rsid w:val="00007E6F"/>
    <w:rsid w:val="0001100C"/>
    <w:rsid w:val="00013EF0"/>
    <w:rsid w:val="00015B3A"/>
    <w:rsid w:val="000232B6"/>
    <w:rsid w:val="00025884"/>
    <w:rsid w:val="00026D57"/>
    <w:rsid w:val="00027AE5"/>
    <w:rsid w:val="000368FD"/>
    <w:rsid w:val="000374C9"/>
    <w:rsid w:val="00067E88"/>
    <w:rsid w:val="00074C94"/>
    <w:rsid w:val="00093175"/>
    <w:rsid w:val="00097052"/>
    <w:rsid w:val="000A539A"/>
    <w:rsid w:val="000A78B1"/>
    <w:rsid w:val="000B3B34"/>
    <w:rsid w:val="000D2963"/>
    <w:rsid w:val="000D2D1C"/>
    <w:rsid w:val="000D40FC"/>
    <w:rsid w:val="000D451B"/>
    <w:rsid w:val="000D6666"/>
    <w:rsid w:val="000E289B"/>
    <w:rsid w:val="000E30EA"/>
    <w:rsid w:val="000F0642"/>
    <w:rsid w:val="000F1956"/>
    <w:rsid w:val="000F3FC5"/>
    <w:rsid w:val="000F70A5"/>
    <w:rsid w:val="001128A6"/>
    <w:rsid w:val="00117778"/>
    <w:rsid w:val="00130779"/>
    <w:rsid w:val="00131388"/>
    <w:rsid w:val="00144742"/>
    <w:rsid w:val="00162475"/>
    <w:rsid w:val="00164A32"/>
    <w:rsid w:val="0017613B"/>
    <w:rsid w:val="001934C5"/>
    <w:rsid w:val="001A5EDE"/>
    <w:rsid w:val="001B6A1D"/>
    <w:rsid w:val="001C6808"/>
    <w:rsid w:val="001D437D"/>
    <w:rsid w:val="001D5B66"/>
    <w:rsid w:val="001D61B8"/>
    <w:rsid w:val="001D6574"/>
    <w:rsid w:val="001E1E55"/>
    <w:rsid w:val="001F27C3"/>
    <w:rsid w:val="001F2900"/>
    <w:rsid w:val="001F3042"/>
    <w:rsid w:val="00200DA8"/>
    <w:rsid w:val="00200F05"/>
    <w:rsid w:val="00210196"/>
    <w:rsid w:val="002245CB"/>
    <w:rsid w:val="0023016C"/>
    <w:rsid w:val="00237736"/>
    <w:rsid w:val="0024516A"/>
    <w:rsid w:val="00251D36"/>
    <w:rsid w:val="00253744"/>
    <w:rsid w:val="00255E11"/>
    <w:rsid w:val="00266F3C"/>
    <w:rsid w:val="00276EC2"/>
    <w:rsid w:val="00282170"/>
    <w:rsid w:val="00283099"/>
    <w:rsid w:val="00290397"/>
    <w:rsid w:val="00296B7F"/>
    <w:rsid w:val="002A0D3E"/>
    <w:rsid w:val="002A32A7"/>
    <w:rsid w:val="002A3335"/>
    <w:rsid w:val="002A725A"/>
    <w:rsid w:val="002B2B83"/>
    <w:rsid w:val="002B4413"/>
    <w:rsid w:val="002B6553"/>
    <w:rsid w:val="002C04F4"/>
    <w:rsid w:val="002C7BE5"/>
    <w:rsid w:val="002E1233"/>
    <w:rsid w:val="002F594B"/>
    <w:rsid w:val="002F65B0"/>
    <w:rsid w:val="00306F37"/>
    <w:rsid w:val="00316F00"/>
    <w:rsid w:val="00320D46"/>
    <w:rsid w:val="00337B15"/>
    <w:rsid w:val="00342453"/>
    <w:rsid w:val="0034351B"/>
    <w:rsid w:val="00371DC9"/>
    <w:rsid w:val="00372E57"/>
    <w:rsid w:val="0037375C"/>
    <w:rsid w:val="00373CBD"/>
    <w:rsid w:val="00386B72"/>
    <w:rsid w:val="003928FA"/>
    <w:rsid w:val="003A0824"/>
    <w:rsid w:val="003A0B31"/>
    <w:rsid w:val="003B1255"/>
    <w:rsid w:val="003B21EC"/>
    <w:rsid w:val="003B3A81"/>
    <w:rsid w:val="003B5AD7"/>
    <w:rsid w:val="003D5B83"/>
    <w:rsid w:val="0040570E"/>
    <w:rsid w:val="0043033E"/>
    <w:rsid w:val="00430DDA"/>
    <w:rsid w:val="0043570B"/>
    <w:rsid w:val="00435A19"/>
    <w:rsid w:val="00441B62"/>
    <w:rsid w:val="00443388"/>
    <w:rsid w:val="00443586"/>
    <w:rsid w:val="004473CC"/>
    <w:rsid w:val="00463E7B"/>
    <w:rsid w:val="00467753"/>
    <w:rsid w:val="00473B92"/>
    <w:rsid w:val="004873D6"/>
    <w:rsid w:val="004875D7"/>
    <w:rsid w:val="00495BD3"/>
    <w:rsid w:val="00496FBE"/>
    <w:rsid w:val="004A07ED"/>
    <w:rsid w:val="004A18A8"/>
    <w:rsid w:val="004B6E71"/>
    <w:rsid w:val="004D498A"/>
    <w:rsid w:val="004E13D1"/>
    <w:rsid w:val="004E6541"/>
    <w:rsid w:val="00517431"/>
    <w:rsid w:val="005344F8"/>
    <w:rsid w:val="005513AE"/>
    <w:rsid w:val="00553D6C"/>
    <w:rsid w:val="00557B11"/>
    <w:rsid w:val="0056005B"/>
    <w:rsid w:val="00562E02"/>
    <w:rsid w:val="00570068"/>
    <w:rsid w:val="005908FC"/>
    <w:rsid w:val="00593D2B"/>
    <w:rsid w:val="005976A4"/>
    <w:rsid w:val="005A07DF"/>
    <w:rsid w:val="005B0C7C"/>
    <w:rsid w:val="005C26AD"/>
    <w:rsid w:val="005D1424"/>
    <w:rsid w:val="005D353E"/>
    <w:rsid w:val="005D595C"/>
    <w:rsid w:val="00610DA5"/>
    <w:rsid w:val="0061410B"/>
    <w:rsid w:val="006219F2"/>
    <w:rsid w:val="00621AC5"/>
    <w:rsid w:val="00621C7E"/>
    <w:rsid w:val="006224C7"/>
    <w:rsid w:val="00622BAF"/>
    <w:rsid w:val="00625324"/>
    <w:rsid w:val="00652282"/>
    <w:rsid w:val="00657A9C"/>
    <w:rsid w:val="00664CD5"/>
    <w:rsid w:val="00685E2F"/>
    <w:rsid w:val="006861DD"/>
    <w:rsid w:val="006912FE"/>
    <w:rsid w:val="00692892"/>
    <w:rsid w:val="006938EE"/>
    <w:rsid w:val="00694758"/>
    <w:rsid w:val="006A0B5C"/>
    <w:rsid w:val="006A2CA9"/>
    <w:rsid w:val="006A394E"/>
    <w:rsid w:val="006A51E3"/>
    <w:rsid w:val="006A6DD5"/>
    <w:rsid w:val="006B387E"/>
    <w:rsid w:val="006B569F"/>
    <w:rsid w:val="006C2340"/>
    <w:rsid w:val="006C2362"/>
    <w:rsid w:val="006C6194"/>
    <w:rsid w:val="006D330D"/>
    <w:rsid w:val="006D79AA"/>
    <w:rsid w:val="0070186C"/>
    <w:rsid w:val="00704222"/>
    <w:rsid w:val="00705633"/>
    <w:rsid w:val="00714A8E"/>
    <w:rsid w:val="007168EC"/>
    <w:rsid w:val="00720A2B"/>
    <w:rsid w:val="007239E6"/>
    <w:rsid w:val="0073373C"/>
    <w:rsid w:val="007361CD"/>
    <w:rsid w:val="00737109"/>
    <w:rsid w:val="00741913"/>
    <w:rsid w:val="0074419A"/>
    <w:rsid w:val="007566CD"/>
    <w:rsid w:val="00756E35"/>
    <w:rsid w:val="00765C1F"/>
    <w:rsid w:val="007877B4"/>
    <w:rsid w:val="00793063"/>
    <w:rsid w:val="007B65D9"/>
    <w:rsid w:val="007B72A2"/>
    <w:rsid w:val="007C309F"/>
    <w:rsid w:val="007D3916"/>
    <w:rsid w:val="007D5E26"/>
    <w:rsid w:val="007E7A2E"/>
    <w:rsid w:val="007F13DF"/>
    <w:rsid w:val="007F6C58"/>
    <w:rsid w:val="0080067D"/>
    <w:rsid w:val="008030A4"/>
    <w:rsid w:val="00804B13"/>
    <w:rsid w:val="00813CD5"/>
    <w:rsid w:val="00814309"/>
    <w:rsid w:val="00817905"/>
    <w:rsid w:val="008224E3"/>
    <w:rsid w:val="0083483A"/>
    <w:rsid w:val="00852955"/>
    <w:rsid w:val="00862AF3"/>
    <w:rsid w:val="00863E07"/>
    <w:rsid w:val="00865C3E"/>
    <w:rsid w:val="00881D77"/>
    <w:rsid w:val="00894BA1"/>
    <w:rsid w:val="0089528B"/>
    <w:rsid w:val="00895975"/>
    <w:rsid w:val="008A5053"/>
    <w:rsid w:val="008B117F"/>
    <w:rsid w:val="008B1580"/>
    <w:rsid w:val="008B23EC"/>
    <w:rsid w:val="008B26FC"/>
    <w:rsid w:val="008B5311"/>
    <w:rsid w:val="008B5748"/>
    <w:rsid w:val="008D15F4"/>
    <w:rsid w:val="008D6975"/>
    <w:rsid w:val="008D7616"/>
    <w:rsid w:val="008E39DF"/>
    <w:rsid w:val="008E6D12"/>
    <w:rsid w:val="008E7A28"/>
    <w:rsid w:val="008F100E"/>
    <w:rsid w:val="008F57C2"/>
    <w:rsid w:val="00907F9B"/>
    <w:rsid w:val="0091501C"/>
    <w:rsid w:val="009166D6"/>
    <w:rsid w:val="00922FED"/>
    <w:rsid w:val="00934BC0"/>
    <w:rsid w:val="00937BB0"/>
    <w:rsid w:val="00943F82"/>
    <w:rsid w:val="00944833"/>
    <w:rsid w:val="0096321C"/>
    <w:rsid w:val="0097774A"/>
    <w:rsid w:val="009A25E3"/>
    <w:rsid w:val="009A63B6"/>
    <w:rsid w:val="009B562F"/>
    <w:rsid w:val="009B70A3"/>
    <w:rsid w:val="009C1F60"/>
    <w:rsid w:val="009C1F7D"/>
    <w:rsid w:val="009C1FAB"/>
    <w:rsid w:val="009C6F19"/>
    <w:rsid w:val="009C79F8"/>
    <w:rsid w:val="009E5EF2"/>
    <w:rsid w:val="009E6AC2"/>
    <w:rsid w:val="009F043C"/>
    <w:rsid w:val="009F1C89"/>
    <w:rsid w:val="009F5C78"/>
    <w:rsid w:val="00A015F0"/>
    <w:rsid w:val="00A20288"/>
    <w:rsid w:val="00A23BC7"/>
    <w:rsid w:val="00A32DAF"/>
    <w:rsid w:val="00A55749"/>
    <w:rsid w:val="00A66AA3"/>
    <w:rsid w:val="00AA3DF2"/>
    <w:rsid w:val="00AD7997"/>
    <w:rsid w:val="00AD7D58"/>
    <w:rsid w:val="00AE5729"/>
    <w:rsid w:val="00AF2709"/>
    <w:rsid w:val="00B00066"/>
    <w:rsid w:val="00B04722"/>
    <w:rsid w:val="00B11047"/>
    <w:rsid w:val="00B1212F"/>
    <w:rsid w:val="00B14D0B"/>
    <w:rsid w:val="00B24F6F"/>
    <w:rsid w:val="00B257E3"/>
    <w:rsid w:val="00B30BF7"/>
    <w:rsid w:val="00B37D71"/>
    <w:rsid w:val="00B43246"/>
    <w:rsid w:val="00B44781"/>
    <w:rsid w:val="00B46BDE"/>
    <w:rsid w:val="00B46BE6"/>
    <w:rsid w:val="00B536BE"/>
    <w:rsid w:val="00B553E6"/>
    <w:rsid w:val="00B62585"/>
    <w:rsid w:val="00B76614"/>
    <w:rsid w:val="00B82FB7"/>
    <w:rsid w:val="00B859D6"/>
    <w:rsid w:val="00B85B65"/>
    <w:rsid w:val="00B941CE"/>
    <w:rsid w:val="00BB0802"/>
    <w:rsid w:val="00BB3A9F"/>
    <w:rsid w:val="00BD6678"/>
    <w:rsid w:val="00BF6150"/>
    <w:rsid w:val="00C01D5A"/>
    <w:rsid w:val="00C03CB1"/>
    <w:rsid w:val="00C120A1"/>
    <w:rsid w:val="00C1218E"/>
    <w:rsid w:val="00C13677"/>
    <w:rsid w:val="00C14FAB"/>
    <w:rsid w:val="00C158AD"/>
    <w:rsid w:val="00C26F8F"/>
    <w:rsid w:val="00C34FBC"/>
    <w:rsid w:val="00C3554E"/>
    <w:rsid w:val="00C402DA"/>
    <w:rsid w:val="00C4174B"/>
    <w:rsid w:val="00C507AB"/>
    <w:rsid w:val="00C60265"/>
    <w:rsid w:val="00C607DA"/>
    <w:rsid w:val="00C72B7B"/>
    <w:rsid w:val="00C7793A"/>
    <w:rsid w:val="00C81213"/>
    <w:rsid w:val="00C82259"/>
    <w:rsid w:val="00C84636"/>
    <w:rsid w:val="00C913CA"/>
    <w:rsid w:val="00CB4473"/>
    <w:rsid w:val="00CD12A7"/>
    <w:rsid w:val="00CD74ED"/>
    <w:rsid w:val="00CE3C54"/>
    <w:rsid w:val="00CE54BA"/>
    <w:rsid w:val="00CE5B5D"/>
    <w:rsid w:val="00CE5E0F"/>
    <w:rsid w:val="00CF1F94"/>
    <w:rsid w:val="00CF6169"/>
    <w:rsid w:val="00D074A8"/>
    <w:rsid w:val="00D2698B"/>
    <w:rsid w:val="00D27A7D"/>
    <w:rsid w:val="00D32225"/>
    <w:rsid w:val="00D33328"/>
    <w:rsid w:val="00D339B2"/>
    <w:rsid w:val="00D43F07"/>
    <w:rsid w:val="00D47F7F"/>
    <w:rsid w:val="00D51095"/>
    <w:rsid w:val="00D55932"/>
    <w:rsid w:val="00D614A7"/>
    <w:rsid w:val="00D664B1"/>
    <w:rsid w:val="00D72245"/>
    <w:rsid w:val="00D811DC"/>
    <w:rsid w:val="00D8777E"/>
    <w:rsid w:val="00D9017D"/>
    <w:rsid w:val="00D90ECA"/>
    <w:rsid w:val="00D91A17"/>
    <w:rsid w:val="00D93116"/>
    <w:rsid w:val="00D96171"/>
    <w:rsid w:val="00DA0727"/>
    <w:rsid w:val="00DA0B89"/>
    <w:rsid w:val="00DA32ED"/>
    <w:rsid w:val="00DA7DFB"/>
    <w:rsid w:val="00DC4A9F"/>
    <w:rsid w:val="00DD0910"/>
    <w:rsid w:val="00DD1635"/>
    <w:rsid w:val="00DD1BEB"/>
    <w:rsid w:val="00DD41B2"/>
    <w:rsid w:val="00DE4BD9"/>
    <w:rsid w:val="00DF0156"/>
    <w:rsid w:val="00DF6803"/>
    <w:rsid w:val="00DF7B17"/>
    <w:rsid w:val="00E0676A"/>
    <w:rsid w:val="00E158E4"/>
    <w:rsid w:val="00E20732"/>
    <w:rsid w:val="00E279D5"/>
    <w:rsid w:val="00E36826"/>
    <w:rsid w:val="00E46F23"/>
    <w:rsid w:val="00E56AAA"/>
    <w:rsid w:val="00E6538A"/>
    <w:rsid w:val="00E713B4"/>
    <w:rsid w:val="00E8786C"/>
    <w:rsid w:val="00EB1A18"/>
    <w:rsid w:val="00EB5562"/>
    <w:rsid w:val="00EB5C1F"/>
    <w:rsid w:val="00EC033E"/>
    <w:rsid w:val="00EC6798"/>
    <w:rsid w:val="00ED1063"/>
    <w:rsid w:val="00ED2935"/>
    <w:rsid w:val="00EE4A08"/>
    <w:rsid w:val="00EF0D4B"/>
    <w:rsid w:val="00EF5AD9"/>
    <w:rsid w:val="00F042BA"/>
    <w:rsid w:val="00F12828"/>
    <w:rsid w:val="00F132C8"/>
    <w:rsid w:val="00F3516E"/>
    <w:rsid w:val="00F35CD0"/>
    <w:rsid w:val="00F37AEE"/>
    <w:rsid w:val="00F475B2"/>
    <w:rsid w:val="00F51DCD"/>
    <w:rsid w:val="00F56344"/>
    <w:rsid w:val="00F633BC"/>
    <w:rsid w:val="00F638C8"/>
    <w:rsid w:val="00F67DAE"/>
    <w:rsid w:val="00F85406"/>
    <w:rsid w:val="00FB5989"/>
    <w:rsid w:val="00FC087E"/>
    <w:rsid w:val="00FC1EB7"/>
    <w:rsid w:val="00FC3252"/>
    <w:rsid w:val="00FC605B"/>
    <w:rsid w:val="00FC6AD1"/>
    <w:rsid w:val="00FC7631"/>
    <w:rsid w:val="00FD1918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3C2F-1B72-448A-AA36-7E0A6D76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14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245CB"/>
    <w:pPr>
      <w:keepNext/>
      <w:jc w:val="center"/>
      <w:outlineLvl w:val="0"/>
    </w:pPr>
    <w:rPr>
      <w:rFonts w:ascii="Peterburg" w:hAnsi="Peterburg" w:cs="Times New Roman"/>
      <w:b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B7661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B7661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B7661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B76614"/>
    <w:pPr>
      <w:shd w:val="clear" w:color="auto" w:fill="FFFFFF"/>
      <w:spacing w:before="120" w:after="360" w:line="240" w:lineRule="atLeast"/>
      <w:jc w:val="center"/>
    </w:pPr>
    <w:rPr>
      <w:rFonts w:ascii="Times New Roman" w:eastAsia="Calibri" w:hAnsi="Times New Roman" w:cs="Calibr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B76614"/>
    <w:pPr>
      <w:shd w:val="clear" w:color="auto" w:fill="FFFFFF"/>
      <w:spacing w:before="600" w:line="341" w:lineRule="exact"/>
    </w:pPr>
    <w:rPr>
      <w:rFonts w:ascii="Times New Roman" w:eastAsia="Calibri" w:hAnsi="Times New Roman" w:cs="Calibri"/>
      <w:color w:val="auto"/>
      <w:sz w:val="26"/>
      <w:szCs w:val="22"/>
      <w:lang w:eastAsia="en-US"/>
    </w:rPr>
  </w:style>
  <w:style w:type="character" w:customStyle="1" w:styleId="a4">
    <w:name w:val="Основний текст Знак"/>
    <w:uiPriority w:val="99"/>
    <w:semiHidden/>
    <w:rsid w:val="00B7661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B7661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rsid w:val="00B7661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2245C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2245CB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10">
    <w:name w:val="Заголовок 1 Знак"/>
    <w:link w:val="1"/>
    <w:rsid w:val="002245CB"/>
    <w:rPr>
      <w:rFonts w:ascii="Peterburg" w:eastAsia="Times New Roman" w:hAnsi="Peterburg" w:cs="Times New Roman"/>
      <w:b/>
      <w:sz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617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D9617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5809</Words>
  <Characters>3312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2022-11-24T13:04:00Z</cp:lastPrinted>
  <dcterms:created xsi:type="dcterms:W3CDTF">2023-08-30T07:24:00Z</dcterms:created>
  <dcterms:modified xsi:type="dcterms:W3CDTF">2023-08-30T07:24:00Z</dcterms:modified>
</cp:coreProperties>
</file>