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DF8" w:rsidRDefault="00A21DF8" w:rsidP="00A21DF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21DF8" w:rsidRDefault="00A21DF8" w:rsidP="00A21DF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21DF8" w:rsidRDefault="00A21DF8" w:rsidP="00A21DF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21DF8" w:rsidRDefault="00A21DF8" w:rsidP="00A21DF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21DF8" w:rsidRDefault="00A21DF8" w:rsidP="00A21DF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21DF8" w:rsidRDefault="00A21DF8" w:rsidP="00A21DF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21DF8" w:rsidRDefault="00A21DF8" w:rsidP="00A21DF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4159E" w:rsidRPr="00A21DF8" w:rsidRDefault="0004159E" w:rsidP="00A21DF8">
      <w:pPr>
        <w:tabs>
          <w:tab w:val="center" w:pos="4820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A21DF8">
        <w:rPr>
          <w:rFonts w:ascii="Times New Roman" w:hAnsi="Times New Roman"/>
          <w:b/>
          <w:sz w:val="28"/>
          <w:szCs w:val="28"/>
        </w:rPr>
        <w:t xml:space="preserve">про відмову у відкритті конституційного провадження у справі за конституційною скаргою </w:t>
      </w:r>
      <w:proofErr w:type="spellStart"/>
      <w:r w:rsidR="002C5FE4" w:rsidRPr="00A21DF8">
        <w:rPr>
          <w:rFonts w:ascii="Times New Roman" w:eastAsia="Times New Roman" w:hAnsi="Times New Roman"/>
          <w:b/>
          <w:sz w:val="28"/>
          <w:szCs w:val="28"/>
          <w:lang w:eastAsia="uk-UA"/>
        </w:rPr>
        <w:t>Богуслаєва</w:t>
      </w:r>
      <w:proofErr w:type="spellEnd"/>
      <w:r w:rsidR="002C5FE4" w:rsidRPr="00A21DF8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</w:t>
      </w:r>
      <w:proofErr w:type="spellStart"/>
      <w:r w:rsidR="002C5FE4" w:rsidRPr="00A21DF8">
        <w:rPr>
          <w:rFonts w:ascii="Times New Roman" w:eastAsia="Times New Roman" w:hAnsi="Times New Roman"/>
          <w:b/>
          <w:sz w:val="28"/>
          <w:szCs w:val="28"/>
          <w:lang w:eastAsia="uk-UA"/>
        </w:rPr>
        <w:t>В</w:t>
      </w:r>
      <w:r w:rsidRPr="00A21DF8">
        <w:rPr>
          <w:rFonts w:ascii="Times New Roman" w:eastAsia="Times New Roman" w:hAnsi="Times New Roman"/>
          <w:b/>
          <w:sz w:val="28"/>
          <w:szCs w:val="28"/>
          <w:lang w:eastAsia="uk-UA"/>
        </w:rPr>
        <w:t>ячеслава</w:t>
      </w:r>
      <w:proofErr w:type="spellEnd"/>
      <w:r w:rsidRPr="00A21DF8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Олександровича щодо відповідності Конституції України (конституційності) </w:t>
      </w:r>
      <w:r w:rsidR="00F931C1" w:rsidRPr="00A21DF8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пункту 3 </w:t>
      </w:r>
      <w:r w:rsidR="00F931C1" w:rsidRPr="00A21DF8">
        <w:rPr>
          <w:rFonts w:ascii="Times New Roman" w:eastAsia="Times New Roman" w:hAnsi="Times New Roman"/>
          <w:b/>
          <w:sz w:val="28"/>
          <w:szCs w:val="28"/>
          <w:lang w:eastAsia="uk-UA"/>
        </w:rPr>
        <w:br/>
      </w:r>
      <w:r w:rsidR="00A21DF8">
        <w:rPr>
          <w:rFonts w:ascii="Times New Roman" w:eastAsia="Times New Roman" w:hAnsi="Times New Roman"/>
          <w:b/>
          <w:sz w:val="28"/>
          <w:szCs w:val="28"/>
          <w:lang w:eastAsia="uk-UA"/>
        </w:rPr>
        <w:tab/>
      </w:r>
      <w:r w:rsidR="00F931C1" w:rsidRPr="00A21DF8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частини першої </w:t>
      </w:r>
      <w:r w:rsidRPr="00A21DF8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статті </w:t>
      </w:r>
      <w:r w:rsidR="00F931C1" w:rsidRPr="00A21DF8">
        <w:rPr>
          <w:rFonts w:ascii="Times New Roman" w:eastAsia="Times New Roman" w:hAnsi="Times New Roman"/>
          <w:b/>
          <w:sz w:val="28"/>
          <w:szCs w:val="28"/>
          <w:lang w:eastAsia="uk-UA"/>
        </w:rPr>
        <w:t>3</w:t>
      </w:r>
      <w:r w:rsidRPr="00A21DF8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Закону України „Про санкції“ </w:t>
      </w:r>
    </w:p>
    <w:p w:rsidR="0004159E" w:rsidRPr="00A21DF8" w:rsidRDefault="0004159E" w:rsidP="00A21D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4159E" w:rsidRPr="00A21DF8" w:rsidRDefault="0004159E" w:rsidP="00A21DF8">
      <w:pPr>
        <w:tabs>
          <w:tab w:val="right" w:pos="9638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A21DF8">
        <w:rPr>
          <w:rFonts w:ascii="Times New Roman" w:hAnsi="Times New Roman"/>
          <w:sz w:val="28"/>
          <w:szCs w:val="28"/>
        </w:rPr>
        <w:t xml:space="preserve">К и ї в </w:t>
      </w:r>
      <w:r w:rsidRPr="00A21DF8">
        <w:rPr>
          <w:rFonts w:ascii="Times New Roman" w:hAnsi="Times New Roman"/>
          <w:sz w:val="28"/>
          <w:szCs w:val="28"/>
        </w:rPr>
        <w:tab/>
        <w:t>Справа № 3-</w:t>
      </w:r>
      <w:r w:rsidR="00671392" w:rsidRPr="00A21DF8">
        <w:rPr>
          <w:rFonts w:ascii="Times New Roman" w:hAnsi="Times New Roman"/>
          <w:sz w:val="28"/>
          <w:szCs w:val="28"/>
        </w:rPr>
        <w:t>98</w:t>
      </w:r>
      <w:r w:rsidRPr="00A21DF8">
        <w:rPr>
          <w:rFonts w:ascii="Times New Roman" w:hAnsi="Times New Roman"/>
          <w:sz w:val="28"/>
          <w:szCs w:val="28"/>
        </w:rPr>
        <w:t>/202</w:t>
      </w:r>
      <w:r w:rsidR="00671392" w:rsidRPr="00A21DF8">
        <w:rPr>
          <w:rFonts w:ascii="Times New Roman" w:hAnsi="Times New Roman"/>
          <w:sz w:val="28"/>
          <w:szCs w:val="28"/>
        </w:rPr>
        <w:t>5</w:t>
      </w:r>
      <w:r w:rsidRPr="00A21DF8">
        <w:rPr>
          <w:rFonts w:ascii="Times New Roman" w:hAnsi="Times New Roman"/>
          <w:sz w:val="28"/>
          <w:szCs w:val="28"/>
        </w:rPr>
        <w:t>(</w:t>
      </w:r>
      <w:r w:rsidR="00671392" w:rsidRPr="00A21DF8">
        <w:rPr>
          <w:rFonts w:ascii="Times New Roman" w:hAnsi="Times New Roman"/>
          <w:sz w:val="28"/>
          <w:szCs w:val="28"/>
        </w:rPr>
        <w:t>200</w:t>
      </w:r>
      <w:r w:rsidRPr="00A21DF8">
        <w:rPr>
          <w:rFonts w:ascii="Times New Roman" w:hAnsi="Times New Roman"/>
          <w:sz w:val="28"/>
          <w:szCs w:val="28"/>
        </w:rPr>
        <w:t>/2</w:t>
      </w:r>
      <w:r w:rsidR="00671392" w:rsidRPr="00A21DF8">
        <w:rPr>
          <w:rFonts w:ascii="Times New Roman" w:hAnsi="Times New Roman"/>
          <w:sz w:val="28"/>
          <w:szCs w:val="28"/>
        </w:rPr>
        <w:t>5</w:t>
      </w:r>
      <w:r w:rsidRPr="00A21DF8">
        <w:rPr>
          <w:rFonts w:ascii="Times New Roman" w:hAnsi="Times New Roman"/>
          <w:sz w:val="28"/>
          <w:szCs w:val="28"/>
        </w:rPr>
        <w:t>)</w:t>
      </w:r>
    </w:p>
    <w:p w:rsidR="0004159E" w:rsidRPr="00A21DF8" w:rsidRDefault="00A60B65" w:rsidP="00A21DF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21DF8">
        <w:rPr>
          <w:rFonts w:ascii="Times New Roman" w:hAnsi="Times New Roman"/>
          <w:sz w:val="28"/>
          <w:szCs w:val="28"/>
        </w:rPr>
        <w:t>14</w:t>
      </w:r>
      <w:r w:rsidR="0004159E" w:rsidRPr="00A21DF8">
        <w:rPr>
          <w:rFonts w:ascii="Times New Roman" w:hAnsi="Times New Roman"/>
          <w:sz w:val="28"/>
          <w:szCs w:val="28"/>
        </w:rPr>
        <w:t xml:space="preserve"> </w:t>
      </w:r>
      <w:r w:rsidRPr="00A21DF8">
        <w:rPr>
          <w:rFonts w:ascii="Times New Roman" w:hAnsi="Times New Roman"/>
          <w:sz w:val="28"/>
          <w:szCs w:val="28"/>
        </w:rPr>
        <w:t>жовтня</w:t>
      </w:r>
      <w:r w:rsidR="00671392" w:rsidRPr="00A21DF8">
        <w:rPr>
          <w:rFonts w:ascii="Times New Roman" w:hAnsi="Times New Roman"/>
          <w:sz w:val="28"/>
          <w:szCs w:val="28"/>
        </w:rPr>
        <w:t xml:space="preserve"> </w:t>
      </w:r>
      <w:r w:rsidR="0004159E" w:rsidRPr="00A21DF8">
        <w:rPr>
          <w:rFonts w:ascii="Times New Roman" w:hAnsi="Times New Roman"/>
          <w:sz w:val="28"/>
          <w:szCs w:val="28"/>
        </w:rPr>
        <w:t>202</w:t>
      </w:r>
      <w:r w:rsidR="00671392" w:rsidRPr="00A21DF8">
        <w:rPr>
          <w:rFonts w:ascii="Times New Roman" w:hAnsi="Times New Roman"/>
          <w:sz w:val="28"/>
          <w:szCs w:val="28"/>
        </w:rPr>
        <w:t>5</w:t>
      </w:r>
      <w:r w:rsidR="0004159E" w:rsidRPr="00A21DF8">
        <w:rPr>
          <w:rFonts w:ascii="Times New Roman" w:hAnsi="Times New Roman"/>
          <w:sz w:val="28"/>
          <w:szCs w:val="28"/>
        </w:rPr>
        <w:t xml:space="preserve"> року</w:t>
      </w:r>
    </w:p>
    <w:p w:rsidR="0004159E" w:rsidRPr="00A21DF8" w:rsidRDefault="0004159E" w:rsidP="00A21D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1DF8">
        <w:rPr>
          <w:rFonts w:ascii="Times New Roman" w:hAnsi="Times New Roman"/>
          <w:sz w:val="28"/>
          <w:szCs w:val="28"/>
        </w:rPr>
        <w:t xml:space="preserve">№ </w:t>
      </w:r>
      <w:r w:rsidR="00A60B65" w:rsidRPr="00A21DF8">
        <w:rPr>
          <w:rFonts w:ascii="Times New Roman" w:hAnsi="Times New Roman"/>
          <w:sz w:val="28"/>
          <w:szCs w:val="28"/>
        </w:rPr>
        <w:t>179</w:t>
      </w:r>
      <w:r w:rsidR="00CD651C" w:rsidRPr="00A21DF8">
        <w:rPr>
          <w:rFonts w:ascii="Times New Roman" w:hAnsi="Times New Roman"/>
          <w:sz w:val="28"/>
          <w:szCs w:val="28"/>
        </w:rPr>
        <w:t>-3(ІІ)/2025</w:t>
      </w:r>
    </w:p>
    <w:p w:rsidR="0004159E" w:rsidRPr="00A21DF8" w:rsidRDefault="0004159E" w:rsidP="00A21DF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60B65" w:rsidRPr="00A21DF8" w:rsidRDefault="00A60B65" w:rsidP="00A21D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21DF8">
        <w:rPr>
          <w:rFonts w:ascii="Times New Roman" w:hAnsi="Times New Roman"/>
          <w:sz w:val="28"/>
          <w:szCs w:val="28"/>
        </w:rPr>
        <w:t>Третя колегія суддів Другого сенату Конституційного Суду України у такому складі:</w:t>
      </w:r>
    </w:p>
    <w:p w:rsidR="00A60B65" w:rsidRPr="00A21DF8" w:rsidRDefault="00A60B65" w:rsidP="00A21D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60B65" w:rsidRPr="00A21DF8" w:rsidRDefault="00A60B65" w:rsidP="00A21D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21DF8">
        <w:rPr>
          <w:rFonts w:ascii="Times New Roman" w:hAnsi="Times New Roman"/>
          <w:sz w:val="28"/>
          <w:szCs w:val="28"/>
        </w:rPr>
        <w:t xml:space="preserve">Городовенко Віктор Валентинович – головуючий, </w:t>
      </w:r>
    </w:p>
    <w:p w:rsidR="00A60B65" w:rsidRPr="00A21DF8" w:rsidRDefault="00A60B65" w:rsidP="00A21D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21DF8">
        <w:rPr>
          <w:rFonts w:ascii="Times New Roman" w:hAnsi="Times New Roman"/>
          <w:sz w:val="28"/>
          <w:szCs w:val="28"/>
        </w:rPr>
        <w:t xml:space="preserve">Первомайський Олег Олексійович, </w:t>
      </w:r>
    </w:p>
    <w:p w:rsidR="0004159E" w:rsidRPr="00A21DF8" w:rsidRDefault="00A60B65" w:rsidP="00A21D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21DF8">
        <w:rPr>
          <w:rFonts w:ascii="Times New Roman" w:hAnsi="Times New Roman"/>
          <w:sz w:val="28"/>
          <w:szCs w:val="28"/>
        </w:rPr>
        <w:t>Різник Сергій Васильович – доповідач,</w:t>
      </w:r>
    </w:p>
    <w:p w:rsidR="00A60B65" w:rsidRPr="00A21DF8" w:rsidRDefault="00A60B65" w:rsidP="00A21D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4159E" w:rsidRPr="00A21DF8" w:rsidRDefault="0004159E" w:rsidP="001A4E6B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A21DF8">
        <w:rPr>
          <w:rFonts w:ascii="Times New Roman" w:hAnsi="Times New Roman"/>
          <w:sz w:val="28"/>
          <w:szCs w:val="28"/>
        </w:rPr>
        <w:t xml:space="preserve">розглянула на засіданні питання щодо відкриття конституційного провадження у справі за конституційною скаргою </w:t>
      </w:r>
      <w:proofErr w:type="spellStart"/>
      <w:r w:rsidR="002C5FE4" w:rsidRPr="00A21DF8">
        <w:rPr>
          <w:rFonts w:ascii="Times New Roman" w:eastAsia="Times New Roman" w:hAnsi="Times New Roman"/>
          <w:sz w:val="28"/>
          <w:szCs w:val="28"/>
          <w:lang w:eastAsia="uk-UA"/>
        </w:rPr>
        <w:t>Богуслаєва</w:t>
      </w:r>
      <w:proofErr w:type="spellEnd"/>
      <w:r w:rsidR="002C5FE4" w:rsidRPr="00A21DF8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2C5FE4" w:rsidRPr="00A21DF8">
        <w:rPr>
          <w:rFonts w:ascii="Times New Roman" w:eastAsia="Times New Roman" w:hAnsi="Times New Roman"/>
          <w:sz w:val="28"/>
          <w:szCs w:val="28"/>
          <w:lang w:eastAsia="uk-UA"/>
        </w:rPr>
        <w:t>В</w:t>
      </w:r>
      <w:r w:rsidRPr="00A21DF8">
        <w:rPr>
          <w:rFonts w:ascii="Times New Roman" w:eastAsia="Times New Roman" w:hAnsi="Times New Roman"/>
          <w:sz w:val="28"/>
          <w:szCs w:val="28"/>
          <w:lang w:eastAsia="uk-UA"/>
        </w:rPr>
        <w:t>ячеслава</w:t>
      </w:r>
      <w:proofErr w:type="spellEnd"/>
      <w:r w:rsidRPr="00A21DF8">
        <w:rPr>
          <w:rFonts w:ascii="Times New Roman" w:eastAsia="Times New Roman" w:hAnsi="Times New Roman"/>
          <w:sz w:val="28"/>
          <w:szCs w:val="28"/>
          <w:lang w:eastAsia="uk-UA"/>
        </w:rPr>
        <w:t xml:space="preserve"> Олександровича щодо відповідності Конституції України (конституційності) </w:t>
      </w:r>
      <w:r w:rsidR="00671392" w:rsidRPr="00A21DF8">
        <w:rPr>
          <w:rFonts w:ascii="Times New Roman" w:eastAsia="Times New Roman" w:hAnsi="Times New Roman"/>
          <w:sz w:val="28"/>
          <w:szCs w:val="28"/>
          <w:lang w:eastAsia="uk-UA"/>
        </w:rPr>
        <w:t>пункту 3 частини першої</w:t>
      </w:r>
      <w:r w:rsidRPr="00A21DF8">
        <w:rPr>
          <w:rFonts w:ascii="Times New Roman" w:eastAsia="Times New Roman" w:hAnsi="Times New Roman"/>
          <w:sz w:val="28"/>
          <w:szCs w:val="28"/>
          <w:lang w:eastAsia="uk-UA"/>
        </w:rPr>
        <w:t xml:space="preserve"> статті </w:t>
      </w:r>
      <w:r w:rsidR="00671392" w:rsidRPr="00A21DF8">
        <w:rPr>
          <w:rFonts w:ascii="Times New Roman" w:eastAsia="Times New Roman" w:hAnsi="Times New Roman"/>
          <w:sz w:val="28"/>
          <w:szCs w:val="28"/>
          <w:lang w:eastAsia="uk-UA"/>
        </w:rPr>
        <w:t>3</w:t>
      </w:r>
      <w:r w:rsidRPr="00A21DF8">
        <w:rPr>
          <w:rFonts w:ascii="Times New Roman" w:eastAsia="Times New Roman" w:hAnsi="Times New Roman"/>
          <w:sz w:val="28"/>
          <w:szCs w:val="28"/>
          <w:lang w:eastAsia="uk-UA"/>
        </w:rPr>
        <w:t xml:space="preserve"> Закону України „Про санкції“ від 14 серпня</w:t>
      </w:r>
      <w:r w:rsidR="00671392" w:rsidRPr="00A21DF8">
        <w:rPr>
          <w:rFonts w:ascii="Times New Roman" w:eastAsia="Times New Roman" w:hAnsi="Times New Roman"/>
          <w:sz w:val="28"/>
          <w:szCs w:val="28"/>
          <w:lang w:eastAsia="uk-UA"/>
        </w:rPr>
        <w:br/>
      </w:r>
      <w:r w:rsidRPr="00A21DF8">
        <w:rPr>
          <w:rFonts w:ascii="Times New Roman" w:eastAsia="Times New Roman" w:hAnsi="Times New Roman"/>
          <w:sz w:val="28"/>
          <w:szCs w:val="28"/>
          <w:lang w:eastAsia="uk-UA"/>
        </w:rPr>
        <w:t>2014 року</w:t>
      </w:r>
      <w:r w:rsidR="001C63A0" w:rsidRPr="00A21DF8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A21DF8">
        <w:rPr>
          <w:rFonts w:ascii="Times New Roman" w:eastAsia="Times New Roman" w:hAnsi="Times New Roman"/>
          <w:sz w:val="28"/>
          <w:szCs w:val="28"/>
          <w:lang w:eastAsia="uk-UA"/>
        </w:rPr>
        <w:t>№ 1644–VII (Відомості Верховної Ради України, 2014 р., № 40,</w:t>
      </w:r>
      <w:r w:rsidR="00671392" w:rsidRPr="00A21DF8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671392" w:rsidRPr="00A21DF8">
        <w:rPr>
          <w:rFonts w:ascii="Times New Roman" w:eastAsia="Times New Roman" w:hAnsi="Times New Roman"/>
          <w:sz w:val="28"/>
          <w:szCs w:val="28"/>
          <w:lang w:eastAsia="uk-UA"/>
        </w:rPr>
        <w:br/>
      </w:r>
      <w:r w:rsidRPr="00A21DF8">
        <w:rPr>
          <w:rFonts w:ascii="Times New Roman" w:eastAsia="Times New Roman" w:hAnsi="Times New Roman"/>
          <w:sz w:val="28"/>
          <w:szCs w:val="28"/>
          <w:lang w:eastAsia="uk-UA"/>
        </w:rPr>
        <w:t>ст. 2018).</w:t>
      </w:r>
    </w:p>
    <w:p w:rsidR="0004159E" w:rsidRPr="00A21DF8" w:rsidRDefault="0004159E" w:rsidP="001A4E6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4159E" w:rsidRPr="00A21DF8" w:rsidRDefault="0004159E" w:rsidP="001A4E6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21DF8">
        <w:rPr>
          <w:rFonts w:ascii="Times New Roman" w:hAnsi="Times New Roman"/>
          <w:sz w:val="28"/>
          <w:szCs w:val="28"/>
        </w:rPr>
        <w:t xml:space="preserve">Заслухавши суддю-доповідача Різника С.В. та дослідивши матеріали справи, Третя колегія суддів Другого сенату Конституційного Суду України </w:t>
      </w:r>
    </w:p>
    <w:p w:rsidR="0004159E" w:rsidRPr="00A21DF8" w:rsidRDefault="0004159E" w:rsidP="001A4E6B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04159E" w:rsidRPr="00A21DF8" w:rsidRDefault="0004159E" w:rsidP="001A4E6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21DF8">
        <w:rPr>
          <w:rFonts w:ascii="Times New Roman" w:hAnsi="Times New Roman"/>
          <w:b/>
          <w:sz w:val="28"/>
          <w:szCs w:val="28"/>
        </w:rPr>
        <w:t>у с т а н о в и л а:</w:t>
      </w:r>
    </w:p>
    <w:p w:rsidR="0004159E" w:rsidRPr="00A21DF8" w:rsidRDefault="0004159E" w:rsidP="001A4E6B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407F3A" w:rsidRPr="00A21DF8" w:rsidRDefault="0004159E" w:rsidP="001A4E6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A21DF8">
        <w:rPr>
          <w:rFonts w:ascii="Times New Roman" w:hAnsi="Times New Roman"/>
          <w:sz w:val="28"/>
          <w:szCs w:val="28"/>
        </w:rPr>
        <w:t xml:space="preserve">1. </w:t>
      </w:r>
      <w:r w:rsidRPr="00A21DF8">
        <w:rPr>
          <w:rFonts w:ascii="Times New Roman" w:eastAsia="Times New Roman" w:hAnsi="Times New Roman"/>
          <w:sz w:val="28"/>
          <w:szCs w:val="28"/>
          <w:lang w:eastAsia="uk-UA"/>
        </w:rPr>
        <w:t>Богуслаєв В</w:t>
      </w:r>
      <w:r w:rsidR="00407F3A" w:rsidRPr="00A21DF8">
        <w:rPr>
          <w:rFonts w:ascii="Times New Roman" w:eastAsia="Times New Roman" w:hAnsi="Times New Roman"/>
          <w:sz w:val="28"/>
          <w:szCs w:val="28"/>
          <w:lang w:eastAsia="uk-UA"/>
        </w:rPr>
        <w:t>.</w:t>
      </w:r>
      <w:r w:rsidRPr="00A21DF8">
        <w:rPr>
          <w:rFonts w:ascii="Times New Roman" w:eastAsia="Times New Roman" w:hAnsi="Times New Roman"/>
          <w:sz w:val="28"/>
          <w:szCs w:val="28"/>
          <w:lang w:eastAsia="uk-UA"/>
        </w:rPr>
        <w:t>О</w:t>
      </w:r>
      <w:r w:rsidR="00407F3A" w:rsidRPr="00A21DF8">
        <w:rPr>
          <w:rFonts w:ascii="Times New Roman" w:eastAsia="Times New Roman" w:hAnsi="Times New Roman"/>
          <w:sz w:val="28"/>
          <w:szCs w:val="28"/>
          <w:lang w:eastAsia="uk-UA"/>
        </w:rPr>
        <w:t>.</w:t>
      </w:r>
      <w:r w:rsidRPr="00A21DF8">
        <w:rPr>
          <w:rFonts w:ascii="Times New Roman" w:hAnsi="Times New Roman"/>
          <w:sz w:val="28"/>
          <w:szCs w:val="28"/>
        </w:rPr>
        <w:t xml:space="preserve"> звернувся до Конституційного Суду України з клопотанням (</w:t>
      </w:r>
      <w:proofErr w:type="spellStart"/>
      <w:r w:rsidRPr="00A21DF8">
        <w:rPr>
          <w:rFonts w:ascii="Times New Roman" w:hAnsi="Times New Roman"/>
          <w:sz w:val="28"/>
          <w:szCs w:val="28"/>
        </w:rPr>
        <w:t>вх</w:t>
      </w:r>
      <w:proofErr w:type="spellEnd"/>
      <w:r w:rsidRPr="00A21DF8">
        <w:rPr>
          <w:rFonts w:ascii="Times New Roman" w:hAnsi="Times New Roman"/>
          <w:sz w:val="28"/>
          <w:szCs w:val="28"/>
        </w:rPr>
        <w:t>. № 18/</w:t>
      </w:r>
      <w:r w:rsidR="00407F3A" w:rsidRPr="00A21DF8">
        <w:rPr>
          <w:rFonts w:ascii="Times New Roman" w:hAnsi="Times New Roman"/>
          <w:sz w:val="28"/>
          <w:szCs w:val="28"/>
        </w:rPr>
        <w:t>200</w:t>
      </w:r>
      <w:r w:rsidR="002C5FE4" w:rsidRPr="00A21DF8">
        <w:rPr>
          <w:rFonts w:ascii="Times New Roman" w:hAnsi="Times New Roman"/>
          <w:sz w:val="28"/>
          <w:szCs w:val="28"/>
        </w:rPr>
        <w:t xml:space="preserve"> </w:t>
      </w:r>
      <w:r w:rsidRPr="00A21DF8">
        <w:rPr>
          <w:rFonts w:ascii="Times New Roman" w:hAnsi="Times New Roman"/>
          <w:sz w:val="28"/>
          <w:szCs w:val="28"/>
        </w:rPr>
        <w:t xml:space="preserve">від </w:t>
      </w:r>
      <w:r w:rsidR="00407F3A" w:rsidRPr="00A21DF8">
        <w:rPr>
          <w:rFonts w:ascii="Times New Roman" w:hAnsi="Times New Roman"/>
          <w:sz w:val="28"/>
          <w:szCs w:val="28"/>
        </w:rPr>
        <w:t>4</w:t>
      </w:r>
      <w:r w:rsidRPr="00A21DF8">
        <w:rPr>
          <w:rFonts w:ascii="Times New Roman" w:hAnsi="Times New Roman"/>
          <w:sz w:val="28"/>
          <w:szCs w:val="28"/>
        </w:rPr>
        <w:t xml:space="preserve"> </w:t>
      </w:r>
      <w:r w:rsidR="00407F3A" w:rsidRPr="00A21DF8">
        <w:rPr>
          <w:rFonts w:ascii="Times New Roman" w:hAnsi="Times New Roman"/>
          <w:sz w:val="28"/>
          <w:szCs w:val="28"/>
        </w:rPr>
        <w:t xml:space="preserve">червня </w:t>
      </w:r>
      <w:r w:rsidRPr="00A21DF8">
        <w:rPr>
          <w:rFonts w:ascii="Times New Roman" w:hAnsi="Times New Roman"/>
          <w:sz w:val="28"/>
          <w:szCs w:val="28"/>
        </w:rPr>
        <w:t>202</w:t>
      </w:r>
      <w:r w:rsidR="00407F3A" w:rsidRPr="00A21DF8">
        <w:rPr>
          <w:rFonts w:ascii="Times New Roman" w:hAnsi="Times New Roman"/>
          <w:sz w:val="28"/>
          <w:szCs w:val="28"/>
        </w:rPr>
        <w:t>5</w:t>
      </w:r>
      <w:r w:rsidRPr="00A21DF8">
        <w:rPr>
          <w:rFonts w:ascii="Times New Roman" w:hAnsi="Times New Roman"/>
          <w:sz w:val="28"/>
          <w:szCs w:val="28"/>
        </w:rPr>
        <w:t xml:space="preserve"> року) визнати так</w:t>
      </w:r>
      <w:r w:rsidR="00806288" w:rsidRPr="00A21DF8">
        <w:rPr>
          <w:rFonts w:ascii="Times New Roman" w:hAnsi="Times New Roman"/>
          <w:sz w:val="28"/>
          <w:szCs w:val="28"/>
        </w:rPr>
        <w:t>им</w:t>
      </w:r>
      <w:r w:rsidRPr="00A21DF8">
        <w:rPr>
          <w:rFonts w:ascii="Times New Roman" w:hAnsi="Times New Roman"/>
          <w:sz w:val="28"/>
          <w:szCs w:val="28"/>
        </w:rPr>
        <w:t>, що не відповідає Конституції України</w:t>
      </w:r>
      <w:r w:rsidR="002C5FE4" w:rsidRPr="00A21DF8">
        <w:rPr>
          <w:rFonts w:ascii="Times New Roman" w:hAnsi="Times New Roman"/>
          <w:sz w:val="28"/>
          <w:szCs w:val="28"/>
        </w:rPr>
        <w:t xml:space="preserve"> </w:t>
      </w:r>
      <w:r w:rsidRPr="00A21DF8">
        <w:rPr>
          <w:rFonts w:ascii="Times New Roman" w:hAnsi="Times New Roman"/>
          <w:sz w:val="28"/>
          <w:szCs w:val="28"/>
        </w:rPr>
        <w:t>(є неконституційн</w:t>
      </w:r>
      <w:r w:rsidR="00806288" w:rsidRPr="00A21DF8">
        <w:rPr>
          <w:rFonts w:ascii="Times New Roman" w:hAnsi="Times New Roman"/>
          <w:sz w:val="28"/>
          <w:szCs w:val="28"/>
        </w:rPr>
        <w:t>им</w:t>
      </w:r>
      <w:r w:rsidRPr="00A21DF8">
        <w:rPr>
          <w:rFonts w:ascii="Times New Roman" w:hAnsi="Times New Roman"/>
          <w:sz w:val="28"/>
          <w:szCs w:val="28"/>
        </w:rPr>
        <w:t xml:space="preserve">), </w:t>
      </w:r>
      <w:r w:rsidR="00407F3A" w:rsidRPr="00A21DF8">
        <w:rPr>
          <w:rFonts w:ascii="Times New Roman" w:eastAsia="Times New Roman" w:hAnsi="Times New Roman"/>
          <w:sz w:val="28"/>
          <w:szCs w:val="28"/>
          <w:lang w:eastAsia="uk-UA"/>
        </w:rPr>
        <w:t xml:space="preserve">пункт 3 частини першої </w:t>
      </w:r>
      <w:r w:rsidR="00407F3A" w:rsidRPr="00A21DF8">
        <w:rPr>
          <w:rFonts w:ascii="Times New Roman" w:eastAsia="Times New Roman" w:hAnsi="Times New Roman"/>
          <w:sz w:val="28"/>
          <w:szCs w:val="28"/>
          <w:lang w:eastAsia="uk-UA"/>
        </w:rPr>
        <w:lastRenderedPageBreak/>
        <w:t xml:space="preserve">статті 3 </w:t>
      </w:r>
      <w:r w:rsidRPr="00A21DF8">
        <w:rPr>
          <w:rFonts w:ascii="Times New Roman" w:eastAsia="Times New Roman" w:hAnsi="Times New Roman"/>
          <w:sz w:val="28"/>
          <w:szCs w:val="28"/>
          <w:lang w:eastAsia="uk-UA"/>
        </w:rPr>
        <w:t>Закону України „Про санкції“</w:t>
      </w:r>
      <w:r w:rsidR="00407F3A" w:rsidRPr="00A21DF8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A21DF8">
        <w:rPr>
          <w:rFonts w:ascii="Times New Roman" w:eastAsia="Times New Roman" w:hAnsi="Times New Roman"/>
          <w:sz w:val="28"/>
          <w:szCs w:val="28"/>
          <w:lang w:eastAsia="uk-UA"/>
        </w:rPr>
        <w:t>від 14 серпня 2014 року № 1644–VII</w:t>
      </w:r>
      <w:r w:rsidR="002C5FE4" w:rsidRPr="00A21DF8">
        <w:rPr>
          <w:rFonts w:ascii="Times New Roman" w:eastAsia="Times New Roman" w:hAnsi="Times New Roman"/>
          <w:sz w:val="28"/>
          <w:szCs w:val="28"/>
          <w:lang w:eastAsia="uk-UA"/>
        </w:rPr>
        <w:br/>
      </w:r>
      <w:r w:rsidRPr="00A21DF8">
        <w:rPr>
          <w:rFonts w:ascii="Times New Roman" w:eastAsia="Times New Roman" w:hAnsi="Times New Roman"/>
          <w:sz w:val="28"/>
          <w:szCs w:val="28"/>
          <w:lang w:eastAsia="uk-UA"/>
        </w:rPr>
        <w:t>(далі – Закон), відповідно до яко</w:t>
      </w:r>
      <w:r w:rsidR="00806288" w:rsidRPr="00A21DF8">
        <w:rPr>
          <w:rFonts w:ascii="Times New Roman" w:eastAsia="Times New Roman" w:hAnsi="Times New Roman"/>
          <w:sz w:val="28"/>
          <w:szCs w:val="28"/>
          <w:lang w:eastAsia="uk-UA"/>
        </w:rPr>
        <w:t xml:space="preserve">го </w:t>
      </w:r>
      <w:r w:rsidR="00407F3A" w:rsidRPr="00A21DF8">
        <w:rPr>
          <w:rFonts w:ascii="Times New Roman" w:eastAsia="Times New Roman" w:hAnsi="Times New Roman"/>
          <w:sz w:val="28"/>
          <w:szCs w:val="28"/>
          <w:lang w:eastAsia="uk-UA"/>
        </w:rPr>
        <w:t xml:space="preserve">підставами для застосування санкцій є </w:t>
      </w:r>
      <w:r w:rsidR="00806288" w:rsidRPr="00A21DF8">
        <w:rPr>
          <w:rFonts w:ascii="Times New Roman" w:eastAsia="Times New Roman" w:hAnsi="Times New Roman"/>
          <w:sz w:val="28"/>
          <w:szCs w:val="28"/>
          <w:lang w:eastAsia="uk-UA"/>
        </w:rPr>
        <w:t>„</w:t>
      </w:r>
      <w:r w:rsidR="004A1407" w:rsidRPr="00A21DF8">
        <w:rPr>
          <w:rFonts w:ascii="Times New Roman" w:eastAsia="Times New Roman" w:hAnsi="Times New Roman"/>
          <w:sz w:val="28"/>
          <w:szCs w:val="28"/>
          <w:lang w:eastAsia="uk-UA"/>
        </w:rPr>
        <w:t>р</w:t>
      </w:r>
      <w:r w:rsidR="00407F3A" w:rsidRPr="00A21DF8">
        <w:rPr>
          <w:rFonts w:ascii="Times New Roman" w:eastAsia="Times New Roman" w:hAnsi="Times New Roman"/>
          <w:sz w:val="28"/>
          <w:szCs w:val="28"/>
          <w:lang w:eastAsia="uk-UA"/>
        </w:rPr>
        <w:t>ішення та регл</w:t>
      </w:r>
      <w:r w:rsidR="00806288" w:rsidRPr="00A21DF8">
        <w:rPr>
          <w:rFonts w:ascii="Times New Roman" w:eastAsia="Times New Roman" w:hAnsi="Times New Roman"/>
          <w:sz w:val="28"/>
          <w:szCs w:val="28"/>
          <w:lang w:eastAsia="uk-UA"/>
        </w:rPr>
        <w:t>аменти Ради Європейського Союзу</w:t>
      </w:r>
      <w:r w:rsidR="000B50BE" w:rsidRPr="00A21DF8">
        <w:rPr>
          <w:rFonts w:ascii="Times New Roman" w:eastAsia="Times New Roman" w:hAnsi="Times New Roman"/>
          <w:sz w:val="28"/>
          <w:szCs w:val="28"/>
          <w:lang w:eastAsia="uk-UA"/>
        </w:rPr>
        <w:t>“</w:t>
      </w:r>
      <w:r w:rsidR="00806288" w:rsidRPr="00A21DF8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:rsidR="0004159E" w:rsidRPr="00A21DF8" w:rsidRDefault="0004159E" w:rsidP="001A4E6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21DF8">
        <w:rPr>
          <w:rFonts w:ascii="Times New Roman" w:hAnsi="Times New Roman"/>
          <w:sz w:val="28"/>
          <w:szCs w:val="28"/>
        </w:rPr>
        <w:t xml:space="preserve">Богуслаєв В.О. вважає, що </w:t>
      </w:r>
      <w:r w:rsidR="00407F3A" w:rsidRPr="00A21DF8">
        <w:rPr>
          <w:rFonts w:ascii="Times New Roman" w:eastAsia="Times New Roman" w:hAnsi="Times New Roman"/>
          <w:sz w:val="28"/>
          <w:szCs w:val="28"/>
          <w:lang w:eastAsia="uk-UA"/>
        </w:rPr>
        <w:t xml:space="preserve">пункт 3 частини першої статті 3 </w:t>
      </w:r>
      <w:r w:rsidRPr="00A21DF8">
        <w:rPr>
          <w:rFonts w:ascii="Times New Roman" w:hAnsi="Times New Roman"/>
          <w:sz w:val="28"/>
          <w:szCs w:val="28"/>
          <w:shd w:val="clear" w:color="auto" w:fill="FFFFFF"/>
        </w:rPr>
        <w:t>Закону</w:t>
      </w:r>
      <w:r w:rsidRPr="00A21DF8">
        <w:rPr>
          <w:rFonts w:ascii="Times New Roman" w:hAnsi="Times New Roman"/>
          <w:sz w:val="28"/>
          <w:szCs w:val="28"/>
        </w:rPr>
        <w:t xml:space="preserve"> не відповідає статт</w:t>
      </w:r>
      <w:r w:rsidR="00C77D21" w:rsidRPr="00A21DF8">
        <w:rPr>
          <w:rFonts w:ascii="Times New Roman" w:hAnsi="Times New Roman"/>
          <w:sz w:val="28"/>
          <w:szCs w:val="28"/>
        </w:rPr>
        <w:t xml:space="preserve">і </w:t>
      </w:r>
      <w:r w:rsidR="00534900" w:rsidRPr="00A21DF8">
        <w:rPr>
          <w:rFonts w:ascii="Times New Roman" w:hAnsi="Times New Roman"/>
          <w:sz w:val="28"/>
          <w:szCs w:val="28"/>
        </w:rPr>
        <w:t>1</w:t>
      </w:r>
      <w:r w:rsidRPr="00A21DF8">
        <w:rPr>
          <w:rFonts w:ascii="Times New Roman" w:hAnsi="Times New Roman"/>
          <w:sz w:val="28"/>
          <w:szCs w:val="28"/>
        </w:rPr>
        <w:t>,</w:t>
      </w:r>
      <w:r w:rsidR="00C77D21" w:rsidRPr="00A21DF8">
        <w:rPr>
          <w:rFonts w:ascii="Times New Roman" w:hAnsi="Times New Roman"/>
          <w:sz w:val="28"/>
          <w:szCs w:val="28"/>
        </w:rPr>
        <w:t xml:space="preserve"> частині першій статті 9, статті</w:t>
      </w:r>
      <w:r w:rsidR="00534900" w:rsidRPr="00A21DF8">
        <w:rPr>
          <w:rFonts w:ascii="Times New Roman" w:hAnsi="Times New Roman"/>
          <w:sz w:val="28"/>
          <w:szCs w:val="28"/>
        </w:rPr>
        <w:t xml:space="preserve"> 57</w:t>
      </w:r>
      <w:r w:rsidRPr="00A21DF8">
        <w:rPr>
          <w:rFonts w:ascii="Times New Roman" w:hAnsi="Times New Roman"/>
          <w:sz w:val="28"/>
          <w:szCs w:val="28"/>
        </w:rPr>
        <w:t xml:space="preserve"> Конституції України, і що застосування до нього цього припису Закону спричинило порушення його права на мирне володіння майном, гарантовано</w:t>
      </w:r>
      <w:r w:rsidR="00526F25">
        <w:rPr>
          <w:rFonts w:ascii="Times New Roman" w:hAnsi="Times New Roman"/>
          <w:sz w:val="28"/>
          <w:szCs w:val="28"/>
        </w:rPr>
        <w:t>го</w:t>
      </w:r>
      <w:r w:rsidRPr="00A21DF8">
        <w:rPr>
          <w:rFonts w:ascii="Times New Roman" w:hAnsi="Times New Roman"/>
          <w:sz w:val="28"/>
          <w:szCs w:val="28"/>
        </w:rPr>
        <w:t xml:space="preserve"> статтею 1 Першого протоколу до Конвенції про захист прав людини і основоположних свобод 1950 року.</w:t>
      </w:r>
    </w:p>
    <w:p w:rsidR="00B41541" w:rsidRPr="00A21DF8" w:rsidRDefault="0004159E" w:rsidP="001A4E6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21DF8">
        <w:rPr>
          <w:rFonts w:ascii="Times New Roman" w:hAnsi="Times New Roman"/>
          <w:sz w:val="28"/>
          <w:szCs w:val="28"/>
        </w:rPr>
        <w:t xml:space="preserve">Суб’єкт права на конституційну скаргу </w:t>
      </w:r>
      <w:r w:rsidR="0093414C" w:rsidRPr="00A21DF8">
        <w:rPr>
          <w:rFonts w:ascii="Times New Roman" w:hAnsi="Times New Roman"/>
          <w:sz w:val="28"/>
          <w:szCs w:val="28"/>
        </w:rPr>
        <w:t>твердить</w:t>
      </w:r>
      <w:r w:rsidRPr="00A21DF8">
        <w:rPr>
          <w:rFonts w:ascii="Times New Roman" w:hAnsi="Times New Roman"/>
          <w:sz w:val="28"/>
          <w:szCs w:val="28"/>
        </w:rPr>
        <w:t>, що</w:t>
      </w:r>
      <w:r w:rsidR="0093414C" w:rsidRPr="00A21DF8">
        <w:rPr>
          <w:rFonts w:ascii="Times New Roman" w:hAnsi="Times New Roman"/>
          <w:sz w:val="28"/>
          <w:szCs w:val="28"/>
        </w:rPr>
        <w:t xml:space="preserve"> </w:t>
      </w:r>
      <w:r w:rsidR="00F56BC1" w:rsidRPr="00A21DF8">
        <w:rPr>
          <w:rFonts w:ascii="Times New Roman" w:hAnsi="Times New Roman"/>
          <w:sz w:val="28"/>
          <w:szCs w:val="28"/>
        </w:rPr>
        <w:t>оскаржуваний</w:t>
      </w:r>
      <w:r w:rsidR="0093414C" w:rsidRPr="00A21DF8">
        <w:rPr>
          <w:rFonts w:ascii="Times New Roman" w:hAnsi="Times New Roman"/>
          <w:sz w:val="28"/>
          <w:szCs w:val="28"/>
        </w:rPr>
        <w:t xml:space="preserve"> припис Закону</w:t>
      </w:r>
      <w:r w:rsidR="000B50BE" w:rsidRPr="00A21DF8">
        <w:rPr>
          <w:rFonts w:ascii="Times New Roman" w:hAnsi="Times New Roman"/>
          <w:sz w:val="28"/>
          <w:szCs w:val="28"/>
        </w:rPr>
        <w:t xml:space="preserve"> </w:t>
      </w:r>
      <w:r w:rsidR="0093414C" w:rsidRPr="00A21DF8">
        <w:rPr>
          <w:rFonts w:ascii="Times New Roman" w:hAnsi="Times New Roman"/>
          <w:sz w:val="28"/>
          <w:szCs w:val="28"/>
        </w:rPr>
        <w:t xml:space="preserve">не відповідає </w:t>
      </w:r>
      <w:r w:rsidR="00B411F0" w:rsidRPr="00A21DF8">
        <w:rPr>
          <w:rFonts w:ascii="Times New Roman" w:hAnsi="Times New Roman"/>
          <w:sz w:val="28"/>
          <w:szCs w:val="28"/>
        </w:rPr>
        <w:t>наведеним приписам</w:t>
      </w:r>
      <w:r w:rsidR="00F56BC1" w:rsidRPr="00A21DF8">
        <w:rPr>
          <w:rFonts w:ascii="Times New Roman" w:hAnsi="Times New Roman"/>
          <w:sz w:val="28"/>
          <w:szCs w:val="28"/>
        </w:rPr>
        <w:t xml:space="preserve"> Конституції України, оскільки:</w:t>
      </w:r>
      <w:r w:rsidR="0093414C" w:rsidRPr="00A21DF8">
        <w:rPr>
          <w:rFonts w:ascii="Times New Roman" w:hAnsi="Times New Roman"/>
          <w:sz w:val="28"/>
          <w:szCs w:val="28"/>
        </w:rPr>
        <w:t xml:space="preserve"> „дає можливість для застосування санкцій в тому числі і до громадян України, нехтуючи принципом державного суверенітету та незалежності України у вчиненні дій, які направлені на притягнення громадян України до відповідальності</w:t>
      </w:r>
      <w:r w:rsidR="00F56BC1" w:rsidRPr="00A21DF8">
        <w:rPr>
          <w:rFonts w:ascii="Times New Roman" w:hAnsi="Times New Roman"/>
          <w:sz w:val="28"/>
          <w:szCs w:val="28"/>
        </w:rPr>
        <w:t>“</w:t>
      </w:r>
      <w:r w:rsidR="005008B8" w:rsidRPr="00A21DF8">
        <w:rPr>
          <w:rFonts w:ascii="Times New Roman" w:hAnsi="Times New Roman"/>
          <w:sz w:val="28"/>
          <w:szCs w:val="28"/>
        </w:rPr>
        <w:t>;</w:t>
      </w:r>
      <w:r w:rsidR="00F355F8" w:rsidRPr="00A21DF8">
        <w:rPr>
          <w:rFonts w:ascii="Times New Roman" w:hAnsi="Times New Roman"/>
          <w:sz w:val="28"/>
          <w:szCs w:val="28"/>
        </w:rPr>
        <w:t xml:space="preserve"> </w:t>
      </w:r>
      <w:r w:rsidR="00F56BC1" w:rsidRPr="00A21DF8">
        <w:rPr>
          <w:rFonts w:ascii="Times New Roman" w:hAnsi="Times New Roman"/>
          <w:sz w:val="28"/>
          <w:szCs w:val="28"/>
        </w:rPr>
        <w:t>„</w:t>
      </w:r>
      <w:r w:rsidR="005008B8" w:rsidRPr="00A21DF8">
        <w:rPr>
          <w:rFonts w:ascii="Times New Roman" w:hAnsi="Times New Roman"/>
          <w:sz w:val="28"/>
          <w:szCs w:val="28"/>
        </w:rPr>
        <w:t>дає можливість притягувати до відповідальності осіб, які не визнані у встановленому чинним законодавством України порядку винними у вчине</w:t>
      </w:r>
      <w:r w:rsidR="00115503" w:rsidRPr="00A21DF8">
        <w:rPr>
          <w:rFonts w:ascii="Times New Roman" w:hAnsi="Times New Roman"/>
          <w:sz w:val="28"/>
          <w:szCs w:val="28"/>
        </w:rPr>
        <w:t>н</w:t>
      </w:r>
      <w:r w:rsidR="005008B8" w:rsidRPr="00A21DF8">
        <w:rPr>
          <w:rFonts w:ascii="Times New Roman" w:hAnsi="Times New Roman"/>
          <w:sz w:val="28"/>
          <w:szCs w:val="28"/>
        </w:rPr>
        <w:t>ні кримінального правопорушення</w:t>
      </w:r>
      <w:r w:rsidR="00F56BC1" w:rsidRPr="00A21DF8">
        <w:rPr>
          <w:rFonts w:ascii="Times New Roman" w:hAnsi="Times New Roman"/>
          <w:sz w:val="28"/>
          <w:szCs w:val="28"/>
        </w:rPr>
        <w:t>“</w:t>
      </w:r>
      <w:r w:rsidR="005008B8" w:rsidRPr="00A21DF8">
        <w:rPr>
          <w:rFonts w:ascii="Times New Roman" w:hAnsi="Times New Roman"/>
          <w:sz w:val="28"/>
          <w:szCs w:val="28"/>
        </w:rPr>
        <w:t>;</w:t>
      </w:r>
      <w:r w:rsidR="00F355F8" w:rsidRPr="00A21DF8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F56BC1" w:rsidRPr="00A21DF8">
        <w:rPr>
          <w:rFonts w:ascii="Times New Roman" w:eastAsia="Times New Roman" w:hAnsi="Times New Roman"/>
          <w:sz w:val="28"/>
          <w:szCs w:val="28"/>
          <w:lang w:eastAsia="uk-UA"/>
        </w:rPr>
        <w:t>„</w:t>
      </w:r>
      <w:r w:rsidR="00B41541" w:rsidRPr="00A21DF8">
        <w:rPr>
          <w:rFonts w:ascii="Times New Roman" w:hAnsi="Times New Roman"/>
          <w:sz w:val="28"/>
          <w:szCs w:val="28"/>
        </w:rPr>
        <w:t>дає можливість для застосування санкцій в тому числі і до громадян України, без надання згоди Верховною Радою України на обов’язковість рішення Ради Європейського Союзу про застосування обмежувальних заходів у відповідності до ст. 9 Конституції України</w:t>
      </w:r>
      <w:r w:rsidR="00F56BC1" w:rsidRPr="00A21DF8">
        <w:rPr>
          <w:rFonts w:ascii="Times New Roman" w:hAnsi="Times New Roman"/>
          <w:sz w:val="28"/>
          <w:szCs w:val="28"/>
        </w:rPr>
        <w:t>“</w:t>
      </w:r>
      <w:r w:rsidR="00B41541" w:rsidRPr="00A21DF8">
        <w:rPr>
          <w:rFonts w:ascii="Times New Roman" w:hAnsi="Times New Roman"/>
          <w:sz w:val="28"/>
          <w:szCs w:val="28"/>
        </w:rPr>
        <w:t>;</w:t>
      </w:r>
      <w:r w:rsidR="00F355F8" w:rsidRPr="00A21DF8">
        <w:rPr>
          <w:rFonts w:ascii="Times New Roman" w:hAnsi="Times New Roman"/>
          <w:sz w:val="28"/>
          <w:szCs w:val="28"/>
        </w:rPr>
        <w:t xml:space="preserve"> </w:t>
      </w:r>
      <w:r w:rsidR="00F56BC1" w:rsidRPr="00A21DF8">
        <w:rPr>
          <w:rFonts w:ascii="Times New Roman" w:hAnsi="Times New Roman"/>
          <w:sz w:val="28"/>
          <w:szCs w:val="28"/>
        </w:rPr>
        <w:t>„</w:t>
      </w:r>
      <w:r w:rsidR="00B41541" w:rsidRPr="00A21DF8">
        <w:rPr>
          <w:rFonts w:ascii="Times New Roman" w:hAnsi="Times New Roman"/>
          <w:sz w:val="28"/>
          <w:szCs w:val="28"/>
        </w:rPr>
        <w:t xml:space="preserve">дає можливість застосовувати до громадян України </w:t>
      </w:r>
      <w:r w:rsidR="00E556EF" w:rsidRPr="00A21DF8">
        <w:rPr>
          <w:rFonts w:ascii="Times New Roman" w:hAnsi="Times New Roman"/>
          <w:sz w:val="28"/>
          <w:szCs w:val="28"/>
        </w:rPr>
        <w:t>санкції, без попереднього доведення до відома населення рішень Ради Європейського Союзу у відповідності до вимог ст. 57 Конституції“</w:t>
      </w:r>
      <w:r w:rsidR="00F56BC1" w:rsidRPr="00A21DF8">
        <w:rPr>
          <w:rFonts w:ascii="Times New Roman" w:hAnsi="Times New Roman"/>
          <w:sz w:val="28"/>
          <w:szCs w:val="28"/>
        </w:rPr>
        <w:t>.</w:t>
      </w:r>
    </w:p>
    <w:p w:rsidR="001A4E6B" w:rsidRDefault="001A4E6B" w:rsidP="001A4E6B">
      <w:pPr>
        <w:autoSpaceDE w:val="0"/>
        <w:autoSpaceDN w:val="0"/>
        <w:spacing w:after="0" w:line="36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Верховна Рада України </w:t>
      </w:r>
      <w:r>
        <w:rPr>
          <w:rFonts w:ascii="Times New Roman" w:hAnsi="Times New Roman"/>
          <w:sz w:val="28"/>
          <w:szCs w:val="28"/>
          <w:shd w:val="clear" w:color="auto" w:fill="FFFFFF"/>
        </w:rPr>
        <w:t>16 липня 2025 року</w:t>
      </w:r>
      <w:r>
        <w:rPr>
          <w:rFonts w:ascii="Times New Roman" w:hAnsi="Times New Roman"/>
          <w:sz w:val="28"/>
          <w:szCs w:val="28"/>
        </w:rPr>
        <w:t xml:space="preserve"> ухвалила Закон України «Про внесення змін до Закону України „Про санкції“ щодо застосування санкцій до суден, повітряних суден» </w:t>
      </w:r>
      <w:r>
        <w:rPr>
          <w:rFonts w:ascii="Times New Roman" w:hAnsi="Times New Roman"/>
          <w:sz w:val="28"/>
          <w:szCs w:val="28"/>
          <w:shd w:val="clear" w:color="auto" w:fill="FFFFFF"/>
        </w:rPr>
        <w:t>№ 4537</w:t>
      </w:r>
      <w:r>
        <w:rPr>
          <w:rFonts w:ascii="Times New Roman" w:hAnsi="Times New Roman"/>
          <w:sz w:val="28"/>
          <w:szCs w:val="28"/>
          <w:lang w:eastAsia="uk-UA"/>
        </w:rPr>
        <w:t>–</w:t>
      </w:r>
      <w:r>
        <w:rPr>
          <w:rFonts w:ascii="Times New Roman" w:hAnsi="Times New Roman"/>
          <w:sz w:val="28"/>
          <w:szCs w:val="28"/>
          <w:shd w:val="clear" w:color="auto" w:fill="FFFFFF"/>
        </w:rPr>
        <w:t>IX</w:t>
      </w:r>
      <w:r>
        <w:rPr>
          <w:rFonts w:ascii="Times New Roman" w:hAnsi="Times New Roman"/>
          <w:sz w:val="28"/>
          <w:szCs w:val="28"/>
        </w:rPr>
        <w:t>, яким пункт 3 частини першої статті 3 Закону виклала в такій редакції:</w:t>
      </w:r>
    </w:p>
    <w:p w:rsidR="001A4E6B" w:rsidRDefault="001A4E6B" w:rsidP="001A4E6B">
      <w:pPr>
        <w:autoSpaceDE w:val="0"/>
        <w:autoSpaceDN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„3) рішення та регламенти Ради Європейського Союзу щодо забезпечення національних інтересів та національної безпеки України“.</w:t>
      </w:r>
    </w:p>
    <w:p w:rsidR="001A4E6B" w:rsidRDefault="001A4E6B" w:rsidP="001A4E6B">
      <w:pPr>
        <w:autoSpaceDE w:val="0"/>
        <w:autoSpaceDN w:val="0"/>
        <w:spacing w:after="0" w:line="360" w:lineRule="auto"/>
        <w:ind w:firstLine="567"/>
        <w:jc w:val="both"/>
      </w:pPr>
      <w:r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Третя колегія суддів Другого сенату Конституційного Суду України зазначає, що зміни, яких зазнав пункт 3 частини першої статті 3 Закону, не впивають на суть порушених у конституційній скарзі питань.</w:t>
      </w:r>
    </w:p>
    <w:p w:rsidR="001A4E6B" w:rsidRDefault="001A4E6B" w:rsidP="001A4E6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04159E" w:rsidRPr="00A21DF8" w:rsidRDefault="0004159E" w:rsidP="001A4E6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21DF8">
        <w:rPr>
          <w:rFonts w:ascii="Times New Roman" w:eastAsia="Times New Roman" w:hAnsi="Times New Roman"/>
          <w:bCs/>
          <w:sz w:val="28"/>
          <w:szCs w:val="28"/>
          <w:lang w:eastAsia="ru-RU"/>
        </w:rPr>
        <w:t>2. Зі змісту конституційної скарги та долучених до неї документів і матеріалів випливає таке.</w:t>
      </w:r>
    </w:p>
    <w:p w:rsidR="0004159E" w:rsidRPr="00A21DF8" w:rsidRDefault="0004159E" w:rsidP="001A4E6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80E0B" w:rsidRPr="00A21DF8" w:rsidRDefault="0004159E" w:rsidP="001A4E6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21DF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2.1. </w:t>
      </w:r>
      <w:r w:rsidR="00780E0B" w:rsidRPr="00A21DF8">
        <w:rPr>
          <w:rFonts w:ascii="Times New Roman" w:eastAsia="Times New Roman" w:hAnsi="Times New Roman"/>
          <w:bCs/>
          <w:sz w:val="28"/>
          <w:szCs w:val="28"/>
          <w:lang w:eastAsia="ru-RU"/>
        </w:rPr>
        <w:t>Рада національної безпеки і оборони України рішенням „Про застосування та внесення змін до персональних спеціальних економічних та інших обмежувальних заходів (санкцій)“ від 1 квітня 2023 року, яке введено в дію Указом Президента України від 1 квітня 2023 року № 191/2023, застосувала до Богуслаєва В</w:t>
      </w:r>
      <w:r w:rsidR="003F76B4" w:rsidRPr="00A21DF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.О. </w:t>
      </w:r>
      <w:r w:rsidR="00780E0B" w:rsidRPr="00A21DF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санкцію у </w:t>
      </w:r>
      <w:r w:rsidR="00973301" w:rsidRPr="00A21DF8">
        <w:rPr>
          <w:rFonts w:ascii="Times New Roman" w:eastAsia="Times New Roman" w:hAnsi="Times New Roman"/>
          <w:bCs/>
          <w:sz w:val="28"/>
          <w:szCs w:val="28"/>
          <w:lang w:eastAsia="ru-RU"/>
        </w:rPr>
        <w:t>вигляді</w:t>
      </w:r>
      <w:r w:rsidR="00780E0B" w:rsidRPr="00A21DF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блокування активів.</w:t>
      </w:r>
    </w:p>
    <w:p w:rsidR="00780E0B" w:rsidRPr="00A21DF8" w:rsidRDefault="00780E0B" w:rsidP="001A4E6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21DF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Міністерство юстиції України 22 січня 2024 року звернулось до Вищого антикорупційного суду з адміністративним позовом до Богуслаєва В.О. про застосування санкції, визначеної пунктом </w:t>
      </w:r>
      <w:r w:rsidRPr="00A21DF8">
        <w:rPr>
          <w:rStyle w:val="11"/>
          <w:rFonts w:ascii="Times New Roman" w:hAnsi="Times New Roman" w:cs="Times New Roman"/>
        </w:rPr>
        <w:t>1</w:t>
      </w:r>
      <w:r w:rsidRPr="00A21DF8">
        <w:rPr>
          <w:rStyle w:val="11"/>
          <w:rFonts w:ascii="Times New Roman" w:hAnsi="Times New Roman" w:cs="Times New Roman"/>
          <w:vertAlign w:val="superscript"/>
        </w:rPr>
        <w:t xml:space="preserve">1 </w:t>
      </w:r>
      <w:r w:rsidRPr="00A21DF8">
        <w:rPr>
          <w:rFonts w:ascii="Times New Roman" w:eastAsia="Times New Roman" w:hAnsi="Times New Roman"/>
          <w:bCs/>
          <w:sz w:val="28"/>
          <w:szCs w:val="28"/>
          <w:lang w:eastAsia="ru-RU"/>
        </w:rPr>
        <w:t>частини першої статті 4 Закону, та стягнення активів у дохід держави,</w:t>
      </w:r>
      <w:r w:rsidR="003F76B4" w:rsidRPr="00A21DF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за результатами розгляду якого</w:t>
      </w:r>
      <w:r w:rsidRPr="00A21DF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18 квітня 2024 року Вищий антикорупційний суд ухвалив рішення у справі № 991/558/24, яким позов задовольнив частково: застосував санкцію, визначену пунктом </w:t>
      </w:r>
      <w:r w:rsidRPr="00A21DF8">
        <w:rPr>
          <w:rStyle w:val="11"/>
          <w:rFonts w:ascii="Times New Roman" w:hAnsi="Times New Roman" w:cs="Times New Roman"/>
        </w:rPr>
        <w:t>1</w:t>
      </w:r>
      <w:r w:rsidRPr="00A21DF8">
        <w:rPr>
          <w:rStyle w:val="11"/>
          <w:rFonts w:ascii="Times New Roman" w:hAnsi="Times New Roman" w:cs="Times New Roman"/>
          <w:vertAlign w:val="superscript"/>
        </w:rPr>
        <w:t xml:space="preserve">1 </w:t>
      </w:r>
      <w:r w:rsidRPr="00A21DF8">
        <w:rPr>
          <w:rFonts w:ascii="Times New Roman" w:eastAsia="Times New Roman" w:hAnsi="Times New Roman"/>
          <w:bCs/>
          <w:sz w:val="28"/>
          <w:szCs w:val="28"/>
          <w:lang w:eastAsia="ru-RU"/>
        </w:rPr>
        <w:t>частини першої статті 4 Закону, та стягнув у дохід держави майно, яке безпосередньо належить Богуслаєву В.О., відмовив у стягненні в дохід держави майна, яким Богуслаєв В.О. володіє опосередковано.</w:t>
      </w:r>
    </w:p>
    <w:p w:rsidR="00780E0B" w:rsidRPr="00A21DF8" w:rsidRDefault="00780E0B" w:rsidP="001A4E6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21DF8">
        <w:rPr>
          <w:rFonts w:ascii="Times New Roman" w:eastAsia="Times New Roman" w:hAnsi="Times New Roman"/>
          <w:bCs/>
          <w:sz w:val="28"/>
          <w:szCs w:val="28"/>
          <w:lang w:eastAsia="ru-RU"/>
        </w:rPr>
        <w:t>Апеляційна палата Вищого антикорупційного суду постановою від</w:t>
      </w:r>
      <w:r w:rsidRPr="00A21DF8">
        <w:rPr>
          <w:rStyle w:val="11"/>
          <w:rFonts w:ascii="Times New Roman" w:hAnsi="Times New Roman" w:cs="Times New Roman"/>
        </w:rPr>
        <w:br/>
      </w:r>
      <w:r w:rsidRPr="00A21DF8">
        <w:rPr>
          <w:rFonts w:ascii="Times New Roman" w:eastAsia="Times New Roman" w:hAnsi="Times New Roman"/>
          <w:bCs/>
          <w:sz w:val="28"/>
          <w:szCs w:val="28"/>
          <w:lang w:eastAsia="ru-RU"/>
        </w:rPr>
        <w:t>25 червня 2024 року рішення Вищого антикорупційного суду від 18 квітня</w:t>
      </w:r>
      <w:r w:rsidR="00B11A8B" w:rsidRPr="00A21DF8">
        <w:rPr>
          <w:rFonts w:ascii="Times New Roman" w:eastAsia="Times New Roman" w:hAnsi="Times New Roman"/>
          <w:bCs/>
          <w:sz w:val="28"/>
          <w:szCs w:val="28"/>
          <w:lang w:eastAsia="ru-RU"/>
        </w:rPr>
        <w:br/>
      </w:r>
      <w:r w:rsidRPr="00A21DF8">
        <w:rPr>
          <w:rFonts w:ascii="Times New Roman" w:eastAsia="Times New Roman" w:hAnsi="Times New Roman"/>
          <w:bCs/>
          <w:sz w:val="28"/>
          <w:szCs w:val="28"/>
          <w:lang w:eastAsia="ru-RU"/>
        </w:rPr>
        <w:t>2024 року залишила без змін, а апеляційну скаргу Богуслаєва В.О. – без задоволення.</w:t>
      </w:r>
    </w:p>
    <w:p w:rsidR="00780E0B" w:rsidRPr="00A21DF8" w:rsidRDefault="00780E0B" w:rsidP="001A4E6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04159E" w:rsidRPr="00A21DF8" w:rsidRDefault="00780E0B" w:rsidP="001A4E6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Style w:val="11"/>
          <w:rFonts w:ascii="Times New Roman" w:hAnsi="Times New Roman" w:cs="Times New Roman"/>
        </w:rPr>
      </w:pPr>
      <w:r w:rsidRPr="00A21DF8">
        <w:rPr>
          <w:rStyle w:val="11"/>
          <w:rFonts w:ascii="Times New Roman" w:hAnsi="Times New Roman" w:cs="Times New Roman"/>
        </w:rPr>
        <w:t xml:space="preserve">2.2. </w:t>
      </w:r>
      <w:r w:rsidR="0004159E" w:rsidRPr="00A21DF8">
        <w:rPr>
          <w:rStyle w:val="11"/>
          <w:rFonts w:ascii="Times New Roman" w:hAnsi="Times New Roman" w:cs="Times New Roman"/>
        </w:rPr>
        <w:t xml:space="preserve">Міністерство юстиції України </w:t>
      </w:r>
      <w:r w:rsidRPr="00A21DF8">
        <w:rPr>
          <w:rStyle w:val="11"/>
          <w:rFonts w:ascii="Times New Roman" w:hAnsi="Times New Roman" w:cs="Times New Roman"/>
        </w:rPr>
        <w:t xml:space="preserve">17 вересня 2024 року </w:t>
      </w:r>
      <w:r w:rsidR="0004159E" w:rsidRPr="00A21DF8">
        <w:rPr>
          <w:rStyle w:val="11"/>
          <w:rFonts w:ascii="Times New Roman" w:hAnsi="Times New Roman" w:cs="Times New Roman"/>
        </w:rPr>
        <w:t xml:space="preserve">звернулось до Вищого антикорупційного суду з </w:t>
      </w:r>
      <w:r w:rsidR="00B95FE5" w:rsidRPr="00A21DF8">
        <w:rPr>
          <w:rStyle w:val="11"/>
          <w:rFonts w:ascii="Times New Roman" w:hAnsi="Times New Roman" w:cs="Times New Roman"/>
        </w:rPr>
        <w:t>новим</w:t>
      </w:r>
      <w:r w:rsidR="003C2DCB" w:rsidRPr="00A21DF8">
        <w:rPr>
          <w:rStyle w:val="11"/>
          <w:rFonts w:ascii="Times New Roman" w:hAnsi="Times New Roman" w:cs="Times New Roman"/>
        </w:rPr>
        <w:t xml:space="preserve"> </w:t>
      </w:r>
      <w:r w:rsidR="0004159E" w:rsidRPr="00A21DF8">
        <w:rPr>
          <w:rStyle w:val="11"/>
          <w:rFonts w:ascii="Times New Roman" w:hAnsi="Times New Roman" w:cs="Times New Roman"/>
        </w:rPr>
        <w:t xml:space="preserve">адміністративним позовом до </w:t>
      </w:r>
      <w:r w:rsidRPr="00A21DF8">
        <w:rPr>
          <w:rStyle w:val="11"/>
          <w:rFonts w:ascii="Times New Roman" w:hAnsi="Times New Roman" w:cs="Times New Roman"/>
        </w:rPr>
        <w:br/>
      </w:r>
      <w:r w:rsidR="0004159E" w:rsidRPr="00A21DF8">
        <w:rPr>
          <w:rStyle w:val="11"/>
          <w:rFonts w:ascii="Times New Roman" w:hAnsi="Times New Roman" w:cs="Times New Roman"/>
        </w:rPr>
        <w:t>Богуслаєва В.О. про застосування санкції, визначеної пунктом 1</w:t>
      </w:r>
      <w:r w:rsidR="0004159E" w:rsidRPr="00A21DF8">
        <w:rPr>
          <w:rStyle w:val="11"/>
          <w:rFonts w:ascii="Times New Roman" w:hAnsi="Times New Roman" w:cs="Times New Roman"/>
          <w:vertAlign w:val="superscript"/>
        </w:rPr>
        <w:t>1</w:t>
      </w:r>
      <w:r w:rsidR="0004159E" w:rsidRPr="00A21DF8">
        <w:rPr>
          <w:rStyle w:val="11"/>
          <w:rFonts w:ascii="Times New Roman" w:hAnsi="Times New Roman" w:cs="Times New Roman"/>
        </w:rPr>
        <w:t xml:space="preserve"> частини першої </w:t>
      </w:r>
      <w:r w:rsidR="0004159E" w:rsidRPr="00A21DF8">
        <w:rPr>
          <w:rStyle w:val="11"/>
          <w:rFonts w:ascii="Times New Roman" w:hAnsi="Times New Roman" w:cs="Times New Roman"/>
        </w:rPr>
        <w:lastRenderedPageBreak/>
        <w:t>статті 4 Закону</w:t>
      </w:r>
      <w:r w:rsidR="00063B2A" w:rsidRPr="00A21DF8">
        <w:rPr>
          <w:rStyle w:val="11"/>
          <w:rFonts w:ascii="Times New Roman" w:hAnsi="Times New Roman" w:cs="Times New Roman"/>
        </w:rPr>
        <w:t>,</w:t>
      </w:r>
      <w:r w:rsidR="0004159E" w:rsidRPr="00A21DF8">
        <w:rPr>
          <w:rStyle w:val="11"/>
          <w:rFonts w:ascii="Times New Roman" w:hAnsi="Times New Roman" w:cs="Times New Roman"/>
        </w:rPr>
        <w:t xml:space="preserve"> та стягнення </w:t>
      </w:r>
      <w:r w:rsidRPr="00A21DF8">
        <w:rPr>
          <w:rStyle w:val="11"/>
          <w:rFonts w:ascii="Times New Roman" w:hAnsi="Times New Roman" w:cs="Times New Roman"/>
        </w:rPr>
        <w:t xml:space="preserve">інших його </w:t>
      </w:r>
      <w:r w:rsidR="0004159E" w:rsidRPr="00A21DF8">
        <w:rPr>
          <w:rStyle w:val="11"/>
          <w:rFonts w:ascii="Times New Roman" w:hAnsi="Times New Roman" w:cs="Times New Roman"/>
        </w:rPr>
        <w:t>активів у</w:t>
      </w:r>
      <w:r w:rsidR="003C2DCB" w:rsidRPr="00A21DF8">
        <w:rPr>
          <w:rStyle w:val="11"/>
          <w:rFonts w:ascii="Times New Roman" w:hAnsi="Times New Roman" w:cs="Times New Roman"/>
        </w:rPr>
        <w:t xml:space="preserve"> дохід держави, </w:t>
      </w:r>
      <w:r w:rsidR="003A3417" w:rsidRPr="00A21DF8">
        <w:rPr>
          <w:rStyle w:val="11"/>
          <w:rFonts w:ascii="Times New Roman" w:hAnsi="Times New Roman" w:cs="Times New Roman"/>
        </w:rPr>
        <w:t>на які не поширювалося</w:t>
      </w:r>
      <w:r w:rsidR="003C2DCB" w:rsidRPr="00A21DF8">
        <w:rPr>
          <w:rStyle w:val="11"/>
          <w:rFonts w:ascii="Times New Roman" w:hAnsi="Times New Roman" w:cs="Times New Roman"/>
        </w:rPr>
        <w:t xml:space="preserve"> судов</w:t>
      </w:r>
      <w:r w:rsidR="003A3417" w:rsidRPr="00A21DF8">
        <w:rPr>
          <w:rStyle w:val="11"/>
          <w:rFonts w:ascii="Times New Roman" w:hAnsi="Times New Roman" w:cs="Times New Roman"/>
        </w:rPr>
        <w:t>е рішення</w:t>
      </w:r>
      <w:r w:rsidR="003C2DCB" w:rsidRPr="00A21DF8">
        <w:rPr>
          <w:rStyle w:val="11"/>
          <w:rFonts w:ascii="Times New Roman" w:hAnsi="Times New Roman" w:cs="Times New Roman"/>
        </w:rPr>
        <w:t xml:space="preserve"> у справі № 991/558/24.</w:t>
      </w:r>
    </w:p>
    <w:p w:rsidR="00A42948" w:rsidRPr="00A21DF8" w:rsidRDefault="0004159E" w:rsidP="001A4E6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Style w:val="11"/>
          <w:rFonts w:ascii="Times New Roman" w:hAnsi="Times New Roman" w:cs="Times New Roman"/>
        </w:rPr>
      </w:pPr>
      <w:r w:rsidRPr="00A21DF8">
        <w:rPr>
          <w:rStyle w:val="11"/>
          <w:rFonts w:ascii="Times New Roman" w:hAnsi="Times New Roman" w:cs="Times New Roman"/>
        </w:rPr>
        <w:t xml:space="preserve">Вищий антикорупційний суд </w:t>
      </w:r>
      <w:r w:rsidR="003F76B4" w:rsidRPr="00A21DF8">
        <w:rPr>
          <w:rStyle w:val="11"/>
          <w:rFonts w:ascii="Times New Roman" w:hAnsi="Times New Roman" w:cs="Times New Roman"/>
        </w:rPr>
        <w:t xml:space="preserve">2 </w:t>
      </w:r>
      <w:r w:rsidR="00E433E2" w:rsidRPr="00A21DF8">
        <w:rPr>
          <w:rStyle w:val="11"/>
          <w:rFonts w:ascii="Times New Roman" w:hAnsi="Times New Roman" w:cs="Times New Roman"/>
        </w:rPr>
        <w:t xml:space="preserve">грудня </w:t>
      </w:r>
      <w:r w:rsidRPr="00A21DF8">
        <w:rPr>
          <w:rStyle w:val="11"/>
          <w:rFonts w:ascii="Times New Roman" w:hAnsi="Times New Roman" w:cs="Times New Roman"/>
        </w:rPr>
        <w:t xml:space="preserve">2024 року </w:t>
      </w:r>
      <w:r w:rsidR="003F76B4" w:rsidRPr="00A21DF8">
        <w:rPr>
          <w:rStyle w:val="11"/>
          <w:rFonts w:ascii="Times New Roman" w:hAnsi="Times New Roman" w:cs="Times New Roman"/>
        </w:rPr>
        <w:t>ухвалив рішення у</w:t>
      </w:r>
      <w:r w:rsidR="00A21DF8">
        <w:rPr>
          <w:rStyle w:val="11"/>
          <w:rFonts w:ascii="Times New Roman" w:hAnsi="Times New Roman" w:cs="Times New Roman"/>
        </w:rPr>
        <w:br/>
      </w:r>
      <w:r w:rsidR="003F76B4" w:rsidRPr="00A21DF8">
        <w:rPr>
          <w:rStyle w:val="11"/>
          <w:rFonts w:ascii="Times New Roman" w:hAnsi="Times New Roman" w:cs="Times New Roman"/>
        </w:rPr>
        <w:t xml:space="preserve">справі № 991/9618/24, яким </w:t>
      </w:r>
      <w:r w:rsidR="003C2DCB" w:rsidRPr="00A21DF8">
        <w:rPr>
          <w:rStyle w:val="11"/>
          <w:rFonts w:ascii="Times New Roman" w:hAnsi="Times New Roman" w:cs="Times New Roman"/>
        </w:rPr>
        <w:t xml:space="preserve">новий </w:t>
      </w:r>
      <w:r w:rsidRPr="00A21DF8">
        <w:rPr>
          <w:rStyle w:val="11"/>
          <w:rFonts w:ascii="Times New Roman" w:hAnsi="Times New Roman" w:cs="Times New Roman"/>
        </w:rPr>
        <w:t xml:space="preserve">адміністративний позов Міністерства юстиції України до </w:t>
      </w:r>
      <w:proofErr w:type="spellStart"/>
      <w:r w:rsidRPr="00A21DF8">
        <w:rPr>
          <w:rStyle w:val="11"/>
          <w:rFonts w:ascii="Times New Roman" w:hAnsi="Times New Roman" w:cs="Times New Roman"/>
        </w:rPr>
        <w:t>Богуслаєва</w:t>
      </w:r>
      <w:proofErr w:type="spellEnd"/>
      <w:r w:rsidRPr="00A21DF8">
        <w:rPr>
          <w:rStyle w:val="11"/>
          <w:rFonts w:ascii="Times New Roman" w:hAnsi="Times New Roman" w:cs="Times New Roman"/>
        </w:rPr>
        <w:t xml:space="preserve"> В.О. задовольнив: застосував санкцію, визначену пунктом 1</w:t>
      </w:r>
      <w:r w:rsidRPr="00A21DF8">
        <w:rPr>
          <w:rStyle w:val="11"/>
          <w:rFonts w:ascii="Times New Roman" w:hAnsi="Times New Roman" w:cs="Times New Roman"/>
          <w:vertAlign w:val="superscript"/>
        </w:rPr>
        <w:t>1</w:t>
      </w:r>
      <w:r w:rsidR="003C2DCB" w:rsidRPr="00A21DF8">
        <w:rPr>
          <w:rStyle w:val="11"/>
          <w:rFonts w:ascii="Times New Roman" w:hAnsi="Times New Roman" w:cs="Times New Roman"/>
        </w:rPr>
        <w:t xml:space="preserve"> </w:t>
      </w:r>
      <w:r w:rsidRPr="00A21DF8">
        <w:rPr>
          <w:rStyle w:val="11"/>
          <w:rFonts w:ascii="Times New Roman" w:hAnsi="Times New Roman" w:cs="Times New Roman"/>
        </w:rPr>
        <w:t>частини першої статті 4 Закону</w:t>
      </w:r>
      <w:r w:rsidR="003F76B4" w:rsidRPr="00A21DF8">
        <w:rPr>
          <w:rStyle w:val="11"/>
          <w:rFonts w:ascii="Times New Roman" w:hAnsi="Times New Roman" w:cs="Times New Roman"/>
        </w:rPr>
        <w:t>,</w:t>
      </w:r>
      <w:r w:rsidRPr="00A21DF8">
        <w:rPr>
          <w:rStyle w:val="11"/>
          <w:rFonts w:ascii="Times New Roman" w:hAnsi="Times New Roman" w:cs="Times New Roman"/>
        </w:rPr>
        <w:t xml:space="preserve"> стягнув у дохід держави майно, яке безпосередньо належить </w:t>
      </w:r>
      <w:proofErr w:type="spellStart"/>
      <w:r w:rsidRPr="00A21DF8">
        <w:rPr>
          <w:rStyle w:val="11"/>
          <w:rFonts w:ascii="Times New Roman" w:hAnsi="Times New Roman" w:cs="Times New Roman"/>
        </w:rPr>
        <w:t>Богуслаєву</w:t>
      </w:r>
      <w:proofErr w:type="spellEnd"/>
      <w:r w:rsidRPr="00A21DF8">
        <w:rPr>
          <w:rStyle w:val="11"/>
          <w:rFonts w:ascii="Times New Roman" w:hAnsi="Times New Roman" w:cs="Times New Roman"/>
        </w:rPr>
        <w:t xml:space="preserve"> В</w:t>
      </w:r>
      <w:r w:rsidR="00E433E2" w:rsidRPr="00A21DF8">
        <w:rPr>
          <w:rStyle w:val="11"/>
          <w:rFonts w:ascii="Times New Roman" w:hAnsi="Times New Roman" w:cs="Times New Roman"/>
        </w:rPr>
        <w:t>.О.</w:t>
      </w:r>
      <w:r w:rsidRPr="00A21DF8">
        <w:rPr>
          <w:rStyle w:val="11"/>
          <w:rFonts w:ascii="Times New Roman" w:hAnsi="Times New Roman" w:cs="Times New Roman"/>
        </w:rPr>
        <w:t xml:space="preserve"> </w:t>
      </w:r>
      <w:r w:rsidR="003F76B4" w:rsidRPr="00A21DF8">
        <w:rPr>
          <w:rStyle w:val="11"/>
          <w:rFonts w:ascii="Times New Roman" w:hAnsi="Times New Roman" w:cs="Times New Roman"/>
        </w:rPr>
        <w:t>Зазначене</w:t>
      </w:r>
      <w:r w:rsidR="00A42948" w:rsidRPr="00A21DF8">
        <w:rPr>
          <w:rStyle w:val="11"/>
          <w:rFonts w:ascii="Times New Roman" w:hAnsi="Times New Roman" w:cs="Times New Roman"/>
        </w:rPr>
        <w:t xml:space="preserve"> рішення мотивоване</w:t>
      </w:r>
      <w:r w:rsidR="003F76B4" w:rsidRPr="00A21DF8">
        <w:rPr>
          <w:rStyle w:val="11"/>
          <w:rFonts w:ascii="Times New Roman" w:hAnsi="Times New Roman" w:cs="Times New Roman"/>
        </w:rPr>
        <w:t>, зокрема</w:t>
      </w:r>
      <w:r w:rsidR="00091C9F" w:rsidRPr="00A21DF8">
        <w:rPr>
          <w:rStyle w:val="11"/>
          <w:rFonts w:ascii="Times New Roman" w:hAnsi="Times New Roman" w:cs="Times New Roman"/>
        </w:rPr>
        <w:t>,</w:t>
      </w:r>
      <w:r w:rsidR="003F0C2C" w:rsidRPr="00A21DF8">
        <w:rPr>
          <w:rStyle w:val="11"/>
          <w:rFonts w:ascii="Times New Roman" w:hAnsi="Times New Roman" w:cs="Times New Roman"/>
        </w:rPr>
        <w:t xml:space="preserve"> тим, що обставини, у</w:t>
      </w:r>
      <w:r w:rsidR="00782E12" w:rsidRPr="00A21DF8">
        <w:rPr>
          <w:rStyle w:val="11"/>
          <w:rFonts w:ascii="Times New Roman" w:hAnsi="Times New Roman" w:cs="Times New Roman"/>
        </w:rPr>
        <w:t>становлені судом у справі № 991/558/24,</w:t>
      </w:r>
      <w:r w:rsidR="00A21DF8">
        <w:rPr>
          <w:rStyle w:val="11"/>
          <w:rFonts w:ascii="Times New Roman" w:hAnsi="Times New Roman" w:cs="Times New Roman"/>
        </w:rPr>
        <w:br/>
      </w:r>
      <w:r w:rsidR="00782E12" w:rsidRPr="00A21DF8">
        <w:rPr>
          <w:rStyle w:val="11"/>
          <w:rFonts w:ascii="Times New Roman" w:hAnsi="Times New Roman" w:cs="Times New Roman"/>
        </w:rPr>
        <w:t xml:space="preserve">є </w:t>
      </w:r>
      <w:proofErr w:type="spellStart"/>
      <w:r w:rsidR="00782E12" w:rsidRPr="00A21DF8">
        <w:rPr>
          <w:rStyle w:val="11"/>
          <w:rFonts w:ascii="Times New Roman" w:hAnsi="Times New Roman" w:cs="Times New Roman"/>
        </w:rPr>
        <w:t>преюдиційними</w:t>
      </w:r>
      <w:proofErr w:type="spellEnd"/>
      <w:r w:rsidR="00782E12" w:rsidRPr="00A21DF8">
        <w:rPr>
          <w:rStyle w:val="11"/>
          <w:rFonts w:ascii="Times New Roman" w:hAnsi="Times New Roman" w:cs="Times New Roman"/>
        </w:rPr>
        <w:t xml:space="preserve"> для цієї справи.</w:t>
      </w:r>
      <w:r w:rsidR="00A42948" w:rsidRPr="00A21DF8">
        <w:rPr>
          <w:rStyle w:val="11"/>
          <w:rFonts w:ascii="Times New Roman" w:hAnsi="Times New Roman" w:cs="Times New Roman"/>
        </w:rPr>
        <w:t xml:space="preserve"> </w:t>
      </w:r>
    </w:p>
    <w:p w:rsidR="00491248" w:rsidRPr="00A21DF8" w:rsidRDefault="00E433E2" w:rsidP="001A4E6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Style w:val="11"/>
          <w:rFonts w:ascii="Times New Roman" w:hAnsi="Times New Roman" w:cs="Times New Roman"/>
        </w:rPr>
      </w:pPr>
      <w:r w:rsidRPr="00A21DF8">
        <w:rPr>
          <w:rStyle w:val="11"/>
          <w:rFonts w:ascii="Times New Roman" w:hAnsi="Times New Roman" w:cs="Times New Roman"/>
        </w:rPr>
        <w:t>Апеляційна палата Вищого антикорупційного суду постановою</w:t>
      </w:r>
      <w:r w:rsidR="00A21DF8">
        <w:rPr>
          <w:rStyle w:val="11"/>
          <w:rFonts w:ascii="Times New Roman" w:hAnsi="Times New Roman" w:cs="Times New Roman"/>
        </w:rPr>
        <w:t xml:space="preserve"> </w:t>
      </w:r>
      <w:r w:rsidRPr="00A21DF8">
        <w:rPr>
          <w:rStyle w:val="11"/>
          <w:rFonts w:ascii="Times New Roman" w:hAnsi="Times New Roman" w:cs="Times New Roman"/>
        </w:rPr>
        <w:t xml:space="preserve">від 23 січня 2025 року рішення Вищого антикорупційного суду від 2 </w:t>
      </w:r>
      <w:r w:rsidR="003F76B4" w:rsidRPr="00A21DF8">
        <w:rPr>
          <w:rStyle w:val="11"/>
          <w:rFonts w:ascii="Times New Roman" w:hAnsi="Times New Roman" w:cs="Times New Roman"/>
        </w:rPr>
        <w:t>грудня</w:t>
      </w:r>
      <w:r w:rsidR="00A21DF8">
        <w:rPr>
          <w:rStyle w:val="11"/>
          <w:rFonts w:ascii="Times New Roman" w:hAnsi="Times New Roman" w:cs="Times New Roman"/>
        </w:rPr>
        <w:t xml:space="preserve"> </w:t>
      </w:r>
      <w:r w:rsidRPr="00A21DF8">
        <w:rPr>
          <w:rStyle w:val="11"/>
          <w:rFonts w:ascii="Times New Roman" w:hAnsi="Times New Roman" w:cs="Times New Roman"/>
        </w:rPr>
        <w:t>2024 року залишила без змін, а апеляційну скаргу Богуслаєва В.О. – без задоволення.</w:t>
      </w:r>
      <w:r w:rsidR="00491248" w:rsidRPr="00A21DF8">
        <w:rPr>
          <w:rStyle w:val="11"/>
          <w:rFonts w:ascii="Times New Roman" w:hAnsi="Times New Roman" w:cs="Times New Roman"/>
        </w:rPr>
        <w:t xml:space="preserve"> </w:t>
      </w:r>
    </w:p>
    <w:p w:rsidR="00A21DF8" w:rsidRDefault="00A21DF8" w:rsidP="001A4E6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Style w:val="11"/>
          <w:rFonts w:ascii="Times New Roman" w:hAnsi="Times New Roman" w:cs="Times New Roman"/>
        </w:rPr>
      </w:pPr>
    </w:p>
    <w:p w:rsidR="007375E1" w:rsidRPr="00A21DF8" w:rsidRDefault="0004159E" w:rsidP="001A4E6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Style w:val="11"/>
          <w:rFonts w:ascii="Times New Roman" w:hAnsi="Times New Roman" w:cs="Times New Roman"/>
        </w:rPr>
      </w:pPr>
      <w:r w:rsidRPr="00A21DF8">
        <w:rPr>
          <w:rStyle w:val="11"/>
          <w:rFonts w:ascii="Times New Roman" w:hAnsi="Times New Roman" w:cs="Times New Roman"/>
        </w:rPr>
        <w:t>2.</w:t>
      </w:r>
      <w:r w:rsidR="00975E91" w:rsidRPr="00A21DF8">
        <w:rPr>
          <w:rStyle w:val="11"/>
          <w:rFonts w:ascii="Times New Roman" w:hAnsi="Times New Roman" w:cs="Times New Roman"/>
        </w:rPr>
        <w:t>3</w:t>
      </w:r>
      <w:r w:rsidRPr="00A21DF8">
        <w:rPr>
          <w:rStyle w:val="11"/>
          <w:rFonts w:ascii="Times New Roman" w:hAnsi="Times New Roman" w:cs="Times New Roman"/>
        </w:rPr>
        <w:t xml:space="preserve">. </w:t>
      </w:r>
      <w:r w:rsidR="007375E1" w:rsidRPr="00A21DF8">
        <w:rPr>
          <w:rStyle w:val="11"/>
          <w:rFonts w:ascii="Times New Roman" w:hAnsi="Times New Roman" w:cs="Times New Roman"/>
        </w:rPr>
        <w:t xml:space="preserve">У подальшому адвокат </w:t>
      </w:r>
      <w:r w:rsidR="006712A7" w:rsidRPr="00A21DF8">
        <w:rPr>
          <w:rStyle w:val="11"/>
          <w:rFonts w:ascii="Times New Roman" w:hAnsi="Times New Roman" w:cs="Times New Roman"/>
        </w:rPr>
        <w:t>Богуслаєв</w:t>
      </w:r>
      <w:r w:rsidR="007375E1" w:rsidRPr="00A21DF8">
        <w:rPr>
          <w:rStyle w:val="11"/>
          <w:rFonts w:ascii="Times New Roman" w:hAnsi="Times New Roman" w:cs="Times New Roman"/>
        </w:rPr>
        <w:t>а</w:t>
      </w:r>
      <w:r w:rsidR="006712A7" w:rsidRPr="00A21DF8">
        <w:rPr>
          <w:rStyle w:val="11"/>
          <w:rFonts w:ascii="Times New Roman" w:hAnsi="Times New Roman" w:cs="Times New Roman"/>
        </w:rPr>
        <w:t xml:space="preserve"> В.О. </w:t>
      </w:r>
      <w:r w:rsidR="007375E1" w:rsidRPr="00A21DF8">
        <w:rPr>
          <w:rStyle w:val="11"/>
          <w:rFonts w:ascii="Times New Roman" w:hAnsi="Times New Roman" w:cs="Times New Roman"/>
        </w:rPr>
        <w:t xml:space="preserve">звернувся до </w:t>
      </w:r>
      <w:r w:rsidR="00975E91" w:rsidRPr="00A21DF8">
        <w:rPr>
          <w:rStyle w:val="11"/>
          <w:rFonts w:ascii="Times New Roman" w:hAnsi="Times New Roman" w:cs="Times New Roman"/>
        </w:rPr>
        <w:t xml:space="preserve">Вищого антикорупційного суду </w:t>
      </w:r>
      <w:r w:rsidR="007375E1" w:rsidRPr="00A21DF8">
        <w:rPr>
          <w:rStyle w:val="11"/>
          <w:rFonts w:ascii="Times New Roman" w:hAnsi="Times New Roman" w:cs="Times New Roman"/>
        </w:rPr>
        <w:t>із заявою про перегляд рішення Вищого антикорупційного суду від 2 грудня 2024 року</w:t>
      </w:r>
      <w:r w:rsidR="00B95FE5" w:rsidRPr="00A21DF8">
        <w:rPr>
          <w:rStyle w:val="11"/>
          <w:rFonts w:ascii="Times New Roman" w:hAnsi="Times New Roman" w:cs="Times New Roman"/>
        </w:rPr>
        <w:t xml:space="preserve"> за нововиявленими обставинами</w:t>
      </w:r>
      <w:r w:rsidR="007375E1" w:rsidRPr="00A21DF8">
        <w:rPr>
          <w:rStyle w:val="11"/>
          <w:rFonts w:ascii="Times New Roman" w:hAnsi="Times New Roman" w:cs="Times New Roman"/>
        </w:rPr>
        <w:t>, в якій просив скасувати оскаржуване рішення та ухвалити нове про відмову у задоволенні адміністративного позову.</w:t>
      </w:r>
    </w:p>
    <w:p w:rsidR="00D95DF9" w:rsidRPr="00A21DF8" w:rsidRDefault="00975E91" w:rsidP="001A4E6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Style w:val="11"/>
          <w:rFonts w:ascii="Times New Roman" w:hAnsi="Times New Roman" w:cs="Times New Roman"/>
        </w:rPr>
      </w:pPr>
      <w:r w:rsidRPr="00A21DF8">
        <w:rPr>
          <w:rStyle w:val="11"/>
          <w:rFonts w:ascii="Times New Roman" w:hAnsi="Times New Roman" w:cs="Times New Roman"/>
        </w:rPr>
        <w:t>Вищ</w:t>
      </w:r>
      <w:r w:rsidR="00962913" w:rsidRPr="00A21DF8">
        <w:rPr>
          <w:rStyle w:val="11"/>
          <w:rFonts w:ascii="Times New Roman" w:hAnsi="Times New Roman" w:cs="Times New Roman"/>
        </w:rPr>
        <w:t>ий</w:t>
      </w:r>
      <w:r w:rsidRPr="00A21DF8">
        <w:rPr>
          <w:rStyle w:val="11"/>
          <w:rFonts w:ascii="Times New Roman" w:hAnsi="Times New Roman" w:cs="Times New Roman"/>
        </w:rPr>
        <w:t xml:space="preserve"> антикорупційн</w:t>
      </w:r>
      <w:r w:rsidR="00962913" w:rsidRPr="00A21DF8">
        <w:rPr>
          <w:rStyle w:val="11"/>
          <w:rFonts w:ascii="Times New Roman" w:hAnsi="Times New Roman" w:cs="Times New Roman"/>
        </w:rPr>
        <w:t xml:space="preserve">ий </w:t>
      </w:r>
      <w:r w:rsidRPr="00A21DF8">
        <w:rPr>
          <w:rStyle w:val="11"/>
          <w:rFonts w:ascii="Times New Roman" w:hAnsi="Times New Roman" w:cs="Times New Roman"/>
        </w:rPr>
        <w:t>суд</w:t>
      </w:r>
      <w:r w:rsidR="00962913" w:rsidRPr="00A21DF8">
        <w:rPr>
          <w:rStyle w:val="11"/>
          <w:rFonts w:ascii="Times New Roman" w:hAnsi="Times New Roman" w:cs="Times New Roman"/>
        </w:rPr>
        <w:t xml:space="preserve"> ухвалою</w:t>
      </w:r>
      <w:r w:rsidRPr="00A21DF8">
        <w:rPr>
          <w:rStyle w:val="11"/>
          <w:rFonts w:ascii="Times New Roman" w:hAnsi="Times New Roman" w:cs="Times New Roman"/>
        </w:rPr>
        <w:t xml:space="preserve"> від 13</w:t>
      </w:r>
      <w:r w:rsidR="00962913" w:rsidRPr="00A21DF8">
        <w:rPr>
          <w:rStyle w:val="11"/>
          <w:rFonts w:ascii="Times New Roman" w:hAnsi="Times New Roman" w:cs="Times New Roman"/>
        </w:rPr>
        <w:t xml:space="preserve"> березня </w:t>
      </w:r>
      <w:r w:rsidRPr="00A21DF8">
        <w:rPr>
          <w:rStyle w:val="11"/>
          <w:rFonts w:ascii="Times New Roman" w:hAnsi="Times New Roman" w:cs="Times New Roman"/>
        </w:rPr>
        <w:t>2025</w:t>
      </w:r>
      <w:r w:rsidR="00962913" w:rsidRPr="00A21DF8">
        <w:rPr>
          <w:rStyle w:val="11"/>
          <w:rFonts w:ascii="Times New Roman" w:hAnsi="Times New Roman" w:cs="Times New Roman"/>
        </w:rPr>
        <w:t xml:space="preserve"> року</w:t>
      </w:r>
      <w:r w:rsidR="00AD32EB" w:rsidRPr="00A21DF8">
        <w:rPr>
          <w:rStyle w:val="11"/>
          <w:rFonts w:ascii="Times New Roman" w:hAnsi="Times New Roman" w:cs="Times New Roman"/>
        </w:rPr>
        <w:t>, залишеною без змін постановою Апеляційної палати Вищого антикорупційного суду</w:t>
      </w:r>
      <w:r w:rsidR="00A21DF8">
        <w:rPr>
          <w:rStyle w:val="11"/>
          <w:rFonts w:ascii="Times New Roman" w:hAnsi="Times New Roman" w:cs="Times New Roman"/>
        </w:rPr>
        <w:br/>
      </w:r>
      <w:r w:rsidR="00032FE1" w:rsidRPr="00A21DF8">
        <w:rPr>
          <w:rStyle w:val="11"/>
          <w:rFonts w:ascii="Times New Roman" w:hAnsi="Times New Roman" w:cs="Times New Roman"/>
        </w:rPr>
        <w:t xml:space="preserve">від 9 травня 2025 року, </w:t>
      </w:r>
      <w:r w:rsidR="00E424FE" w:rsidRPr="00A21DF8">
        <w:rPr>
          <w:rStyle w:val="11"/>
          <w:rFonts w:ascii="Times New Roman" w:hAnsi="Times New Roman" w:cs="Times New Roman"/>
        </w:rPr>
        <w:t>у задоволен</w:t>
      </w:r>
      <w:r w:rsidR="00091C9F" w:rsidRPr="00A21DF8">
        <w:rPr>
          <w:rStyle w:val="11"/>
          <w:rFonts w:ascii="Times New Roman" w:hAnsi="Times New Roman" w:cs="Times New Roman"/>
        </w:rPr>
        <w:t>н</w:t>
      </w:r>
      <w:r w:rsidR="00E424FE" w:rsidRPr="00A21DF8">
        <w:rPr>
          <w:rStyle w:val="11"/>
          <w:rFonts w:ascii="Times New Roman" w:hAnsi="Times New Roman" w:cs="Times New Roman"/>
        </w:rPr>
        <w:t>і заяви відмовив</w:t>
      </w:r>
      <w:r w:rsidR="006166F4" w:rsidRPr="00A21DF8">
        <w:rPr>
          <w:rStyle w:val="11"/>
          <w:rFonts w:ascii="Times New Roman" w:hAnsi="Times New Roman" w:cs="Times New Roman"/>
        </w:rPr>
        <w:t xml:space="preserve">, мотивуючи це тим, що </w:t>
      </w:r>
      <w:r w:rsidR="004D0A36" w:rsidRPr="00A21DF8">
        <w:rPr>
          <w:rStyle w:val="11"/>
          <w:rFonts w:ascii="Times New Roman" w:hAnsi="Times New Roman" w:cs="Times New Roman"/>
        </w:rPr>
        <w:t>„</w:t>
      </w:r>
      <w:r w:rsidR="00D95DF9" w:rsidRPr="00A21DF8">
        <w:rPr>
          <w:rStyle w:val="11"/>
          <w:rFonts w:ascii="Times New Roman" w:hAnsi="Times New Roman" w:cs="Times New Roman"/>
        </w:rPr>
        <w:t xml:space="preserve">перегляд рішення Вищого антикорупційного суду від 02.12.2024 за нововиявленими обставинами щодо фактичних обставин, які за </w:t>
      </w:r>
      <w:proofErr w:type="spellStart"/>
      <w:r w:rsidR="00D95DF9" w:rsidRPr="00A21DF8">
        <w:rPr>
          <w:rStyle w:val="11"/>
          <w:rFonts w:ascii="Times New Roman" w:hAnsi="Times New Roman" w:cs="Times New Roman"/>
        </w:rPr>
        <w:t>преюдицією</w:t>
      </w:r>
      <w:proofErr w:type="spellEnd"/>
      <w:r w:rsidR="00D95DF9" w:rsidRPr="00A21DF8">
        <w:rPr>
          <w:rStyle w:val="11"/>
          <w:rFonts w:ascii="Times New Roman" w:hAnsi="Times New Roman" w:cs="Times New Roman"/>
        </w:rPr>
        <w:t xml:space="preserve"> судом вважались встановленими на підставі рішення Вищого антикорупційного суду від 18.04.2024, не є можливим, оскільки суперечить принципу </w:t>
      </w:r>
      <w:proofErr w:type="spellStart"/>
      <w:r w:rsidR="00D95DF9" w:rsidRPr="00A21DF8">
        <w:rPr>
          <w:rStyle w:val="11"/>
          <w:rFonts w:ascii="Times New Roman" w:hAnsi="Times New Roman" w:cs="Times New Roman"/>
        </w:rPr>
        <w:t>преюдиції</w:t>
      </w:r>
      <w:proofErr w:type="spellEnd"/>
      <w:r w:rsidR="00E424FE" w:rsidRPr="00A21DF8">
        <w:rPr>
          <w:rStyle w:val="11"/>
          <w:rFonts w:ascii="Times New Roman" w:hAnsi="Times New Roman" w:cs="Times New Roman"/>
        </w:rPr>
        <w:t>.</w:t>
      </w:r>
      <w:r w:rsidR="00AD32EB" w:rsidRPr="00A21DF8">
        <w:rPr>
          <w:rStyle w:val="11"/>
          <w:rFonts w:ascii="Times New Roman" w:hAnsi="Times New Roman" w:cs="Times New Roman"/>
        </w:rPr>
        <w:t xml:space="preserve"> </w:t>
      </w:r>
      <w:r w:rsidR="00DD2F06" w:rsidRPr="00A21DF8">
        <w:rPr>
          <w:rStyle w:val="11"/>
          <w:rFonts w:ascii="Times New Roman" w:hAnsi="Times New Roman" w:cs="Times New Roman"/>
        </w:rPr>
        <w:t xml:space="preserve">&lt;…&gt; </w:t>
      </w:r>
      <w:r w:rsidR="00AD32EB" w:rsidRPr="00A21DF8">
        <w:rPr>
          <w:rStyle w:val="11"/>
          <w:rFonts w:ascii="Times New Roman" w:hAnsi="Times New Roman" w:cs="Times New Roman"/>
        </w:rPr>
        <w:t>Не можуть вважатись нововиявленими обставини, які встановлюються на підставі доказів, що не були своєчасно подані сторонами чи іншими особ</w:t>
      </w:r>
      <w:r w:rsidR="001E6590" w:rsidRPr="00A21DF8">
        <w:rPr>
          <w:rStyle w:val="11"/>
          <w:rFonts w:ascii="Times New Roman" w:hAnsi="Times New Roman" w:cs="Times New Roman"/>
        </w:rPr>
        <w:t>ами, які беруть участь у справі</w:t>
      </w:r>
      <w:r w:rsidR="00E424FE" w:rsidRPr="00A21DF8">
        <w:rPr>
          <w:rStyle w:val="11"/>
          <w:rFonts w:ascii="Times New Roman" w:hAnsi="Times New Roman" w:cs="Times New Roman"/>
        </w:rPr>
        <w:t>“</w:t>
      </w:r>
      <w:r w:rsidR="001E6590" w:rsidRPr="00A21DF8">
        <w:rPr>
          <w:rStyle w:val="11"/>
          <w:rFonts w:ascii="Times New Roman" w:hAnsi="Times New Roman" w:cs="Times New Roman"/>
        </w:rPr>
        <w:t>.</w:t>
      </w:r>
    </w:p>
    <w:p w:rsidR="00E23E42" w:rsidRPr="00A21DF8" w:rsidRDefault="003F0C2C" w:rsidP="001A4E6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Style w:val="11"/>
          <w:rFonts w:ascii="Times New Roman" w:hAnsi="Times New Roman" w:cs="Times New Roman"/>
        </w:rPr>
      </w:pPr>
      <w:r w:rsidRPr="00A21DF8">
        <w:rPr>
          <w:rStyle w:val="11"/>
          <w:rFonts w:ascii="Times New Roman" w:hAnsi="Times New Roman" w:cs="Times New Roman"/>
        </w:rPr>
        <w:t>З огляду</w:t>
      </w:r>
      <w:r w:rsidR="007375E1" w:rsidRPr="00A21DF8">
        <w:rPr>
          <w:rStyle w:val="11"/>
          <w:rFonts w:ascii="Times New Roman" w:hAnsi="Times New Roman" w:cs="Times New Roman"/>
        </w:rPr>
        <w:t xml:space="preserve"> на те, що розгляд заяви про перегляд рішення Вищого антикорупційного суду від 2 грудня 2024 року </w:t>
      </w:r>
      <w:r w:rsidR="00A76F99" w:rsidRPr="00A21DF8">
        <w:rPr>
          <w:rStyle w:val="11"/>
          <w:rFonts w:ascii="Times New Roman" w:hAnsi="Times New Roman" w:cs="Times New Roman"/>
        </w:rPr>
        <w:t xml:space="preserve">за нововиявленими обставинами </w:t>
      </w:r>
      <w:r w:rsidR="007375E1" w:rsidRPr="00A21DF8">
        <w:rPr>
          <w:rStyle w:val="11"/>
          <w:rFonts w:ascii="Times New Roman" w:hAnsi="Times New Roman" w:cs="Times New Roman"/>
        </w:rPr>
        <w:lastRenderedPageBreak/>
        <w:t xml:space="preserve">відбувся по суті, </w:t>
      </w:r>
      <w:r w:rsidR="00D001BB" w:rsidRPr="00A21DF8">
        <w:rPr>
          <w:rStyle w:val="11"/>
          <w:rFonts w:ascii="Times New Roman" w:hAnsi="Times New Roman" w:cs="Times New Roman"/>
        </w:rPr>
        <w:t xml:space="preserve">а </w:t>
      </w:r>
      <w:r w:rsidR="007375E1" w:rsidRPr="00A21DF8">
        <w:rPr>
          <w:rStyle w:val="11"/>
          <w:rFonts w:ascii="Times New Roman" w:hAnsi="Times New Roman" w:cs="Times New Roman"/>
        </w:rPr>
        <w:t>ухвала</w:t>
      </w:r>
      <w:r w:rsidR="00A76F99" w:rsidRPr="00A21DF8">
        <w:rPr>
          <w:rStyle w:val="11"/>
          <w:rFonts w:ascii="Times New Roman" w:hAnsi="Times New Roman" w:cs="Times New Roman"/>
        </w:rPr>
        <w:t xml:space="preserve"> від 13 березня 2025 року</w:t>
      </w:r>
      <w:r w:rsidR="007375E1" w:rsidRPr="00A21DF8">
        <w:rPr>
          <w:rStyle w:val="11"/>
          <w:rFonts w:ascii="Times New Roman" w:hAnsi="Times New Roman" w:cs="Times New Roman"/>
        </w:rPr>
        <w:t>, якою та</w:t>
      </w:r>
      <w:r w:rsidR="00A76F99" w:rsidRPr="00A21DF8">
        <w:rPr>
          <w:rStyle w:val="11"/>
          <w:rFonts w:ascii="Times New Roman" w:hAnsi="Times New Roman" w:cs="Times New Roman"/>
        </w:rPr>
        <w:t>кий розгляд по суті завершився</w:t>
      </w:r>
      <w:r w:rsidR="007375E1" w:rsidRPr="00A21DF8">
        <w:rPr>
          <w:rStyle w:val="11"/>
          <w:rFonts w:ascii="Times New Roman" w:hAnsi="Times New Roman" w:cs="Times New Roman"/>
        </w:rPr>
        <w:t xml:space="preserve">, підлягала апеляційному оскарженню, </w:t>
      </w:r>
      <w:r w:rsidR="00E23E42" w:rsidRPr="00A21DF8">
        <w:rPr>
          <w:rStyle w:val="11"/>
          <w:rFonts w:ascii="Times New Roman" w:hAnsi="Times New Roman" w:cs="Times New Roman"/>
        </w:rPr>
        <w:t>постанова Апеляційної палати Вищого антикорупційного суду від 9 травня 2025 року є остаточним судовим рішенням у справі суб’єкта права на конституційну скаргу.</w:t>
      </w:r>
    </w:p>
    <w:p w:rsidR="00E23E42" w:rsidRPr="00A21DF8" w:rsidRDefault="00E23E42" w:rsidP="001A4E6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4159E" w:rsidRPr="00A21DF8" w:rsidRDefault="0004159E" w:rsidP="001A4E6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21DF8">
        <w:rPr>
          <w:rFonts w:ascii="Times New Roman" w:hAnsi="Times New Roman"/>
          <w:sz w:val="28"/>
          <w:szCs w:val="28"/>
        </w:rPr>
        <w:t>3. Розв’язуючи питання щодо відкриття конституційного провадження у справі, Третя колегія суддів Другого сенату Конституційного Суду України виходить із такого.</w:t>
      </w:r>
    </w:p>
    <w:p w:rsidR="00A21DF8" w:rsidRDefault="00A21DF8" w:rsidP="001A4E6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HiddenHorzOCR" w:hAnsi="Times New Roman"/>
          <w:sz w:val="28"/>
          <w:szCs w:val="28"/>
        </w:rPr>
      </w:pPr>
    </w:p>
    <w:p w:rsidR="001A4E6B" w:rsidRDefault="00822B1A" w:rsidP="001A4E6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HiddenHorzOCR" w:hAnsi="Times New Roman"/>
          <w:sz w:val="28"/>
          <w:szCs w:val="28"/>
        </w:rPr>
      </w:pPr>
      <w:r w:rsidRPr="00A21DF8">
        <w:rPr>
          <w:rFonts w:ascii="Times New Roman" w:eastAsia="HiddenHorzOCR" w:hAnsi="Times New Roman"/>
          <w:sz w:val="28"/>
          <w:szCs w:val="28"/>
        </w:rPr>
        <w:t>3.</w:t>
      </w:r>
      <w:r w:rsidR="00DB10C9" w:rsidRPr="00A21DF8">
        <w:rPr>
          <w:rFonts w:ascii="Times New Roman" w:eastAsia="HiddenHorzOCR" w:hAnsi="Times New Roman"/>
          <w:sz w:val="28"/>
          <w:szCs w:val="28"/>
        </w:rPr>
        <w:t>1</w:t>
      </w:r>
      <w:r w:rsidR="0004159E" w:rsidRPr="00A21DF8">
        <w:rPr>
          <w:rFonts w:ascii="Times New Roman" w:eastAsia="HiddenHorzOCR" w:hAnsi="Times New Roman"/>
          <w:sz w:val="28"/>
          <w:szCs w:val="28"/>
        </w:rPr>
        <w:t xml:space="preserve">. </w:t>
      </w:r>
      <w:r w:rsidR="004861B3" w:rsidRPr="00A21DF8">
        <w:rPr>
          <w:rFonts w:ascii="Times New Roman" w:eastAsia="HiddenHorzOCR" w:hAnsi="Times New Roman"/>
          <w:sz w:val="28"/>
          <w:szCs w:val="28"/>
        </w:rPr>
        <w:t>Відповідно до частини першої статті 55 Закону України „Про Конституційний Суд України“ конституційною скаргою є подане до Конституційного Суду України письмове клопотання щодо перевірки на відповідність Конституції України (конституційність) закону України (його окремих приписів), що застосований в остаточному судовому рішенні у справі суб’єкта права на конституційну скаргу.</w:t>
      </w:r>
    </w:p>
    <w:p w:rsidR="004861B3" w:rsidRPr="00A21DF8" w:rsidRDefault="004861B3" w:rsidP="001A4E6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HiddenHorzOCR" w:hAnsi="Times New Roman"/>
          <w:sz w:val="28"/>
          <w:szCs w:val="28"/>
        </w:rPr>
      </w:pPr>
      <w:r w:rsidRPr="00A21DF8">
        <w:rPr>
          <w:rFonts w:ascii="Times New Roman" w:eastAsia="HiddenHorzOCR" w:hAnsi="Times New Roman"/>
          <w:sz w:val="28"/>
          <w:szCs w:val="28"/>
        </w:rPr>
        <w:t>У розумінні абзацу першого</w:t>
      </w:r>
      <w:r w:rsidR="001A4E6B">
        <w:rPr>
          <w:rFonts w:ascii="Times New Roman" w:eastAsia="HiddenHorzOCR" w:hAnsi="Times New Roman"/>
          <w:sz w:val="28"/>
          <w:szCs w:val="28"/>
        </w:rPr>
        <w:t xml:space="preserve"> </w:t>
      </w:r>
      <w:r w:rsidRPr="00A21DF8">
        <w:rPr>
          <w:rFonts w:ascii="Times New Roman" w:eastAsia="HiddenHorzOCR" w:hAnsi="Times New Roman"/>
          <w:sz w:val="28"/>
          <w:szCs w:val="28"/>
        </w:rPr>
        <w:t>частини першої статті 77 Закону України</w:t>
      </w:r>
      <w:r w:rsidR="001A4E6B">
        <w:rPr>
          <w:rFonts w:ascii="Times New Roman" w:eastAsia="HiddenHorzOCR" w:hAnsi="Times New Roman"/>
          <w:sz w:val="28"/>
          <w:szCs w:val="28"/>
        </w:rPr>
        <w:br/>
      </w:r>
      <w:r w:rsidRPr="00A21DF8">
        <w:rPr>
          <w:rFonts w:ascii="Times New Roman" w:eastAsia="HiddenHorzOCR" w:hAnsi="Times New Roman"/>
          <w:sz w:val="28"/>
          <w:szCs w:val="28"/>
        </w:rPr>
        <w:t>„Про Конституційний Суд України“ недотримання вимог частини першої</w:t>
      </w:r>
      <w:r w:rsidR="001A4E6B">
        <w:rPr>
          <w:rFonts w:ascii="Times New Roman" w:eastAsia="HiddenHorzOCR" w:hAnsi="Times New Roman"/>
          <w:sz w:val="28"/>
          <w:szCs w:val="28"/>
        </w:rPr>
        <w:br/>
      </w:r>
      <w:r w:rsidRPr="00A21DF8">
        <w:rPr>
          <w:rFonts w:ascii="Times New Roman" w:eastAsia="HiddenHorzOCR" w:hAnsi="Times New Roman"/>
          <w:sz w:val="28"/>
          <w:szCs w:val="28"/>
        </w:rPr>
        <w:t xml:space="preserve">статті 55 цього закону свідчить про неприйнятність конституційної скарги. </w:t>
      </w:r>
    </w:p>
    <w:p w:rsidR="007C1C2B" w:rsidRPr="00A21DF8" w:rsidRDefault="007C1C2B" w:rsidP="001A4E6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HiddenHorzOCR" w:hAnsi="Times New Roman"/>
          <w:sz w:val="28"/>
          <w:szCs w:val="28"/>
        </w:rPr>
      </w:pPr>
    </w:p>
    <w:p w:rsidR="004861B3" w:rsidRPr="00A21DF8" w:rsidRDefault="007C1C2B" w:rsidP="001A4E6B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HiddenHorzOCR" w:hAnsi="Times New Roman"/>
          <w:sz w:val="28"/>
          <w:szCs w:val="28"/>
        </w:rPr>
      </w:pPr>
      <w:r w:rsidRPr="00A21DF8">
        <w:rPr>
          <w:rFonts w:ascii="Times New Roman" w:eastAsia="HiddenHorzOCR" w:hAnsi="Times New Roman"/>
          <w:sz w:val="28"/>
          <w:szCs w:val="28"/>
        </w:rPr>
        <w:t xml:space="preserve">3.2. </w:t>
      </w:r>
      <w:r w:rsidR="00B411F0" w:rsidRPr="00A21DF8">
        <w:rPr>
          <w:rFonts w:ascii="Times New Roman" w:eastAsia="HiddenHorzOCR" w:hAnsi="Times New Roman"/>
          <w:sz w:val="28"/>
          <w:szCs w:val="28"/>
        </w:rPr>
        <w:t>Богуслаєв</w:t>
      </w:r>
      <w:r w:rsidR="004861B3" w:rsidRPr="00A21DF8">
        <w:rPr>
          <w:rFonts w:ascii="Times New Roman" w:eastAsia="HiddenHorzOCR" w:hAnsi="Times New Roman"/>
          <w:sz w:val="28"/>
          <w:szCs w:val="28"/>
        </w:rPr>
        <w:t xml:space="preserve"> В.О. просить перевірити на відповідність Конституції України пункт 3 частини першої статті 3 Закону, але аналіз </w:t>
      </w:r>
      <w:r w:rsidR="000A7850" w:rsidRPr="00A21DF8">
        <w:rPr>
          <w:rFonts w:ascii="Times New Roman" w:eastAsia="HiddenHorzOCR" w:hAnsi="Times New Roman"/>
          <w:sz w:val="28"/>
          <w:szCs w:val="28"/>
        </w:rPr>
        <w:t xml:space="preserve">постанови Апеляційної палати Вищого антикорупційного суду від 9 травня 2025 року </w:t>
      </w:r>
      <w:r w:rsidR="004861B3" w:rsidRPr="00A21DF8">
        <w:rPr>
          <w:rFonts w:ascii="Times New Roman" w:eastAsia="HiddenHorzOCR" w:hAnsi="Times New Roman"/>
          <w:sz w:val="28"/>
          <w:szCs w:val="28"/>
        </w:rPr>
        <w:t xml:space="preserve">свідчить, що </w:t>
      </w:r>
      <w:r w:rsidR="00F7048E" w:rsidRPr="00A21DF8">
        <w:rPr>
          <w:rFonts w:ascii="Times New Roman" w:eastAsia="HiddenHorzOCR" w:hAnsi="Times New Roman"/>
          <w:sz w:val="28"/>
          <w:szCs w:val="28"/>
        </w:rPr>
        <w:t>в ній</w:t>
      </w:r>
      <w:r w:rsidR="004861B3" w:rsidRPr="00A21DF8">
        <w:rPr>
          <w:rFonts w:ascii="Times New Roman" w:eastAsia="HiddenHorzOCR" w:hAnsi="Times New Roman"/>
          <w:sz w:val="28"/>
          <w:szCs w:val="28"/>
        </w:rPr>
        <w:t xml:space="preserve"> суд цей припис Закону не застос</w:t>
      </w:r>
      <w:r w:rsidR="00526F25">
        <w:rPr>
          <w:rFonts w:ascii="Times New Roman" w:eastAsia="HiddenHorzOCR" w:hAnsi="Times New Roman"/>
          <w:sz w:val="28"/>
          <w:szCs w:val="28"/>
        </w:rPr>
        <w:t>ував</w:t>
      </w:r>
      <w:r w:rsidR="004861B3" w:rsidRPr="00A21DF8">
        <w:rPr>
          <w:rFonts w:ascii="Times New Roman" w:eastAsia="HiddenHorzOCR" w:hAnsi="Times New Roman"/>
          <w:sz w:val="28"/>
          <w:szCs w:val="28"/>
        </w:rPr>
        <w:t xml:space="preserve">, натомість послався на </w:t>
      </w:r>
      <w:proofErr w:type="spellStart"/>
      <w:r w:rsidR="004861B3" w:rsidRPr="00A21DF8">
        <w:rPr>
          <w:rFonts w:ascii="Times New Roman" w:eastAsia="HiddenHorzOCR" w:hAnsi="Times New Roman"/>
          <w:sz w:val="28"/>
          <w:szCs w:val="28"/>
        </w:rPr>
        <w:t>преюдиційн</w:t>
      </w:r>
      <w:r w:rsidR="000A7850" w:rsidRPr="00A21DF8">
        <w:rPr>
          <w:rFonts w:ascii="Times New Roman" w:eastAsia="HiddenHorzOCR" w:hAnsi="Times New Roman"/>
          <w:sz w:val="28"/>
          <w:szCs w:val="28"/>
        </w:rPr>
        <w:t>і</w:t>
      </w:r>
      <w:proofErr w:type="spellEnd"/>
      <w:r w:rsidR="004861B3" w:rsidRPr="00A21DF8">
        <w:rPr>
          <w:rFonts w:ascii="Times New Roman" w:eastAsia="HiddenHorzOCR" w:hAnsi="Times New Roman"/>
          <w:sz w:val="28"/>
          <w:szCs w:val="28"/>
        </w:rPr>
        <w:t xml:space="preserve"> обставин</w:t>
      </w:r>
      <w:r w:rsidR="000A7850" w:rsidRPr="00A21DF8">
        <w:rPr>
          <w:rFonts w:ascii="Times New Roman" w:eastAsia="HiddenHorzOCR" w:hAnsi="Times New Roman"/>
          <w:sz w:val="28"/>
          <w:szCs w:val="28"/>
        </w:rPr>
        <w:t>и</w:t>
      </w:r>
      <w:r w:rsidR="004861B3" w:rsidRPr="00A21DF8">
        <w:rPr>
          <w:rFonts w:ascii="Times New Roman" w:eastAsia="HiddenHorzOCR" w:hAnsi="Times New Roman"/>
          <w:sz w:val="28"/>
          <w:szCs w:val="28"/>
        </w:rPr>
        <w:t xml:space="preserve">, які не потребують </w:t>
      </w:r>
      <w:r w:rsidR="00FF2CC2" w:rsidRPr="00A21DF8">
        <w:rPr>
          <w:rFonts w:ascii="Times New Roman" w:eastAsia="HiddenHorzOCR" w:hAnsi="Times New Roman"/>
          <w:sz w:val="28"/>
          <w:szCs w:val="28"/>
        </w:rPr>
        <w:t>доведення</w:t>
      </w:r>
      <w:r w:rsidR="004861B3" w:rsidRPr="00A21DF8">
        <w:rPr>
          <w:rFonts w:ascii="Times New Roman" w:eastAsia="HiddenHorzOCR" w:hAnsi="Times New Roman"/>
          <w:sz w:val="28"/>
          <w:szCs w:val="28"/>
        </w:rPr>
        <w:t xml:space="preserve">, </w:t>
      </w:r>
      <w:r w:rsidR="00F77ADC" w:rsidRPr="00A21DF8">
        <w:rPr>
          <w:rFonts w:ascii="Times New Roman" w:eastAsia="HiddenHorzOCR" w:hAnsi="Times New Roman"/>
          <w:sz w:val="28"/>
          <w:szCs w:val="28"/>
        </w:rPr>
        <w:t>зокрема</w:t>
      </w:r>
      <w:r w:rsidR="003F0C2C" w:rsidRPr="00A21DF8">
        <w:rPr>
          <w:rFonts w:ascii="Times New Roman" w:eastAsia="HiddenHorzOCR" w:hAnsi="Times New Roman"/>
          <w:sz w:val="28"/>
          <w:szCs w:val="28"/>
        </w:rPr>
        <w:t xml:space="preserve"> на те</w:t>
      </w:r>
      <w:r w:rsidR="00F77ADC" w:rsidRPr="00A21DF8">
        <w:rPr>
          <w:rFonts w:ascii="Times New Roman" w:eastAsia="HiddenHorzOCR" w:hAnsi="Times New Roman"/>
          <w:sz w:val="28"/>
          <w:szCs w:val="28"/>
        </w:rPr>
        <w:t>, що «підставою для застосування санкції у виді стягнення в дохід держави активів, які належать Богуслаєву В.О., є постачання/надання, зберігання зброї, боєприпасів, вибухових речовин, військової чи спеціальної техніки, інших засобів та знарядь здійснення збройної агресії проти України, забезпечення ремонту таких засобів і знарядь (</w:t>
      </w:r>
      <w:proofErr w:type="spellStart"/>
      <w:r w:rsidR="00F77ADC" w:rsidRPr="00A21DF8">
        <w:rPr>
          <w:rFonts w:ascii="Times New Roman" w:eastAsia="HiddenHorzOCR" w:hAnsi="Times New Roman"/>
          <w:sz w:val="28"/>
          <w:szCs w:val="28"/>
        </w:rPr>
        <w:t>абз</w:t>
      </w:r>
      <w:proofErr w:type="spellEnd"/>
      <w:r w:rsidR="00F77ADC" w:rsidRPr="00A21DF8">
        <w:rPr>
          <w:rFonts w:ascii="Times New Roman" w:eastAsia="HiddenHorzOCR" w:hAnsi="Times New Roman"/>
          <w:sz w:val="28"/>
          <w:szCs w:val="28"/>
        </w:rPr>
        <w:t>.</w:t>
      </w:r>
      <w:r w:rsidR="003F0C2C" w:rsidRPr="00A21DF8">
        <w:rPr>
          <w:rFonts w:ascii="Times New Roman" w:eastAsia="HiddenHorzOCR" w:hAnsi="Times New Roman"/>
          <w:sz w:val="28"/>
          <w:szCs w:val="28"/>
        </w:rPr>
        <w:t xml:space="preserve"> </w:t>
      </w:r>
      <w:r w:rsidR="00F77ADC" w:rsidRPr="00A21DF8">
        <w:rPr>
          <w:rFonts w:ascii="Times New Roman" w:eastAsia="HiddenHorzOCR" w:hAnsi="Times New Roman"/>
          <w:sz w:val="28"/>
          <w:szCs w:val="28"/>
        </w:rPr>
        <w:t xml:space="preserve">5 </w:t>
      </w:r>
      <w:proofErr w:type="spellStart"/>
      <w:r w:rsidR="00F77ADC" w:rsidRPr="00A21DF8">
        <w:rPr>
          <w:rFonts w:ascii="Times New Roman" w:eastAsia="HiddenHorzOCR" w:hAnsi="Times New Roman"/>
          <w:sz w:val="28"/>
          <w:szCs w:val="28"/>
        </w:rPr>
        <w:t>пп</w:t>
      </w:r>
      <w:proofErr w:type="spellEnd"/>
      <w:r w:rsidR="00F77ADC" w:rsidRPr="00A21DF8">
        <w:rPr>
          <w:rFonts w:ascii="Times New Roman" w:eastAsia="HiddenHorzOCR" w:hAnsi="Times New Roman"/>
          <w:sz w:val="28"/>
          <w:szCs w:val="28"/>
        </w:rPr>
        <w:t xml:space="preserve">. „а“ п. 2 </w:t>
      </w:r>
      <w:proofErr w:type="spellStart"/>
      <w:r w:rsidR="00F77ADC" w:rsidRPr="00A21DF8">
        <w:rPr>
          <w:rFonts w:ascii="Times New Roman" w:eastAsia="HiddenHorzOCR" w:hAnsi="Times New Roman"/>
          <w:sz w:val="28"/>
          <w:szCs w:val="28"/>
        </w:rPr>
        <w:t>абз</w:t>
      </w:r>
      <w:proofErr w:type="spellEnd"/>
      <w:r w:rsidR="00F77ADC" w:rsidRPr="00A21DF8">
        <w:rPr>
          <w:rFonts w:ascii="Times New Roman" w:eastAsia="HiddenHorzOCR" w:hAnsi="Times New Roman"/>
          <w:sz w:val="28"/>
          <w:szCs w:val="28"/>
        </w:rPr>
        <w:t>. 4 ч. 1 ст. 5-1 Закону)».</w:t>
      </w:r>
    </w:p>
    <w:p w:rsidR="00F123C9" w:rsidRPr="00A21DF8" w:rsidRDefault="000A7850" w:rsidP="001A4E6B">
      <w:pPr>
        <w:autoSpaceDE w:val="0"/>
        <w:autoSpaceDN w:val="0"/>
        <w:adjustRightInd w:val="0"/>
        <w:spacing w:after="0" w:line="348" w:lineRule="auto"/>
        <w:ind w:firstLine="567"/>
        <w:jc w:val="both"/>
        <w:rPr>
          <w:rFonts w:ascii="Times New Roman" w:eastAsia="HiddenHorzOCR" w:hAnsi="Times New Roman"/>
          <w:sz w:val="28"/>
          <w:szCs w:val="28"/>
        </w:rPr>
      </w:pPr>
      <w:r w:rsidRPr="00A21DF8">
        <w:rPr>
          <w:rFonts w:ascii="Times New Roman" w:eastAsia="HiddenHorzOCR" w:hAnsi="Times New Roman"/>
          <w:sz w:val="28"/>
          <w:szCs w:val="28"/>
        </w:rPr>
        <w:lastRenderedPageBreak/>
        <w:t>Третя колегія суддів Другого сенату Конституційного Суду України звертає увагу також на те, що в рішенні Вищого антикорупційного суду</w:t>
      </w:r>
      <w:r w:rsidR="00A21DF8">
        <w:rPr>
          <w:rFonts w:ascii="Times New Roman" w:eastAsia="HiddenHorzOCR" w:hAnsi="Times New Roman"/>
          <w:sz w:val="28"/>
          <w:szCs w:val="28"/>
        </w:rPr>
        <w:t xml:space="preserve"> </w:t>
      </w:r>
      <w:r w:rsidRPr="00A21DF8">
        <w:rPr>
          <w:rFonts w:ascii="Times New Roman" w:eastAsia="HiddenHorzOCR" w:hAnsi="Times New Roman"/>
          <w:sz w:val="28"/>
          <w:szCs w:val="28"/>
        </w:rPr>
        <w:t>від 2 грудня</w:t>
      </w:r>
      <w:r w:rsidR="00A21DF8">
        <w:rPr>
          <w:rFonts w:ascii="Times New Roman" w:eastAsia="HiddenHorzOCR" w:hAnsi="Times New Roman"/>
          <w:sz w:val="28"/>
          <w:szCs w:val="28"/>
        </w:rPr>
        <w:br/>
      </w:r>
      <w:r w:rsidRPr="00A21DF8">
        <w:rPr>
          <w:rFonts w:ascii="Times New Roman" w:eastAsia="HiddenHorzOCR" w:hAnsi="Times New Roman"/>
          <w:sz w:val="28"/>
          <w:szCs w:val="28"/>
        </w:rPr>
        <w:t xml:space="preserve">2024 року, яким суд по суті розглянув адміністративний позов Міністерства юстиції України </w:t>
      </w:r>
      <w:r w:rsidR="00F123C9" w:rsidRPr="00A21DF8">
        <w:rPr>
          <w:rFonts w:ascii="Times New Roman" w:eastAsia="HiddenHorzOCR" w:hAnsi="Times New Roman"/>
          <w:sz w:val="28"/>
          <w:szCs w:val="28"/>
        </w:rPr>
        <w:t>про застосування до Богуслаєва В.О. санкції, визначеної пунктом 1</w:t>
      </w:r>
      <w:r w:rsidR="00F123C9" w:rsidRPr="00A21DF8">
        <w:rPr>
          <w:rFonts w:ascii="Times New Roman" w:eastAsia="HiddenHorzOCR" w:hAnsi="Times New Roman"/>
          <w:sz w:val="28"/>
          <w:szCs w:val="28"/>
          <w:vertAlign w:val="superscript"/>
        </w:rPr>
        <w:t>1</w:t>
      </w:r>
      <w:r w:rsidR="00F123C9" w:rsidRPr="00A21DF8">
        <w:rPr>
          <w:rFonts w:ascii="Times New Roman" w:eastAsia="HiddenHorzOCR" w:hAnsi="Times New Roman"/>
          <w:sz w:val="28"/>
          <w:szCs w:val="28"/>
        </w:rPr>
        <w:t xml:space="preserve"> </w:t>
      </w:r>
      <w:r w:rsidR="00F7048E" w:rsidRPr="00A21DF8">
        <w:rPr>
          <w:rFonts w:ascii="Times New Roman" w:eastAsia="HiddenHorzOCR" w:hAnsi="Times New Roman"/>
          <w:sz w:val="28"/>
          <w:szCs w:val="28"/>
        </w:rPr>
        <w:t xml:space="preserve">частини першої статті 4 Закону, а також у судових рішеннях, ухвалених за наслідками </w:t>
      </w:r>
      <w:r w:rsidR="00F123C9" w:rsidRPr="00A21DF8">
        <w:rPr>
          <w:rFonts w:ascii="Times New Roman" w:eastAsia="HiddenHorzOCR" w:hAnsi="Times New Roman"/>
          <w:sz w:val="28"/>
          <w:szCs w:val="28"/>
        </w:rPr>
        <w:t>оскарженн</w:t>
      </w:r>
      <w:r w:rsidR="00F7048E" w:rsidRPr="00A21DF8">
        <w:rPr>
          <w:rFonts w:ascii="Times New Roman" w:eastAsia="HiddenHorzOCR" w:hAnsi="Times New Roman"/>
          <w:sz w:val="28"/>
          <w:szCs w:val="28"/>
        </w:rPr>
        <w:t xml:space="preserve">я </w:t>
      </w:r>
      <w:r w:rsidR="00F83597" w:rsidRPr="00A21DF8">
        <w:rPr>
          <w:rFonts w:ascii="Times New Roman" w:eastAsia="HiddenHorzOCR" w:hAnsi="Times New Roman"/>
          <w:sz w:val="28"/>
          <w:szCs w:val="28"/>
        </w:rPr>
        <w:t>рішення Вищого антикорупційного</w:t>
      </w:r>
      <w:r w:rsidR="00A21DF8">
        <w:rPr>
          <w:rFonts w:ascii="Times New Roman" w:eastAsia="HiddenHorzOCR" w:hAnsi="Times New Roman"/>
          <w:sz w:val="28"/>
          <w:szCs w:val="28"/>
        </w:rPr>
        <w:br/>
      </w:r>
      <w:r w:rsidR="00F83597" w:rsidRPr="00A21DF8">
        <w:rPr>
          <w:rFonts w:ascii="Times New Roman" w:eastAsia="HiddenHorzOCR" w:hAnsi="Times New Roman"/>
          <w:sz w:val="28"/>
          <w:szCs w:val="28"/>
        </w:rPr>
        <w:t xml:space="preserve">суду </w:t>
      </w:r>
      <w:r w:rsidR="003F4E1C" w:rsidRPr="00A21DF8">
        <w:rPr>
          <w:rFonts w:ascii="Times New Roman" w:eastAsia="HiddenHorzOCR" w:hAnsi="Times New Roman"/>
          <w:sz w:val="28"/>
          <w:szCs w:val="28"/>
        </w:rPr>
        <w:t xml:space="preserve">від 2 грудня 2024 року </w:t>
      </w:r>
      <w:r w:rsidR="00F7048E" w:rsidRPr="00A21DF8">
        <w:rPr>
          <w:rFonts w:ascii="Times New Roman" w:eastAsia="HiddenHorzOCR" w:hAnsi="Times New Roman"/>
          <w:sz w:val="28"/>
          <w:szCs w:val="28"/>
        </w:rPr>
        <w:t xml:space="preserve">в апеляційному порядку, </w:t>
      </w:r>
      <w:r w:rsidR="003F4E1C" w:rsidRPr="00A21DF8">
        <w:rPr>
          <w:rFonts w:ascii="Times New Roman" w:eastAsia="HiddenHorzOCR" w:hAnsi="Times New Roman"/>
          <w:sz w:val="28"/>
          <w:szCs w:val="28"/>
        </w:rPr>
        <w:t xml:space="preserve">перегляду </w:t>
      </w:r>
      <w:r w:rsidR="00F123C9" w:rsidRPr="00A21DF8">
        <w:rPr>
          <w:rFonts w:ascii="Times New Roman" w:eastAsia="HiddenHorzOCR" w:hAnsi="Times New Roman"/>
          <w:sz w:val="28"/>
          <w:szCs w:val="28"/>
        </w:rPr>
        <w:t>в</w:t>
      </w:r>
      <w:r w:rsidR="00A21DF8">
        <w:rPr>
          <w:rFonts w:ascii="Times New Roman" w:eastAsia="HiddenHorzOCR" w:hAnsi="Times New Roman"/>
          <w:sz w:val="28"/>
          <w:szCs w:val="28"/>
        </w:rPr>
        <w:br/>
      </w:r>
      <w:r w:rsidR="00F123C9" w:rsidRPr="00A21DF8">
        <w:rPr>
          <w:rFonts w:ascii="Times New Roman" w:eastAsia="HiddenHorzOCR" w:hAnsi="Times New Roman"/>
          <w:sz w:val="28"/>
          <w:szCs w:val="28"/>
        </w:rPr>
        <w:t xml:space="preserve">екстраординарному – за нововиявленими обставинами, зазначена підстава для застосування до Богуслаєва </w:t>
      </w:r>
      <w:r w:rsidR="004F79E4" w:rsidRPr="00A21DF8">
        <w:rPr>
          <w:rFonts w:ascii="Times New Roman" w:eastAsia="HiddenHorzOCR" w:hAnsi="Times New Roman"/>
          <w:sz w:val="28"/>
          <w:szCs w:val="28"/>
        </w:rPr>
        <w:t xml:space="preserve">В.О. </w:t>
      </w:r>
      <w:r w:rsidR="00F123C9" w:rsidRPr="00A21DF8">
        <w:rPr>
          <w:rFonts w:ascii="Times New Roman" w:eastAsia="HiddenHorzOCR" w:hAnsi="Times New Roman"/>
          <w:sz w:val="28"/>
          <w:szCs w:val="28"/>
        </w:rPr>
        <w:t>санкції, установленої пунктом 1</w:t>
      </w:r>
      <w:r w:rsidR="00F123C9" w:rsidRPr="00A21DF8">
        <w:rPr>
          <w:rFonts w:ascii="Times New Roman" w:eastAsia="HiddenHorzOCR" w:hAnsi="Times New Roman"/>
          <w:sz w:val="28"/>
          <w:szCs w:val="28"/>
          <w:vertAlign w:val="superscript"/>
        </w:rPr>
        <w:t>1</w:t>
      </w:r>
      <w:r w:rsidR="001A4E6B">
        <w:rPr>
          <w:rFonts w:ascii="Times New Roman" w:eastAsia="HiddenHorzOCR" w:hAnsi="Times New Roman"/>
          <w:sz w:val="28"/>
          <w:szCs w:val="28"/>
          <w:vertAlign w:val="superscript"/>
        </w:rPr>
        <w:br/>
      </w:r>
      <w:r w:rsidR="00F123C9" w:rsidRPr="00A21DF8">
        <w:rPr>
          <w:rFonts w:ascii="Times New Roman" w:eastAsia="HiddenHorzOCR" w:hAnsi="Times New Roman"/>
          <w:sz w:val="28"/>
          <w:szCs w:val="28"/>
        </w:rPr>
        <w:t>частини першої статті 4 Закону, лишилася незмінною.</w:t>
      </w:r>
    </w:p>
    <w:p w:rsidR="003F0C2C" w:rsidRPr="00A21DF8" w:rsidRDefault="003F0C2C" w:rsidP="001A4E6B">
      <w:pPr>
        <w:autoSpaceDE w:val="0"/>
        <w:autoSpaceDN w:val="0"/>
        <w:adjustRightInd w:val="0"/>
        <w:spacing w:after="0" w:line="348" w:lineRule="auto"/>
        <w:ind w:firstLine="567"/>
        <w:jc w:val="both"/>
        <w:rPr>
          <w:rFonts w:ascii="Times New Roman" w:eastAsia="HiddenHorzOCR" w:hAnsi="Times New Roman"/>
          <w:sz w:val="28"/>
          <w:szCs w:val="28"/>
        </w:rPr>
      </w:pPr>
      <w:r w:rsidRPr="00A21DF8">
        <w:rPr>
          <w:rFonts w:ascii="Times New Roman" w:eastAsia="HiddenHorzOCR" w:hAnsi="Times New Roman"/>
          <w:sz w:val="28"/>
          <w:szCs w:val="28"/>
        </w:rPr>
        <w:t xml:space="preserve">Тобто не лише в остаточному судовому рішенні у справі суб’єкта права на конституційну скаргу, а й в інших судових рішеннях, ухвалених у </w:t>
      </w:r>
      <w:r w:rsidR="003C2DCB" w:rsidRPr="00A21DF8">
        <w:rPr>
          <w:rFonts w:ascii="Times New Roman" w:eastAsia="HiddenHorzOCR" w:hAnsi="Times New Roman"/>
          <w:sz w:val="28"/>
          <w:szCs w:val="28"/>
        </w:rPr>
        <w:t xml:space="preserve">його </w:t>
      </w:r>
      <w:r w:rsidRPr="00A21DF8">
        <w:rPr>
          <w:rFonts w:ascii="Times New Roman" w:eastAsia="HiddenHorzOCR" w:hAnsi="Times New Roman"/>
          <w:sz w:val="28"/>
          <w:szCs w:val="28"/>
        </w:rPr>
        <w:t>справі</w:t>
      </w:r>
      <w:r w:rsidR="00A21DF8">
        <w:rPr>
          <w:rFonts w:ascii="Times New Roman" w:eastAsia="HiddenHorzOCR" w:hAnsi="Times New Roman"/>
          <w:sz w:val="28"/>
          <w:szCs w:val="28"/>
        </w:rPr>
        <w:br/>
      </w:r>
      <w:r w:rsidR="003C2DCB" w:rsidRPr="00A21DF8">
        <w:rPr>
          <w:rFonts w:ascii="Times New Roman" w:eastAsia="HiddenHorzOCR" w:hAnsi="Times New Roman"/>
          <w:sz w:val="28"/>
          <w:szCs w:val="28"/>
        </w:rPr>
        <w:t>(</w:t>
      </w:r>
      <w:r w:rsidR="00A76F99" w:rsidRPr="00A21DF8">
        <w:rPr>
          <w:rFonts w:ascii="Times New Roman" w:eastAsia="HiddenHorzOCR" w:hAnsi="Times New Roman"/>
          <w:sz w:val="28"/>
          <w:szCs w:val="28"/>
        </w:rPr>
        <w:t xml:space="preserve">№ </w:t>
      </w:r>
      <w:r w:rsidRPr="00A21DF8">
        <w:rPr>
          <w:rFonts w:ascii="Times New Roman" w:eastAsia="HiddenHorzOCR" w:hAnsi="Times New Roman"/>
          <w:sz w:val="28"/>
          <w:szCs w:val="28"/>
        </w:rPr>
        <w:t>991/9618/24</w:t>
      </w:r>
      <w:r w:rsidR="003C2DCB" w:rsidRPr="00A21DF8">
        <w:rPr>
          <w:rFonts w:ascii="Times New Roman" w:eastAsia="HiddenHorzOCR" w:hAnsi="Times New Roman"/>
          <w:sz w:val="28"/>
          <w:szCs w:val="28"/>
        </w:rPr>
        <w:t>)</w:t>
      </w:r>
      <w:r w:rsidRPr="00A21DF8">
        <w:rPr>
          <w:rFonts w:ascii="Times New Roman" w:eastAsia="HiddenHorzOCR" w:hAnsi="Times New Roman"/>
          <w:sz w:val="28"/>
          <w:szCs w:val="28"/>
        </w:rPr>
        <w:t>, суди системи судоустрою</w:t>
      </w:r>
      <w:r w:rsidR="001A4E6B">
        <w:rPr>
          <w:rFonts w:ascii="Times New Roman" w:eastAsia="HiddenHorzOCR" w:hAnsi="Times New Roman"/>
          <w:sz w:val="28"/>
          <w:szCs w:val="28"/>
        </w:rPr>
        <w:t xml:space="preserve"> України</w:t>
      </w:r>
      <w:r w:rsidRPr="00A21DF8">
        <w:rPr>
          <w:rFonts w:ascii="Times New Roman" w:eastAsia="HiddenHorzOCR" w:hAnsi="Times New Roman"/>
          <w:sz w:val="28"/>
          <w:szCs w:val="28"/>
        </w:rPr>
        <w:t xml:space="preserve"> не посилалися на пункт 3</w:t>
      </w:r>
      <w:r w:rsidR="00A21DF8">
        <w:rPr>
          <w:rFonts w:ascii="Times New Roman" w:eastAsia="HiddenHorzOCR" w:hAnsi="Times New Roman"/>
          <w:sz w:val="28"/>
          <w:szCs w:val="28"/>
        </w:rPr>
        <w:br/>
      </w:r>
      <w:r w:rsidRPr="00A21DF8">
        <w:rPr>
          <w:rFonts w:ascii="Times New Roman" w:eastAsia="HiddenHorzOCR" w:hAnsi="Times New Roman"/>
          <w:sz w:val="28"/>
          <w:szCs w:val="28"/>
        </w:rPr>
        <w:t>частини першої статті 3 Закону як на підставу для застосування до</w:t>
      </w:r>
      <w:r w:rsidR="00A21DF8">
        <w:rPr>
          <w:rFonts w:ascii="Times New Roman" w:eastAsia="HiddenHorzOCR" w:hAnsi="Times New Roman"/>
          <w:sz w:val="28"/>
          <w:szCs w:val="28"/>
        </w:rPr>
        <w:br/>
      </w:r>
      <w:proofErr w:type="spellStart"/>
      <w:r w:rsidRPr="00A21DF8">
        <w:rPr>
          <w:rFonts w:ascii="Times New Roman" w:eastAsia="HiddenHorzOCR" w:hAnsi="Times New Roman"/>
          <w:sz w:val="28"/>
          <w:szCs w:val="28"/>
        </w:rPr>
        <w:t>Богуслаєва</w:t>
      </w:r>
      <w:proofErr w:type="spellEnd"/>
      <w:r w:rsidRPr="00A21DF8">
        <w:rPr>
          <w:rFonts w:ascii="Times New Roman" w:eastAsia="HiddenHorzOCR" w:hAnsi="Times New Roman"/>
          <w:sz w:val="28"/>
          <w:szCs w:val="28"/>
        </w:rPr>
        <w:t xml:space="preserve"> В.О. санкції, установленої пунктом 1</w:t>
      </w:r>
      <w:r w:rsidRPr="00A21DF8">
        <w:rPr>
          <w:rFonts w:ascii="Times New Roman" w:eastAsia="HiddenHorzOCR" w:hAnsi="Times New Roman"/>
          <w:sz w:val="28"/>
          <w:szCs w:val="28"/>
          <w:vertAlign w:val="superscript"/>
        </w:rPr>
        <w:t xml:space="preserve">1 </w:t>
      </w:r>
      <w:r w:rsidRPr="00A21DF8">
        <w:rPr>
          <w:rFonts w:ascii="Times New Roman" w:eastAsia="HiddenHorzOCR" w:hAnsi="Times New Roman"/>
          <w:sz w:val="28"/>
          <w:szCs w:val="28"/>
        </w:rPr>
        <w:t>частини першої статті 4 Закону.</w:t>
      </w:r>
    </w:p>
    <w:p w:rsidR="001659CB" w:rsidRPr="00A21DF8" w:rsidRDefault="001659CB" w:rsidP="001A4E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HiddenHorzOCR" w:hAnsi="Times New Roman"/>
          <w:sz w:val="28"/>
          <w:szCs w:val="28"/>
        </w:rPr>
      </w:pPr>
    </w:p>
    <w:p w:rsidR="004861B3" w:rsidRPr="00A21DF8" w:rsidRDefault="001659CB" w:rsidP="001A4E6B">
      <w:pPr>
        <w:autoSpaceDE w:val="0"/>
        <w:autoSpaceDN w:val="0"/>
        <w:adjustRightInd w:val="0"/>
        <w:spacing w:after="0" w:line="348" w:lineRule="auto"/>
        <w:ind w:firstLine="567"/>
        <w:jc w:val="both"/>
        <w:rPr>
          <w:rFonts w:ascii="Times New Roman" w:eastAsia="HiddenHorzOCR" w:hAnsi="Times New Roman"/>
          <w:sz w:val="28"/>
          <w:szCs w:val="28"/>
        </w:rPr>
      </w:pPr>
      <w:r w:rsidRPr="00A21DF8">
        <w:rPr>
          <w:rFonts w:ascii="Times New Roman" w:eastAsia="HiddenHorzOCR" w:hAnsi="Times New Roman"/>
          <w:sz w:val="28"/>
          <w:szCs w:val="28"/>
        </w:rPr>
        <w:t xml:space="preserve">3.3. </w:t>
      </w:r>
      <w:r w:rsidR="004861B3" w:rsidRPr="00A21DF8">
        <w:rPr>
          <w:rFonts w:ascii="Times New Roman" w:eastAsia="HiddenHorzOCR" w:hAnsi="Times New Roman"/>
          <w:sz w:val="28"/>
          <w:szCs w:val="28"/>
        </w:rPr>
        <w:t xml:space="preserve">Отже, </w:t>
      </w:r>
      <w:r w:rsidR="007C1C2B" w:rsidRPr="00A21DF8">
        <w:rPr>
          <w:rFonts w:ascii="Times New Roman" w:eastAsia="HiddenHorzOCR" w:hAnsi="Times New Roman"/>
          <w:sz w:val="28"/>
          <w:szCs w:val="28"/>
        </w:rPr>
        <w:t>суб’єкт права на конституційну скаргу не дотримав</w:t>
      </w:r>
      <w:r w:rsidR="004861B3" w:rsidRPr="00A21DF8">
        <w:rPr>
          <w:rFonts w:ascii="Times New Roman" w:eastAsia="HiddenHorzOCR" w:hAnsi="Times New Roman"/>
          <w:sz w:val="28"/>
          <w:szCs w:val="28"/>
        </w:rPr>
        <w:t xml:space="preserve"> вимог частини першої статті 55 Закону України „Про Конституційний Суд України“, що є підставою для відмови у відкритті конституційного провадження у справі згідно з пунктом 4 статті 62 Закону України „Про Конституційний Суд</w:t>
      </w:r>
      <w:r w:rsidR="00A21DF8">
        <w:rPr>
          <w:rFonts w:ascii="Times New Roman" w:eastAsia="HiddenHorzOCR" w:hAnsi="Times New Roman"/>
          <w:sz w:val="28"/>
          <w:szCs w:val="28"/>
        </w:rPr>
        <w:br/>
      </w:r>
      <w:r w:rsidR="004861B3" w:rsidRPr="00A21DF8">
        <w:rPr>
          <w:rFonts w:ascii="Times New Roman" w:eastAsia="HiddenHorzOCR" w:hAnsi="Times New Roman"/>
          <w:sz w:val="28"/>
          <w:szCs w:val="28"/>
        </w:rPr>
        <w:t>України“ – неприйнятність конституційної скарги.</w:t>
      </w:r>
    </w:p>
    <w:p w:rsidR="00A21DF8" w:rsidRDefault="00A21DF8" w:rsidP="001A4E6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4159E" w:rsidRPr="00A21DF8" w:rsidRDefault="0004159E" w:rsidP="001A4E6B">
      <w:pPr>
        <w:spacing w:after="0" w:line="34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21DF8">
        <w:rPr>
          <w:rFonts w:ascii="Times New Roman" w:hAnsi="Times New Roman"/>
          <w:sz w:val="28"/>
          <w:szCs w:val="28"/>
        </w:rPr>
        <w:t>Ураховуючи викладене та керуючись статтями 147, 151</w:t>
      </w:r>
      <w:r w:rsidRPr="00A21DF8">
        <w:rPr>
          <w:rFonts w:ascii="Times New Roman" w:hAnsi="Times New Roman"/>
          <w:sz w:val="28"/>
          <w:szCs w:val="28"/>
          <w:vertAlign w:val="superscript"/>
        </w:rPr>
        <w:t>1</w:t>
      </w:r>
      <w:r w:rsidRPr="00A21DF8">
        <w:rPr>
          <w:rFonts w:ascii="Times New Roman" w:hAnsi="Times New Roman"/>
          <w:sz w:val="28"/>
          <w:szCs w:val="28"/>
        </w:rPr>
        <w:t xml:space="preserve">, 153 Конституції України, на підставі статей 7, 32, 37, 55, 56, 58, 62, 77, 83, 86 Закону України „Про Конституційний Суд України“, відповідно до § 45, § 56 Регламенту Конституційного Суду України Третя колегія суддів Другого сенату Конституційного Суду України </w:t>
      </w:r>
    </w:p>
    <w:p w:rsidR="0004159E" w:rsidRPr="00A21DF8" w:rsidRDefault="0004159E" w:rsidP="001A4E6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:rsidR="000B5115" w:rsidRPr="00A21DF8" w:rsidRDefault="000B5115" w:rsidP="001A4E6B">
      <w:pPr>
        <w:pStyle w:val="1"/>
        <w:autoSpaceDE w:val="0"/>
        <w:autoSpaceDN w:val="0"/>
        <w:adjustRightInd w:val="0"/>
        <w:spacing w:after="0" w:line="348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A21DF8">
        <w:rPr>
          <w:rFonts w:ascii="Times New Roman" w:hAnsi="Times New Roman"/>
          <w:b/>
          <w:sz w:val="28"/>
          <w:szCs w:val="28"/>
        </w:rPr>
        <w:t>п о с т а н о в и л а:</w:t>
      </w:r>
    </w:p>
    <w:p w:rsidR="0004159E" w:rsidRPr="00A21DF8" w:rsidRDefault="0004159E" w:rsidP="001A4E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4159E" w:rsidRPr="00A21DF8" w:rsidRDefault="0004159E" w:rsidP="001A4E6B">
      <w:pPr>
        <w:autoSpaceDE w:val="0"/>
        <w:autoSpaceDN w:val="0"/>
        <w:adjustRightInd w:val="0"/>
        <w:spacing w:after="0" w:line="348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A21DF8">
        <w:rPr>
          <w:rFonts w:ascii="Times New Roman" w:hAnsi="Times New Roman"/>
          <w:sz w:val="28"/>
          <w:szCs w:val="28"/>
        </w:rPr>
        <w:t xml:space="preserve">1. Відмовити у відкритті конституційного провадження у справі за конституційною скаргою </w:t>
      </w:r>
      <w:proofErr w:type="spellStart"/>
      <w:r w:rsidR="001659CB" w:rsidRPr="00A21DF8">
        <w:rPr>
          <w:rFonts w:ascii="Times New Roman" w:eastAsia="Times New Roman" w:hAnsi="Times New Roman"/>
          <w:sz w:val="28"/>
          <w:szCs w:val="28"/>
          <w:lang w:eastAsia="uk-UA"/>
        </w:rPr>
        <w:t>Богуслаєва</w:t>
      </w:r>
      <w:proofErr w:type="spellEnd"/>
      <w:r w:rsidR="001659CB" w:rsidRPr="00A21DF8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659CB" w:rsidRPr="00A21DF8">
        <w:rPr>
          <w:rFonts w:ascii="Times New Roman" w:eastAsia="Times New Roman" w:hAnsi="Times New Roman"/>
          <w:sz w:val="28"/>
          <w:szCs w:val="28"/>
          <w:lang w:eastAsia="uk-UA"/>
        </w:rPr>
        <w:t>В</w:t>
      </w:r>
      <w:r w:rsidRPr="00A21DF8">
        <w:rPr>
          <w:rFonts w:ascii="Times New Roman" w:eastAsia="Times New Roman" w:hAnsi="Times New Roman"/>
          <w:sz w:val="28"/>
          <w:szCs w:val="28"/>
          <w:lang w:eastAsia="uk-UA"/>
        </w:rPr>
        <w:t>ячеслава</w:t>
      </w:r>
      <w:proofErr w:type="spellEnd"/>
      <w:r w:rsidRPr="00A21DF8">
        <w:rPr>
          <w:rFonts w:ascii="Times New Roman" w:eastAsia="Times New Roman" w:hAnsi="Times New Roman"/>
          <w:sz w:val="28"/>
          <w:szCs w:val="28"/>
          <w:lang w:eastAsia="uk-UA"/>
        </w:rPr>
        <w:t xml:space="preserve"> Олександровича щодо </w:t>
      </w:r>
      <w:r w:rsidRPr="00A21DF8">
        <w:rPr>
          <w:rFonts w:ascii="Times New Roman" w:eastAsia="Times New Roman" w:hAnsi="Times New Roman"/>
          <w:sz w:val="28"/>
          <w:szCs w:val="28"/>
          <w:lang w:eastAsia="uk-UA"/>
        </w:rPr>
        <w:lastRenderedPageBreak/>
        <w:t xml:space="preserve">відповідності Конституції України (конституційності) </w:t>
      </w:r>
      <w:r w:rsidR="001659CB" w:rsidRPr="00A21DF8">
        <w:rPr>
          <w:rFonts w:ascii="Times New Roman" w:eastAsia="Times New Roman" w:hAnsi="Times New Roman"/>
          <w:sz w:val="28"/>
          <w:szCs w:val="28"/>
          <w:lang w:eastAsia="uk-UA"/>
        </w:rPr>
        <w:t>пункту 3 частини першої статті 3 Закону</w:t>
      </w:r>
      <w:r w:rsidRPr="00A21DF8">
        <w:rPr>
          <w:rFonts w:ascii="Times New Roman" w:eastAsia="Times New Roman" w:hAnsi="Times New Roman"/>
          <w:sz w:val="28"/>
          <w:szCs w:val="28"/>
          <w:lang w:eastAsia="uk-UA"/>
        </w:rPr>
        <w:t xml:space="preserve"> України „Про санкції“ від 14 серпня 2014 року № 1644–VII</w:t>
      </w:r>
      <w:r w:rsidR="001A4E6B">
        <w:rPr>
          <w:rFonts w:ascii="Times New Roman" w:eastAsia="Times New Roman" w:hAnsi="Times New Roman"/>
          <w:sz w:val="28"/>
          <w:szCs w:val="28"/>
          <w:lang w:eastAsia="uk-UA"/>
        </w:rPr>
        <w:t xml:space="preserve"> зі змінами</w:t>
      </w:r>
      <w:r w:rsidRPr="00A21DF8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A21DF8">
        <w:rPr>
          <w:rFonts w:ascii="Times New Roman" w:hAnsi="Times New Roman"/>
          <w:sz w:val="28"/>
          <w:szCs w:val="28"/>
        </w:rPr>
        <w:t>на підставі пункту 4 статті 62 Закону України „Про Конституційний Суд</w:t>
      </w:r>
      <w:r w:rsidR="00A21DF8">
        <w:rPr>
          <w:rFonts w:ascii="Times New Roman" w:hAnsi="Times New Roman"/>
          <w:sz w:val="28"/>
          <w:szCs w:val="28"/>
        </w:rPr>
        <w:br/>
      </w:r>
      <w:r w:rsidRPr="00A21DF8">
        <w:rPr>
          <w:rFonts w:ascii="Times New Roman" w:hAnsi="Times New Roman"/>
          <w:sz w:val="28"/>
          <w:szCs w:val="28"/>
        </w:rPr>
        <w:t>України“</w:t>
      </w:r>
      <w:r w:rsidR="00A21DF8">
        <w:rPr>
          <w:rFonts w:ascii="Times New Roman" w:hAnsi="Times New Roman"/>
          <w:sz w:val="28"/>
          <w:szCs w:val="28"/>
        </w:rPr>
        <w:t xml:space="preserve"> </w:t>
      </w:r>
      <w:r w:rsidRPr="00A21DF8">
        <w:rPr>
          <w:rFonts w:ascii="Times New Roman" w:hAnsi="Times New Roman"/>
          <w:sz w:val="28"/>
          <w:szCs w:val="28"/>
        </w:rPr>
        <w:t>– неприйнятність конституційної скарги.</w:t>
      </w:r>
    </w:p>
    <w:p w:rsidR="0004159E" w:rsidRPr="00A21DF8" w:rsidRDefault="0004159E" w:rsidP="001A4E6B">
      <w:pPr>
        <w:pStyle w:val="10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04159E" w:rsidRDefault="0004159E" w:rsidP="001A4E6B">
      <w:pPr>
        <w:pStyle w:val="10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21DF8">
        <w:rPr>
          <w:rFonts w:ascii="Times New Roman" w:hAnsi="Times New Roman"/>
          <w:sz w:val="28"/>
          <w:szCs w:val="28"/>
        </w:rPr>
        <w:t>2. Ухвала Третьої колегії суддів Другого сенату Конституційного Суду України є остаточною.</w:t>
      </w:r>
    </w:p>
    <w:p w:rsidR="00A21DF8" w:rsidRDefault="00A21DF8" w:rsidP="00A21DF8">
      <w:pPr>
        <w:pStyle w:val="1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A21DF8" w:rsidRDefault="00A21DF8" w:rsidP="00A21DF8">
      <w:pPr>
        <w:pStyle w:val="1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C32CD" w:rsidRDefault="000C32CD" w:rsidP="00A21DF8">
      <w:pPr>
        <w:pStyle w:val="1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C32CD" w:rsidRDefault="000C32CD" w:rsidP="00A21DF8">
      <w:pPr>
        <w:pStyle w:val="1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C32CD" w:rsidRPr="00955A2F" w:rsidRDefault="000C32CD" w:rsidP="000C32CD">
      <w:pPr>
        <w:spacing w:after="0" w:line="240" w:lineRule="auto"/>
        <w:ind w:left="3119"/>
        <w:jc w:val="center"/>
        <w:rPr>
          <w:rFonts w:ascii="Times New Roman" w:hAnsi="Times New Roman"/>
          <w:b/>
          <w:caps/>
          <w:sz w:val="28"/>
          <w:szCs w:val="28"/>
        </w:rPr>
      </w:pPr>
      <w:r w:rsidRPr="00955A2F">
        <w:rPr>
          <w:rFonts w:ascii="Times New Roman" w:hAnsi="Times New Roman"/>
          <w:b/>
          <w:caps/>
          <w:sz w:val="28"/>
          <w:szCs w:val="28"/>
        </w:rPr>
        <w:t>Третя колегія суддів</w:t>
      </w:r>
    </w:p>
    <w:p w:rsidR="000C32CD" w:rsidRPr="00955A2F" w:rsidRDefault="000C32CD" w:rsidP="000C32CD">
      <w:pPr>
        <w:spacing w:after="0" w:line="240" w:lineRule="auto"/>
        <w:ind w:left="3119"/>
        <w:jc w:val="center"/>
        <w:rPr>
          <w:rFonts w:ascii="Times New Roman" w:hAnsi="Times New Roman"/>
          <w:b/>
          <w:caps/>
          <w:sz w:val="28"/>
          <w:szCs w:val="28"/>
        </w:rPr>
      </w:pPr>
      <w:r w:rsidRPr="00955A2F">
        <w:rPr>
          <w:rFonts w:ascii="Times New Roman" w:hAnsi="Times New Roman"/>
          <w:b/>
          <w:caps/>
          <w:sz w:val="28"/>
          <w:szCs w:val="28"/>
        </w:rPr>
        <w:t>Другого сенату</w:t>
      </w:r>
    </w:p>
    <w:p w:rsidR="000C32CD" w:rsidRPr="00955A2F" w:rsidRDefault="000C32CD" w:rsidP="000C32CD">
      <w:pPr>
        <w:spacing w:after="0" w:line="240" w:lineRule="auto"/>
        <w:ind w:left="3119"/>
        <w:jc w:val="center"/>
        <w:rPr>
          <w:rFonts w:ascii="Times New Roman" w:hAnsi="Times New Roman"/>
          <w:b/>
          <w:caps/>
          <w:sz w:val="28"/>
          <w:szCs w:val="28"/>
        </w:rPr>
      </w:pPr>
      <w:r w:rsidRPr="00955A2F">
        <w:rPr>
          <w:rFonts w:ascii="Times New Roman" w:hAnsi="Times New Roman"/>
          <w:b/>
          <w:caps/>
          <w:sz w:val="28"/>
          <w:szCs w:val="28"/>
        </w:rPr>
        <w:t>Конституційного Суду України</w:t>
      </w:r>
    </w:p>
    <w:p w:rsidR="000C32CD" w:rsidRPr="000C32CD" w:rsidRDefault="000C32CD" w:rsidP="00A21DF8">
      <w:pPr>
        <w:pStyle w:val="1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A21DF8" w:rsidRDefault="00A21DF8" w:rsidP="00A21DF8">
      <w:pPr>
        <w:pStyle w:val="1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21DF8" w:rsidRDefault="00A21DF8" w:rsidP="00A21DF8">
      <w:pPr>
        <w:pStyle w:val="1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21DF8" w:rsidRDefault="00A21DF8" w:rsidP="00A21DF8">
      <w:pPr>
        <w:pStyle w:val="1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21DF8" w:rsidRDefault="00A21DF8" w:rsidP="00A21DF8">
      <w:pPr>
        <w:pStyle w:val="1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21DF8" w:rsidRDefault="00A21DF8" w:rsidP="00A21DF8">
      <w:pPr>
        <w:pStyle w:val="1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bookmarkStart w:id="0" w:name="_GoBack"/>
      <w:bookmarkEnd w:id="0"/>
    </w:p>
    <w:sectPr w:rsidR="00A21DF8" w:rsidSect="00A21DF8">
      <w:headerReference w:type="default" r:id="rId7"/>
      <w:footerReference w:type="default" r:id="rId8"/>
      <w:footerReference w:type="firs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353" w:rsidRDefault="00992353">
      <w:pPr>
        <w:spacing w:after="0" w:line="240" w:lineRule="auto"/>
      </w:pPr>
      <w:r>
        <w:separator/>
      </w:r>
    </w:p>
  </w:endnote>
  <w:endnote w:type="continuationSeparator" w:id="0">
    <w:p w:rsidR="00992353" w:rsidRDefault="00992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iddenHorzOCR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DF8" w:rsidRPr="00A21DF8" w:rsidRDefault="00A21DF8">
    <w:pPr>
      <w:pStyle w:val="ab"/>
      <w:rPr>
        <w:rFonts w:ascii="Times New Roman" w:hAnsi="Times New Roman"/>
        <w:sz w:val="10"/>
        <w:szCs w:val="10"/>
      </w:rPr>
    </w:pPr>
    <w:r w:rsidRPr="00A21DF8">
      <w:rPr>
        <w:rFonts w:ascii="Times New Roman" w:hAnsi="Times New Roman"/>
        <w:sz w:val="10"/>
        <w:szCs w:val="10"/>
      </w:rPr>
      <w:fldChar w:fldCharType="begin"/>
    </w:r>
    <w:r w:rsidRPr="00A21DF8">
      <w:rPr>
        <w:rFonts w:ascii="Times New Roman" w:hAnsi="Times New Roman"/>
        <w:sz w:val="10"/>
        <w:szCs w:val="10"/>
      </w:rPr>
      <w:instrText xml:space="preserve"> FILENAME \p \* MERGEFORMAT </w:instrText>
    </w:r>
    <w:r w:rsidRPr="00A21DF8">
      <w:rPr>
        <w:rFonts w:ascii="Times New Roman" w:hAnsi="Times New Roman"/>
        <w:sz w:val="10"/>
        <w:szCs w:val="10"/>
      </w:rPr>
      <w:fldChar w:fldCharType="separate"/>
    </w:r>
    <w:r w:rsidR="000C32CD">
      <w:rPr>
        <w:rFonts w:ascii="Times New Roman" w:hAnsi="Times New Roman"/>
        <w:noProof/>
        <w:sz w:val="10"/>
        <w:szCs w:val="10"/>
      </w:rPr>
      <w:t>G:\2025\Suddi\II senat\III koleg\49.docx</w:t>
    </w:r>
    <w:r w:rsidRPr="00A21DF8">
      <w:rPr>
        <w:rFonts w:ascii="Times New Roman" w:hAnsi="Times New Roman"/>
        <w:sz w:val="10"/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DF8" w:rsidRPr="00A21DF8" w:rsidRDefault="00A21DF8">
    <w:pPr>
      <w:pStyle w:val="ab"/>
      <w:rPr>
        <w:rFonts w:ascii="Times New Roman" w:hAnsi="Times New Roman"/>
        <w:sz w:val="10"/>
        <w:szCs w:val="10"/>
      </w:rPr>
    </w:pPr>
    <w:r w:rsidRPr="00A21DF8">
      <w:rPr>
        <w:rFonts w:ascii="Times New Roman" w:hAnsi="Times New Roman"/>
        <w:sz w:val="10"/>
        <w:szCs w:val="10"/>
      </w:rPr>
      <w:fldChar w:fldCharType="begin"/>
    </w:r>
    <w:r w:rsidRPr="00A21DF8">
      <w:rPr>
        <w:rFonts w:ascii="Times New Roman" w:hAnsi="Times New Roman"/>
        <w:sz w:val="10"/>
        <w:szCs w:val="10"/>
      </w:rPr>
      <w:instrText xml:space="preserve"> FILENAME \p \* MERGEFORMAT </w:instrText>
    </w:r>
    <w:r w:rsidRPr="00A21DF8">
      <w:rPr>
        <w:rFonts w:ascii="Times New Roman" w:hAnsi="Times New Roman"/>
        <w:sz w:val="10"/>
        <w:szCs w:val="10"/>
      </w:rPr>
      <w:fldChar w:fldCharType="separate"/>
    </w:r>
    <w:r w:rsidR="000C32CD">
      <w:rPr>
        <w:rFonts w:ascii="Times New Roman" w:hAnsi="Times New Roman"/>
        <w:noProof/>
        <w:sz w:val="10"/>
        <w:szCs w:val="10"/>
      </w:rPr>
      <w:t>G:\2025\Suddi\II senat\III koleg\49.docx</w:t>
    </w:r>
    <w:r w:rsidRPr="00A21DF8">
      <w:rPr>
        <w:rFonts w:ascii="Times New Roman" w:hAnsi="Times New Roman"/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353" w:rsidRDefault="00992353">
      <w:pPr>
        <w:spacing w:after="0" w:line="240" w:lineRule="auto"/>
      </w:pPr>
      <w:r>
        <w:separator/>
      </w:r>
    </w:p>
  </w:footnote>
  <w:footnote w:type="continuationSeparator" w:id="0">
    <w:p w:rsidR="00992353" w:rsidRDefault="009923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47002071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CA3701" w:rsidRPr="00A21DF8" w:rsidRDefault="0033220E">
        <w:pPr>
          <w:pStyle w:val="a3"/>
          <w:jc w:val="center"/>
          <w:rPr>
            <w:rFonts w:ascii="Times New Roman" w:hAnsi="Times New Roman"/>
            <w:sz w:val="28"/>
            <w:szCs w:val="28"/>
          </w:rPr>
        </w:pPr>
        <w:r w:rsidRPr="00A21DF8">
          <w:rPr>
            <w:rFonts w:ascii="Times New Roman" w:hAnsi="Times New Roman"/>
            <w:sz w:val="28"/>
            <w:szCs w:val="28"/>
          </w:rPr>
          <w:fldChar w:fldCharType="begin"/>
        </w:r>
        <w:r w:rsidRPr="00A21DF8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A21DF8">
          <w:rPr>
            <w:rFonts w:ascii="Times New Roman" w:hAnsi="Times New Roman"/>
            <w:sz w:val="28"/>
            <w:szCs w:val="28"/>
          </w:rPr>
          <w:fldChar w:fldCharType="separate"/>
        </w:r>
        <w:r w:rsidR="000C32CD" w:rsidRPr="000C32CD">
          <w:rPr>
            <w:rFonts w:ascii="Times New Roman" w:hAnsi="Times New Roman"/>
            <w:noProof/>
            <w:sz w:val="28"/>
            <w:szCs w:val="28"/>
            <w:lang w:val="uk-UA"/>
          </w:rPr>
          <w:t>7</w:t>
        </w:r>
        <w:r w:rsidRPr="00A21DF8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59E"/>
    <w:rsid w:val="00032FE1"/>
    <w:rsid w:val="0004159E"/>
    <w:rsid w:val="00063B2A"/>
    <w:rsid w:val="00066BAD"/>
    <w:rsid w:val="00091C9F"/>
    <w:rsid w:val="000A7850"/>
    <w:rsid w:val="000B50BE"/>
    <w:rsid w:val="000B5115"/>
    <w:rsid w:val="000B7138"/>
    <w:rsid w:val="000C0992"/>
    <w:rsid w:val="000C32CD"/>
    <w:rsid w:val="000E1917"/>
    <w:rsid w:val="000E6A66"/>
    <w:rsid w:val="00115503"/>
    <w:rsid w:val="001228ED"/>
    <w:rsid w:val="001659CB"/>
    <w:rsid w:val="001A152D"/>
    <w:rsid w:val="001A4E6B"/>
    <w:rsid w:val="001A6B67"/>
    <w:rsid w:val="001C63A0"/>
    <w:rsid w:val="001D2683"/>
    <w:rsid w:val="001E6590"/>
    <w:rsid w:val="001F2DF4"/>
    <w:rsid w:val="00243E84"/>
    <w:rsid w:val="00273288"/>
    <w:rsid w:val="002A0F1E"/>
    <w:rsid w:val="002C5FE4"/>
    <w:rsid w:val="002D502B"/>
    <w:rsid w:val="002E2031"/>
    <w:rsid w:val="002E5D83"/>
    <w:rsid w:val="00330CB4"/>
    <w:rsid w:val="0033220E"/>
    <w:rsid w:val="0034438B"/>
    <w:rsid w:val="0035304C"/>
    <w:rsid w:val="00396A64"/>
    <w:rsid w:val="003A3417"/>
    <w:rsid w:val="003C2DCB"/>
    <w:rsid w:val="003D07AB"/>
    <w:rsid w:val="003F0C2C"/>
    <w:rsid w:val="003F4E1C"/>
    <w:rsid w:val="003F76B4"/>
    <w:rsid w:val="00407F3A"/>
    <w:rsid w:val="00413323"/>
    <w:rsid w:val="00416321"/>
    <w:rsid w:val="0043454D"/>
    <w:rsid w:val="00442F52"/>
    <w:rsid w:val="00451CB7"/>
    <w:rsid w:val="004861B3"/>
    <w:rsid w:val="00491248"/>
    <w:rsid w:val="004A1407"/>
    <w:rsid w:val="004D0A36"/>
    <w:rsid w:val="004F79E4"/>
    <w:rsid w:val="005008B8"/>
    <w:rsid w:val="005160ED"/>
    <w:rsid w:val="00526F25"/>
    <w:rsid w:val="00527710"/>
    <w:rsid w:val="00534900"/>
    <w:rsid w:val="00543F5F"/>
    <w:rsid w:val="0054497E"/>
    <w:rsid w:val="0057620F"/>
    <w:rsid w:val="00582DA0"/>
    <w:rsid w:val="005852E9"/>
    <w:rsid w:val="00596F22"/>
    <w:rsid w:val="005A000D"/>
    <w:rsid w:val="005A275E"/>
    <w:rsid w:val="005D3FCA"/>
    <w:rsid w:val="006050CC"/>
    <w:rsid w:val="006166F4"/>
    <w:rsid w:val="00622A26"/>
    <w:rsid w:val="0064134A"/>
    <w:rsid w:val="006442AA"/>
    <w:rsid w:val="006712A7"/>
    <w:rsid w:val="00671392"/>
    <w:rsid w:val="00687C54"/>
    <w:rsid w:val="00697E3F"/>
    <w:rsid w:val="006B3DC7"/>
    <w:rsid w:val="006E0BF1"/>
    <w:rsid w:val="006F1CD9"/>
    <w:rsid w:val="006F36CB"/>
    <w:rsid w:val="006F62A4"/>
    <w:rsid w:val="007375E1"/>
    <w:rsid w:val="00780E0B"/>
    <w:rsid w:val="00782E12"/>
    <w:rsid w:val="007C1C2B"/>
    <w:rsid w:val="007F7EDF"/>
    <w:rsid w:val="00806288"/>
    <w:rsid w:val="00816A21"/>
    <w:rsid w:val="00822B1A"/>
    <w:rsid w:val="008473D6"/>
    <w:rsid w:val="00855CA4"/>
    <w:rsid w:val="00856980"/>
    <w:rsid w:val="00857671"/>
    <w:rsid w:val="00883BBB"/>
    <w:rsid w:val="00894B32"/>
    <w:rsid w:val="0089553F"/>
    <w:rsid w:val="008A60E0"/>
    <w:rsid w:val="008A7174"/>
    <w:rsid w:val="0093414C"/>
    <w:rsid w:val="00962913"/>
    <w:rsid w:val="00966BE1"/>
    <w:rsid w:val="00973301"/>
    <w:rsid w:val="00975E91"/>
    <w:rsid w:val="00987356"/>
    <w:rsid w:val="009905C4"/>
    <w:rsid w:val="00992353"/>
    <w:rsid w:val="009D346A"/>
    <w:rsid w:val="009D6F5E"/>
    <w:rsid w:val="009F0F7D"/>
    <w:rsid w:val="009F2380"/>
    <w:rsid w:val="009F2F41"/>
    <w:rsid w:val="00A10A29"/>
    <w:rsid w:val="00A21DF8"/>
    <w:rsid w:val="00A42948"/>
    <w:rsid w:val="00A60B65"/>
    <w:rsid w:val="00A76F99"/>
    <w:rsid w:val="00A90714"/>
    <w:rsid w:val="00AA3E0B"/>
    <w:rsid w:val="00AD32EB"/>
    <w:rsid w:val="00AD5884"/>
    <w:rsid w:val="00B11A8B"/>
    <w:rsid w:val="00B17300"/>
    <w:rsid w:val="00B411F0"/>
    <w:rsid w:val="00B41541"/>
    <w:rsid w:val="00B47073"/>
    <w:rsid w:val="00B95FE5"/>
    <w:rsid w:val="00BC6E2C"/>
    <w:rsid w:val="00BD304B"/>
    <w:rsid w:val="00BD43F6"/>
    <w:rsid w:val="00C14439"/>
    <w:rsid w:val="00C20F40"/>
    <w:rsid w:val="00C612B8"/>
    <w:rsid w:val="00C77D21"/>
    <w:rsid w:val="00C87B19"/>
    <w:rsid w:val="00C95726"/>
    <w:rsid w:val="00C95776"/>
    <w:rsid w:val="00CA40E5"/>
    <w:rsid w:val="00CA7F5C"/>
    <w:rsid w:val="00CD651C"/>
    <w:rsid w:val="00CF4639"/>
    <w:rsid w:val="00D001BB"/>
    <w:rsid w:val="00D061F8"/>
    <w:rsid w:val="00D17705"/>
    <w:rsid w:val="00D62F41"/>
    <w:rsid w:val="00D70C9A"/>
    <w:rsid w:val="00D95DF9"/>
    <w:rsid w:val="00DB10C9"/>
    <w:rsid w:val="00DC54B9"/>
    <w:rsid w:val="00DD2F06"/>
    <w:rsid w:val="00E14ECD"/>
    <w:rsid w:val="00E23E42"/>
    <w:rsid w:val="00E379EC"/>
    <w:rsid w:val="00E424FE"/>
    <w:rsid w:val="00E433E2"/>
    <w:rsid w:val="00E556EF"/>
    <w:rsid w:val="00E56C54"/>
    <w:rsid w:val="00E62A92"/>
    <w:rsid w:val="00E65EB0"/>
    <w:rsid w:val="00E829BC"/>
    <w:rsid w:val="00EA005E"/>
    <w:rsid w:val="00EB5840"/>
    <w:rsid w:val="00F041A7"/>
    <w:rsid w:val="00F123C9"/>
    <w:rsid w:val="00F15288"/>
    <w:rsid w:val="00F355F8"/>
    <w:rsid w:val="00F56BC1"/>
    <w:rsid w:val="00F7048E"/>
    <w:rsid w:val="00F77ADC"/>
    <w:rsid w:val="00F83597"/>
    <w:rsid w:val="00F931C1"/>
    <w:rsid w:val="00FA5AF2"/>
    <w:rsid w:val="00FB1DEF"/>
    <w:rsid w:val="00FE6AC4"/>
    <w:rsid w:val="00FF2CC2"/>
    <w:rsid w:val="00FF7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33909"/>
  <w15:chartTrackingRefBased/>
  <w15:docId w15:val="{1318D3B8-4991-4502-AA88-562B892B9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159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у1"/>
    <w:basedOn w:val="a"/>
    <w:rsid w:val="0004159E"/>
    <w:pPr>
      <w:ind w:left="720"/>
    </w:pPr>
    <w:rPr>
      <w:rFonts w:eastAsia="Times New Roman"/>
    </w:rPr>
  </w:style>
  <w:style w:type="paragraph" w:styleId="a3">
    <w:name w:val="header"/>
    <w:basedOn w:val="a"/>
    <w:link w:val="a4"/>
    <w:uiPriority w:val="99"/>
    <w:unhideWhenUsed/>
    <w:rsid w:val="0004159E"/>
    <w:pPr>
      <w:tabs>
        <w:tab w:val="center" w:pos="4844"/>
        <w:tab w:val="right" w:pos="9689"/>
      </w:tabs>
      <w:spacing w:after="0" w:line="240" w:lineRule="auto"/>
    </w:pPr>
    <w:rPr>
      <w:lang w:val="en-US"/>
    </w:rPr>
  </w:style>
  <w:style w:type="character" w:customStyle="1" w:styleId="a4">
    <w:name w:val="Верхній колонтитул Знак"/>
    <w:basedOn w:val="a0"/>
    <w:link w:val="a3"/>
    <w:uiPriority w:val="99"/>
    <w:rsid w:val="0004159E"/>
    <w:rPr>
      <w:rFonts w:ascii="Calibri" w:eastAsia="Calibri" w:hAnsi="Calibri" w:cs="Times New Roman"/>
      <w:lang w:val="en-US"/>
    </w:rPr>
  </w:style>
  <w:style w:type="paragraph" w:customStyle="1" w:styleId="10">
    <w:name w:val="Абзац списка1"/>
    <w:basedOn w:val="a"/>
    <w:rsid w:val="0004159E"/>
    <w:pPr>
      <w:ind w:left="720"/>
    </w:pPr>
    <w:rPr>
      <w:rFonts w:eastAsia="Times New Roman"/>
    </w:rPr>
  </w:style>
  <w:style w:type="character" w:customStyle="1" w:styleId="11">
    <w:name w:val="Основний текст (11)"/>
    <w:basedOn w:val="a0"/>
    <w:rsid w:val="0004159E"/>
    <w:rPr>
      <w:rFonts w:ascii="Arial Narrow" w:eastAsia="Arial Narrow" w:hAnsi="Arial Narrow" w:cs="Arial Narrow" w:hint="default"/>
      <w:b w:val="0"/>
      <w:bCs w:val="0"/>
      <w:i w:val="0"/>
      <w:iCs w:val="0"/>
      <w:smallCaps w:val="0"/>
      <w:strike w:val="0"/>
      <w:dstrike w:val="0"/>
      <w:spacing w:val="0"/>
      <w:sz w:val="28"/>
      <w:szCs w:val="28"/>
      <w:u w:val="none"/>
      <w:effect w:val="none"/>
    </w:rPr>
  </w:style>
  <w:style w:type="paragraph" w:styleId="a5">
    <w:name w:val="List Paragraph"/>
    <w:basedOn w:val="a"/>
    <w:uiPriority w:val="34"/>
    <w:qFormat/>
    <w:rsid w:val="00407F3A"/>
    <w:pPr>
      <w:ind w:left="720"/>
      <w:contextualSpacing/>
    </w:pPr>
  </w:style>
  <w:style w:type="character" w:styleId="a6">
    <w:name w:val="Emphasis"/>
    <w:basedOn w:val="a0"/>
    <w:uiPriority w:val="20"/>
    <w:qFormat/>
    <w:rsid w:val="002D502B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780E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780E0B"/>
    <w:rPr>
      <w:rFonts w:ascii="Courier New" w:eastAsia="Times New Roman" w:hAnsi="Courier New" w:cs="Courier New"/>
      <w:sz w:val="20"/>
      <w:szCs w:val="20"/>
      <w:lang w:eastAsia="uk-UA"/>
    </w:rPr>
  </w:style>
  <w:style w:type="paragraph" w:customStyle="1" w:styleId="rvps3">
    <w:name w:val="rvps3"/>
    <w:basedOn w:val="a"/>
    <w:rsid w:val="00975E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20">
    <w:name w:val="rvts20"/>
    <w:basedOn w:val="a0"/>
    <w:rsid w:val="00975E91"/>
  </w:style>
  <w:style w:type="character" w:customStyle="1" w:styleId="rvts11">
    <w:name w:val="rvts11"/>
    <w:basedOn w:val="a0"/>
    <w:rsid w:val="00975E91"/>
  </w:style>
  <w:style w:type="paragraph" w:customStyle="1" w:styleId="rvps5">
    <w:name w:val="rvps5"/>
    <w:basedOn w:val="a"/>
    <w:rsid w:val="00975E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7">
    <w:name w:val="Balloon Text"/>
    <w:basedOn w:val="a"/>
    <w:link w:val="a8"/>
    <w:uiPriority w:val="99"/>
    <w:semiHidden/>
    <w:unhideWhenUsed/>
    <w:rsid w:val="00B11A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B11A8B"/>
    <w:rPr>
      <w:rFonts w:ascii="Segoe UI" w:eastAsia="Calibri" w:hAnsi="Segoe UI" w:cs="Segoe UI"/>
      <w:sz w:val="18"/>
      <w:szCs w:val="18"/>
    </w:rPr>
  </w:style>
  <w:style w:type="paragraph" w:styleId="a9">
    <w:name w:val="Title"/>
    <w:basedOn w:val="a"/>
    <w:next w:val="a"/>
    <w:link w:val="aa"/>
    <w:uiPriority w:val="10"/>
    <w:qFormat/>
    <w:rsid w:val="00D62F4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Назва Знак"/>
    <w:basedOn w:val="a0"/>
    <w:link w:val="a9"/>
    <w:uiPriority w:val="10"/>
    <w:rsid w:val="00D62F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b">
    <w:name w:val="footer"/>
    <w:basedOn w:val="a"/>
    <w:link w:val="ac"/>
    <w:uiPriority w:val="99"/>
    <w:unhideWhenUsed/>
    <w:rsid w:val="00A21DF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A21DF8"/>
    <w:rPr>
      <w:rFonts w:ascii="Calibri" w:eastAsia="Calibri" w:hAnsi="Calibri" w:cs="Times New Roman"/>
    </w:rPr>
  </w:style>
  <w:style w:type="table" w:styleId="ad">
    <w:name w:val="Table Grid"/>
    <w:basedOn w:val="a1"/>
    <w:uiPriority w:val="39"/>
    <w:rsid w:val="00A21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5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282D37-2F19-4CED-9926-DF94D0064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6952</Words>
  <Characters>3963</Characters>
  <Application>Microsoft Office Word</Application>
  <DocSecurity>0</DocSecurity>
  <Lines>33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В. Ломейко</dc:creator>
  <cp:keywords/>
  <dc:description/>
  <cp:lastModifiedBy>Олена Б. Алєксєйченко</cp:lastModifiedBy>
  <cp:revision>6</cp:revision>
  <cp:lastPrinted>2025-10-15T11:05:00Z</cp:lastPrinted>
  <dcterms:created xsi:type="dcterms:W3CDTF">2025-10-14T09:15:00Z</dcterms:created>
  <dcterms:modified xsi:type="dcterms:W3CDTF">2025-10-15T11:05:00Z</dcterms:modified>
</cp:coreProperties>
</file>