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AB" w:rsidRDefault="00E822AB" w:rsidP="00E822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822AB" w:rsidRDefault="00E822AB" w:rsidP="00E822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822AB" w:rsidRDefault="00E822AB" w:rsidP="00E822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822AB" w:rsidRDefault="00E822AB" w:rsidP="00E822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822AB" w:rsidRDefault="00E822AB" w:rsidP="00E822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822AB" w:rsidRDefault="00E822AB" w:rsidP="00E822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822AB" w:rsidRDefault="00E822AB" w:rsidP="00E822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F532E" w:rsidRPr="00E822AB" w:rsidRDefault="00270C15" w:rsidP="00E822AB">
      <w:pPr>
        <w:autoSpaceDE w:val="0"/>
        <w:autoSpaceDN w:val="0"/>
        <w:adjustRightInd w:val="0"/>
        <w:jc w:val="both"/>
        <w:rPr>
          <w:rFonts w:eastAsia="HiddenHorzOCR"/>
          <w:b/>
          <w:sz w:val="28"/>
          <w:szCs w:val="28"/>
        </w:rPr>
      </w:pPr>
      <w:r w:rsidRPr="00E822AB">
        <w:rPr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BA0F00" w:rsidRPr="00E822AB">
        <w:rPr>
          <w:b/>
          <w:sz w:val="28"/>
          <w:szCs w:val="28"/>
        </w:rPr>
        <w:t>Собко Олени Василівни</w:t>
      </w:r>
      <w:r w:rsidR="004F6B40" w:rsidRPr="00E822AB">
        <w:rPr>
          <w:b/>
          <w:sz w:val="28"/>
          <w:szCs w:val="28"/>
        </w:rPr>
        <w:t xml:space="preserve"> </w:t>
      </w:r>
      <w:r w:rsidR="00384D00" w:rsidRPr="00E822AB">
        <w:rPr>
          <w:b/>
          <w:sz w:val="28"/>
          <w:szCs w:val="28"/>
        </w:rPr>
        <w:t xml:space="preserve">щодо відповідності Конституції України (конституційності) </w:t>
      </w:r>
      <w:r w:rsidR="00CF6DC6" w:rsidRPr="00E822AB">
        <w:rPr>
          <w:b/>
          <w:sz w:val="28"/>
          <w:szCs w:val="28"/>
        </w:rPr>
        <w:t xml:space="preserve">пункту 1 </w:t>
      </w:r>
      <w:r w:rsidR="00BA0F00" w:rsidRPr="00E822AB">
        <w:rPr>
          <w:b/>
          <w:sz w:val="28"/>
          <w:szCs w:val="28"/>
        </w:rPr>
        <w:t>частини першої статті 29 Закону України „Про систему гарантування вкладів фізичних осіб“</w:t>
      </w:r>
      <w:r w:rsidR="00E822AB">
        <w:rPr>
          <w:b/>
          <w:sz w:val="28"/>
          <w:szCs w:val="28"/>
        </w:rPr>
        <w:br/>
      </w:r>
    </w:p>
    <w:p w:rsidR="00270C15" w:rsidRPr="00E822AB" w:rsidRDefault="003F77AA" w:rsidP="00E822AB">
      <w:pPr>
        <w:tabs>
          <w:tab w:val="right" w:pos="9638"/>
        </w:tabs>
        <w:suppressAutoHyphens/>
        <w:jc w:val="both"/>
        <w:rPr>
          <w:sz w:val="28"/>
          <w:szCs w:val="28"/>
        </w:rPr>
      </w:pPr>
      <w:r w:rsidRPr="00E822AB">
        <w:rPr>
          <w:sz w:val="28"/>
          <w:szCs w:val="28"/>
        </w:rPr>
        <w:t>К и ї в</w:t>
      </w:r>
      <w:r w:rsidR="00E822AB">
        <w:rPr>
          <w:sz w:val="28"/>
          <w:szCs w:val="28"/>
        </w:rPr>
        <w:tab/>
      </w:r>
      <w:r w:rsidR="00DC06CE" w:rsidRPr="00E822AB">
        <w:rPr>
          <w:sz w:val="28"/>
          <w:szCs w:val="28"/>
        </w:rPr>
        <w:t xml:space="preserve">Справа </w:t>
      </w:r>
      <w:r w:rsidR="004731C9">
        <w:rPr>
          <w:sz w:val="28"/>
          <w:szCs w:val="28"/>
        </w:rPr>
        <w:t xml:space="preserve">№ </w:t>
      </w:r>
      <w:r w:rsidR="00DC06CE" w:rsidRPr="00E822AB">
        <w:rPr>
          <w:sz w:val="28"/>
          <w:szCs w:val="28"/>
        </w:rPr>
        <w:t>3-</w:t>
      </w:r>
      <w:r w:rsidR="00BA0F00" w:rsidRPr="00E822AB">
        <w:rPr>
          <w:sz w:val="28"/>
          <w:szCs w:val="28"/>
        </w:rPr>
        <w:t>100</w:t>
      </w:r>
      <w:r w:rsidR="00DC06CE" w:rsidRPr="00E822AB">
        <w:rPr>
          <w:sz w:val="28"/>
          <w:szCs w:val="28"/>
        </w:rPr>
        <w:t>/202</w:t>
      </w:r>
      <w:r w:rsidR="004F6B40" w:rsidRPr="00E822AB">
        <w:rPr>
          <w:sz w:val="28"/>
          <w:szCs w:val="28"/>
        </w:rPr>
        <w:t>2</w:t>
      </w:r>
      <w:r w:rsidR="00DC06CE" w:rsidRPr="00E822AB">
        <w:rPr>
          <w:sz w:val="28"/>
          <w:szCs w:val="28"/>
        </w:rPr>
        <w:t>(</w:t>
      </w:r>
      <w:r w:rsidR="00BA0F00" w:rsidRPr="00E822AB">
        <w:rPr>
          <w:sz w:val="28"/>
          <w:szCs w:val="28"/>
        </w:rPr>
        <w:t>229</w:t>
      </w:r>
      <w:r w:rsidR="004B5415" w:rsidRPr="00E822AB">
        <w:rPr>
          <w:sz w:val="28"/>
          <w:szCs w:val="28"/>
        </w:rPr>
        <w:t>/</w:t>
      </w:r>
      <w:r w:rsidR="00DC06CE" w:rsidRPr="00E822AB">
        <w:rPr>
          <w:sz w:val="28"/>
          <w:szCs w:val="28"/>
        </w:rPr>
        <w:t>2</w:t>
      </w:r>
      <w:r w:rsidR="004F6B40" w:rsidRPr="00E822AB">
        <w:rPr>
          <w:sz w:val="28"/>
          <w:szCs w:val="28"/>
        </w:rPr>
        <w:t>2</w:t>
      </w:r>
      <w:r w:rsidR="00DC06CE" w:rsidRPr="00E822AB">
        <w:rPr>
          <w:sz w:val="28"/>
          <w:szCs w:val="28"/>
        </w:rPr>
        <w:t>)</w:t>
      </w:r>
    </w:p>
    <w:p w:rsidR="00270C15" w:rsidRPr="00E822AB" w:rsidRDefault="00CB354B" w:rsidP="00E822AB">
      <w:pPr>
        <w:shd w:val="clear" w:color="auto" w:fill="FFFFFF"/>
        <w:suppressAutoHyphens/>
        <w:jc w:val="both"/>
        <w:rPr>
          <w:sz w:val="28"/>
          <w:szCs w:val="28"/>
        </w:rPr>
      </w:pPr>
      <w:r w:rsidRPr="00E822AB">
        <w:rPr>
          <w:sz w:val="28"/>
          <w:szCs w:val="28"/>
        </w:rPr>
        <w:t>6</w:t>
      </w:r>
      <w:r w:rsidR="00384D00" w:rsidRPr="00E822AB">
        <w:rPr>
          <w:sz w:val="28"/>
          <w:szCs w:val="28"/>
        </w:rPr>
        <w:t xml:space="preserve"> </w:t>
      </w:r>
      <w:r w:rsidR="00BA0F00" w:rsidRPr="00E822AB">
        <w:rPr>
          <w:sz w:val="28"/>
          <w:szCs w:val="28"/>
        </w:rPr>
        <w:t>груд</w:t>
      </w:r>
      <w:r w:rsidR="005C5EA1" w:rsidRPr="00E822AB">
        <w:rPr>
          <w:sz w:val="28"/>
          <w:szCs w:val="28"/>
        </w:rPr>
        <w:t>ня</w:t>
      </w:r>
      <w:r w:rsidR="00746203" w:rsidRPr="00E822AB">
        <w:rPr>
          <w:sz w:val="28"/>
          <w:szCs w:val="28"/>
        </w:rPr>
        <w:t xml:space="preserve"> 202</w:t>
      </w:r>
      <w:r w:rsidR="001C1573" w:rsidRPr="00E822AB">
        <w:rPr>
          <w:sz w:val="28"/>
          <w:szCs w:val="28"/>
        </w:rPr>
        <w:t>2</w:t>
      </w:r>
      <w:r w:rsidR="00270C15" w:rsidRPr="00E822AB">
        <w:rPr>
          <w:sz w:val="28"/>
          <w:szCs w:val="28"/>
        </w:rPr>
        <w:t xml:space="preserve"> року</w:t>
      </w:r>
    </w:p>
    <w:p w:rsidR="00270C15" w:rsidRPr="00E822AB" w:rsidRDefault="004731C9" w:rsidP="00E822AB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CB354B" w:rsidRPr="00E822AB">
        <w:rPr>
          <w:sz w:val="28"/>
          <w:szCs w:val="28"/>
        </w:rPr>
        <w:t>181</w:t>
      </w:r>
      <w:r w:rsidR="00E06080" w:rsidRPr="00E822AB">
        <w:rPr>
          <w:sz w:val="28"/>
          <w:szCs w:val="28"/>
        </w:rPr>
        <w:t>-3(І)</w:t>
      </w:r>
      <w:bookmarkEnd w:id="0"/>
      <w:r w:rsidR="00E06080" w:rsidRPr="00E822AB">
        <w:rPr>
          <w:sz w:val="28"/>
          <w:szCs w:val="28"/>
        </w:rPr>
        <w:t>/202</w:t>
      </w:r>
      <w:r w:rsidR="001C1573" w:rsidRPr="00E822AB">
        <w:rPr>
          <w:sz w:val="28"/>
          <w:szCs w:val="28"/>
        </w:rPr>
        <w:t>2</w:t>
      </w:r>
    </w:p>
    <w:p w:rsidR="00746203" w:rsidRPr="00E822AB" w:rsidRDefault="00746203" w:rsidP="00E822AB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746203" w:rsidRPr="00E822AB" w:rsidRDefault="00746203" w:rsidP="00E822AB">
      <w:pPr>
        <w:ind w:firstLine="567"/>
        <w:jc w:val="both"/>
        <w:rPr>
          <w:sz w:val="28"/>
          <w:szCs w:val="28"/>
        </w:rPr>
      </w:pPr>
      <w:r w:rsidRPr="00E822AB">
        <w:rPr>
          <w:sz w:val="28"/>
          <w:szCs w:val="28"/>
        </w:rPr>
        <w:t>Третя колегія суддів Першого сенату Конституційного Суду України у складі:</w:t>
      </w:r>
    </w:p>
    <w:p w:rsidR="005F2BC7" w:rsidRPr="00E822AB" w:rsidRDefault="005F2BC7" w:rsidP="00E822AB">
      <w:pPr>
        <w:ind w:firstLine="567"/>
        <w:jc w:val="both"/>
        <w:rPr>
          <w:sz w:val="28"/>
          <w:szCs w:val="28"/>
        </w:rPr>
      </w:pPr>
    </w:p>
    <w:p w:rsidR="00746203" w:rsidRPr="00E822AB" w:rsidRDefault="007E488C" w:rsidP="00E822AB">
      <w:pPr>
        <w:ind w:firstLine="567"/>
        <w:jc w:val="both"/>
        <w:rPr>
          <w:sz w:val="28"/>
          <w:szCs w:val="28"/>
        </w:rPr>
      </w:pPr>
      <w:r w:rsidRPr="00E822AB">
        <w:rPr>
          <w:sz w:val="28"/>
          <w:szCs w:val="28"/>
        </w:rPr>
        <w:t>Кривенко Віктор Васильович</w:t>
      </w:r>
      <w:r w:rsidR="00020105" w:rsidRPr="00E822AB">
        <w:rPr>
          <w:sz w:val="28"/>
          <w:szCs w:val="28"/>
        </w:rPr>
        <w:t xml:space="preserve"> </w:t>
      </w:r>
      <w:r w:rsidR="003F0624" w:rsidRPr="00E822AB">
        <w:rPr>
          <w:sz w:val="28"/>
          <w:szCs w:val="28"/>
        </w:rPr>
        <w:t>(голова засідання)</w:t>
      </w:r>
      <w:r w:rsidR="00020105" w:rsidRPr="00E822AB">
        <w:rPr>
          <w:sz w:val="28"/>
          <w:szCs w:val="28"/>
        </w:rPr>
        <w:t>,</w:t>
      </w:r>
    </w:p>
    <w:p w:rsidR="00746203" w:rsidRPr="00E822AB" w:rsidRDefault="00746203" w:rsidP="00E822AB">
      <w:pPr>
        <w:ind w:firstLine="567"/>
        <w:jc w:val="both"/>
        <w:rPr>
          <w:sz w:val="28"/>
          <w:szCs w:val="28"/>
        </w:rPr>
      </w:pPr>
      <w:r w:rsidRPr="00E822AB">
        <w:rPr>
          <w:sz w:val="28"/>
          <w:szCs w:val="28"/>
        </w:rPr>
        <w:t>Зав</w:t>
      </w:r>
      <w:r w:rsidR="003F0624" w:rsidRPr="00E822AB">
        <w:rPr>
          <w:sz w:val="28"/>
          <w:szCs w:val="28"/>
        </w:rPr>
        <w:t>городня Ірина Миколаївна</w:t>
      </w:r>
      <w:r w:rsidR="00020105" w:rsidRPr="00E822AB">
        <w:rPr>
          <w:sz w:val="28"/>
          <w:szCs w:val="28"/>
        </w:rPr>
        <w:t xml:space="preserve"> </w:t>
      </w:r>
      <w:r w:rsidR="003F0624" w:rsidRPr="00E822AB">
        <w:rPr>
          <w:sz w:val="28"/>
          <w:szCs w:val="28"/>
        </w:rPr>
        <w:t>(доповідач)</w:t>
      </w:r>
      <w:r w:rsidRPr="00E822AB">
        <w:rPr>
          <w:sz w:val="28"/>
          <w:szCs w:val="28"/>
        </w:rPr>
        <w:t>,</w:t>
      </w:r>
    </w:p>
    <w:p w:rsidR="00746203" w:rsidRPr="00E822AB" w:rsidRDefault="00273717" w:rsidP="00E822AB">
      <w:pPr>
        <w:ind w:firstLine="567"/>
        <w:jc w:val="both"/>
        <w:rPr>
          <w:sz w:val="28"/>
          <w:szCs w:val="28"/>
        </w:rPr>
      </w:pPr>
      <w:r w:rsidRPr="00E822AB">
        <w:rPr>
          <w:sz w:val="28"/>
          <w:szCs w:val="28"/>
        </w:rPr>
        <w:t>Петришин Олександр Віталійович</w:t>
      </w:r>
      <w:r w:rsidR="00746203" w:rsidRPr="00E822AB">
        <w:rPr>
          <w:sz w:val="28"/>
          <w:szCs w:val="28"/>
        </w:rPr>
        <w:t>,</w:t>
      </w:r>
    </w:p>
    <w:p w:rsidR="00746203" w:rsidRPr="00E822AB" w:rsidRDefault="00746203" w:rsidP="00E822AB">
      <w:pPr>
        <w:ind w:firstLine="567"/>
        <w:jc w:val="both"/>
        <w:rPr>
          <w:sz w:val="28"/>
          <w:szCs w:val="28"/>
        </w:rPr>
      </w:pPr>
    </w:p>
    <w:p w:rsidR="00746203" w:rsidRPr="00E822AB" w:rsidRDefault="00746203" w:rsidP="00E822AB">
      <w:pPr>
        <w:spacing w:line="360" w:lineRule="auto"/>
        <w:ind w:firstLine="567"/>
        <w:jc w:val="both"/>
        <w:rPr>
          <w:sz w:val="28"/>
          <w:szCs w:val="28"/>
        </w:rPr>
      </w:pPr>
      <w:r w:rsidRPr="00E822AB">
        <w:rPr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BA0F00" w:rsidRPr="00E822AB">
        <w:rPr>
          <w:sz w:val="28"/>
          <w:szCs w:val="28"/>
        </w:rPr>
        <w:t>Собко Олени Василівни</w:t>
      </w:r>
      <w:r w:rsidR="00384D00" w:rsidRPr="00E822AB">
        <w:rPr>
          <w:sz w:val="28"/>
          <w:szCs w:val="28"/>
        </w:rPr>
        <w:t xml:space="preserve"> щодо відповідності Конституції України (конституційності) </w:t>
      </w:r>
      <w:r w:rsidR="00BA0F00" w:rsidRPr="00E822AB">
        <w:rPr>
          <w:sz w:val="28"/>
          <w:szCs w:val="28"/>
        </w:rPr>
        <w:t>пункту 1 частини першої статті 29 Закону України „Про систему гарантування вкладів фізичних осіб“</w:t>
      </w:r>
      <w:r w:rsidR="00E822AB">
        <w:rPr>
          <w:sz w:val="28"/>
          <w:szCs w:val="28"/>
        </w:rPr>
        <w:br/>
      </w:r>
      <w:r w:rsidR="00CF6DC6" w:rsidRPr="00E822AB">
        <w:rPr>
          <w:sz w:val="28"/>
          <w:szCs w:val="28"/>
        </w:rPr>
        <w:t xml:space="preserve">від 23 лютого 2012 року </w:t>
      </w:r>
      <w:r w:rsidR="004731C9">
        <w:rPr>
          <w:sz w:val="28"/>
          <w:szCs w:val="28"/>
        </w:rPr>
        <w:t xml:space="preserve">№ </w:t>
      </w:r>
      <w:r w:rsidR="00CF6DC6" w:rsidRPr="00E822AB">
        <w:rPr>
          <w:sz w:val="28"/>
          <w:szCs w:val="28"/>
        </w:rPr>
        <w:t>4452–</w:t>
      </w:r>
      <w:r w:rsidR="00CF6DC6" w:rsidRPr="00E822AB">
        <w:rPr>
          <w:sz w:val="28"/>
          <w:szCs w:val="28"/>
          <w:lang w:val="en-US"/>
        </w:rPr>
        <w:t>VI</w:t>
      </w:r>
      <w:r w:rsidR="00CF6DC6" w:rsidRPr="00E822AB">
        <w:rPr>
          <w:sz w:val="28"/>
          <w:szCs w:val="28"/>
        </w:rPr>
        <w:t xml:space="preserve"> </w:t>
      </w:r>
      <w:r w:rsidR="00795E9F" w:rsidRPr="00E822AB">
        <w:rPr>
          <w:sz w:val="28"/>
          <w:szCs w:val="28"/>
        </w:rPr>
        <w:t>(</w:t>
      </w:r>
      <w:r w:rsidR="00384D00" w:rsidRPr="00E822AB">
        <w:rPr>
          <w:bCs/>
          <w:sz w:val="28"/>
          <w:szCs w:val="28"/>
          <w:shd w:val="clear" w:color="auto" w:fill="FFFFFF"/>
        </w:rPr>
        <w:t>Відомо</w:t>
      </w:r>
      <w:r w:rsidR="004F6B40" w:rsidRPr="00E822AB">
        <w:rPr>
          <w:bCs/>
          <w:sz w:val="28"/>
          <w:szCs w:val="28"/>
          <w:shd w:val="clear" w:color="auto" w:fill="FFFFFF"/>
        </w:rPr>
        <w:t>сті Верховної Ради України, 201</w:t>
      </w:r>
      <w:r w:rsidR="00BA0F00" w:rsidRPr="00E822AB">
        <w:rPr>
          <w:bCs/>
          <w:sz w:val="28"/>
          <w:szCs w:val="28"/>
          <w:shd w:val="clear" w:color="auto" w:fill="FFFFFF"/>
        </w:rPr>
        <w:t>2</w:t>
      </w:r>
      <w:r w:rsidR="00384D00" w:rsidRPr="00E822AB">
        <w:rPr>
          <w:bCs/>
          <w:sz w:val="28"/>
          <w:szCs w:val="28"/>
          <w:shd w:val="clear" w:color="auto" w:fill="FFFFFF"/>
        </w:rPr>
        <w:t xml:space="preserve"> р., </w:t>
      </w:r>
      <w:r w:rsidR="004731C9">
        <w:rPr>
          <w:bCs/>
          <w:sz w:val="28"/>
          <w:szCs w:val="28"/>
          <w:shd w:val="clear" w:color="auto" w:fill="FFFFFF"/>
        </w:rPr>
        <w:t xml:space="preserve">№ </w:t>
      </w:r>
      <w:r w:rsidR="00BA0F00" w:rsidRPr="00E822AB">
        <w:rPr>
          <w:bCs/>
          <w:sz w:val="28"/>
          <w:szCs w:val="28"/>
          <w:shd w:val="clear" w:color="auto" w:fill="FFFFFF"/>
        </w:rPr>
        <w:t>50</w:t>
      </w:r>
      <w:r w:rsidR="00384D00" w:rsidRPr="00E822AB">
        <w:rPr>
          <w:bCs/>
          <w:sz w:val="28"/>
          <w:szCs w:val="28"/>
          <w:shd w:val="clear" w:color="auto" w:fill="FFFFFF"/>
        </w:rPr>
        <w:t xml:space="preserve">, ст. </w:t>
      </w:r>
      <w:r w:rsidR="00BA0F00" w:rsidRPr="00E822AB">
        <w:rPr>
          <w:bCs/>
          <w:sz w:val="28"/>
          <w:szCs w:val="28"/>
          <w:shd w:val="clear" w:color="auto" w:fill="FFFFFF"/>
        </w:rPr>
        <w:t>564</w:t>
      </w:r>
      <w:r w:rsidR="00795E9F" w:rsidRPr="00E822AB">
        <w:rPr>
          <w:sz w:val="28"/>
          <w:szCs w:val="28"/>
        </w:rPr>
        <w:t>)</w:t>
      </w:r>
      <w:r w:rsidR="00A036E1" w:rsidRPr="00E822AB">
        <w:rPr>
          <w:sz w:val="28"/>
          <w:szCs w:val="28"/>
        </w:rPr>
        <w:t xml:space="preserve"> зі змінами</w:t>
      </w:r>
      <w:r w:rsidRPr="00E822AB">
        <w:rPr>
          <w:sz w:val="28"/>
          <w:szCs w:val="28"/>
        </w:rPr>
        <w:t>.</w:t>
      </w:r>
    </w:p>
    <w:p w:rsidR="00746203" w:rsidRPr="00E822AB" w:rsidRDefault="00746203" w:rsidP="00E822AB">
      <w:pPr>
        <w:spacing w:line="360" w:lineRule="auto"/>
        <w:ind w:firstLine="567"/>
        <w:jc w:val="both"/>
        <w:rPr>
          <w:sz w:val="28"/>
          <w:szCs w:val="28"/>
        </w:rPr>
      </w:pPr>
    </w:p>
    <w:p w:rsidR="006B0B9D" w:rsidRPr="00E822AB" w:rsidRDefault="00746203" w:rsidP="00E822AB">
      <w:pPr>
        <w:spacing w:line="360" w:lineRule="auto"/>
        <w:ind w:firstLine="567"/>
        <w:jc w:val="both"/>
        <w:rPr>
          <w:sz w:val="28"/>
          <w:szCs w:val="28"/>
        </w:rPr>
      </w:pPr>
      <w:r w:rsidRPr="00E822AB">
        <w:rPr>
          <w:sz w:val="28"/>
          <w:szCs w:val="28"/>
        </w:rPr>
        <w:t xml:space="preserve">Заслухавши суддю-доповідача </w:t>
      </w:r>
      <w:r w:rsidR="004E3B12" w:rsidRPr="00E822AB">
        <w:rPr>
          <w:sz w:val="28"/>
          <w:szCs w:val="28"/>
        </w:rPr>
        <w:t>Завгородню І</w:t>
      </w:r>
      <w:r w:rsidRPr="00E822AB">
        <w:rPr>
          <w:sz w:val="28"/>
          <w:szCs w:val="28"/>
        </w:rPr>
        <w:t>.М. та дослідивши матеріали справи, Третя колегія суддів Першого сена</w:t>
      </w:r>
      <w:r w:rsidR="00FF06FB" w:rsidRPr="00E822AB">
        <w:rPr>
          <w:sz w:val="28"/>
          <w:szCs w:val="28"/>
        </w:rPr>
        <w:t>ту Конституційного Суду України</w:t>
      </w:r>
    </w:p>
    <w:p w:rsidR="000C2F78" w:rsidRPr="00E822AB" w:rsidRDefault="000C2F78" w:rsidP="00E822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C15" w:rsidRPr="00E822AB" w:rsidRDefault="00270C15" w:rsidP="00E822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AB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250AAF" w:rsidRPr="00E822AB" w:rsidRDefault="00250AAF" w:rsidP="00E822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86C43" w:rsidRPr="00E822AB" w:rsidRDefault="005C7E85" w:rsidP="00E822AB">
      <w:pPr>
        <w:pStyle w:val="p1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822A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r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A0F00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Собко О.В.</w:t>
      </w:r>
      <w:r w:rsidR="006E4773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зверну</w:t>
      </w:r>
      <w:r w:rsidR="00BA0F00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ла</w:t>
      </w:r>
      <w:r w:rsidR="006E4773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ся д</w:t>
      </w:r>
      <w:r w:rsidR="00FF06FB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Конституційного Суду України з клопотанням перевірити на відповідність </w:t>
      </w:r>
      <w:r w:rsidR="00384D00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частин</w:t>
      </w:r>
      <w:r w:rsidR="00AF007E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і </w:t>
      </w:r>
      <w:r w:rsidR="00BA0F00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трет</w:t>
      </w:r>
      <w:r w:rsidR="00AF007E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ій</w:t>
      </w:r>
      <w:r w:rsidR="00384D00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статті 8</w:t>
      </w:r>
      <w:r w:rsidR="0065302B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7C191E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84D00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частин</w:t>
      </w:r>
      <w:r w:rsidR="00AF007E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і</w:t>
      </w:r>
      <w:r w:rsidR="00384D00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A0F00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перш</w:t>
      </w:r>
      <w:r w:rsidR="00AF007E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ій</w:t>
      </w:r>
      <w:r w:rsidR="00384D00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статті </w:t>
      </w:r>
      <w:r w:rsidR="00BA0F00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55</w:t>
      </w:r>
      <w:r w:rsidR="0065302B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F06FB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Констит</w:t>
      </w:r>
      <w:r w:rsidR="00DC06CE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уції України (конституційність)</w:t>
      </w:r>
      <w:r w:rsidR="00B804CE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B42CC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пункт</w:t>
      </w:r>
      <w:r w:rsidR="00BA0F00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 частини першої статті 29 Закону </w:t>
      </w:r>
      <w:r w:rsidR="00BA0F00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України „Про систему гарантування вкладів фізичних осіб“</w:t>
      </w:r>
      <w:r w:rsid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від 23 лютого</w:t>
      </w:r>
      <w:r w:rsidR="00E822AB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5B42CC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2012 року </w:t>
      </w:r>
      <w:r w:rsidR="004731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5B42CC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4452–</w:t>
      </w:r>
      <w:r w:rsidR="005B42CC" w:rsidRPr="00E822AB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VI</w:t>
      </w:r>
      <w:r w:rsidR="005B42CC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зі змінами</w:t>
      </w:r>
      <w:r w:rsidR="00072D9D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(далі – Закон)</w:t>
      </w:r>
      <w:r w:rsidR="00384D00" w:rsidRPr="00E822AB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 xml:space="preserve">, </w:t>
      </w:r>
      <w:r w:rsidR="00075CB7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як</w:t>
      </w:r>
      <w:r w:rsidR="00F41CA0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ий</w:t>
      </w:r>
      <w:r w:rsidR="00075CB7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застосовано в остаточному судовому рішенні </w:t>
      </w:r>
      <w:r w:rsidR="00AF007E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075CB7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A0F00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її</w:t>
      </w:r>
      <w:r w:rsidR="00075CB7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справі – </w:t>
      </w:r>
      <w:r w:rsidR="00F41CA0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</w:t>
      </w:r>
      <w:r w:rsidR="00075CB7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і Верховного Суду у складі колегії суддів </w:t>
      </w:r>
      <w:r w:rsidR="00C16EC6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075CB7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асаційного </w:t>
      </w:r>
      <w:r w:rsidR="00BA0F00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цивіль</w:t>
      </w:r>
      <w:r w:rsidR="00075CB7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ного суду від </w:t>
      </w:r>
      <w:r w:rsidR="00F41CA0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BA0F00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075CB7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A0F00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трав</w:t>
      </w:r>
      <w:r w:rsidR="00075CB7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ня 202</w:t>
      </w:r>
      <w:r w:rsidR="00F41CA0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075CB7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року.</w:t>
      </w:r>
    </w:p>
    <w:p w:rsidR="00B60B94" w:rsidRPr="00E822AB" w:rsidRDefault="005B42CC" w:rsidP="00E822AB">
      <w:pPr>
        <w:pStyle w:val="p1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Згідно з</w:t>
      </w:r>
      <w:r w:rsidR="005777E0"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пунктом</w:t>
      </w:r>
      <w:r w:rsidR="005777E0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 частини першої статті 29 Закону</w:t>
      </w:r>
      <w:r w:rsidR="005777E0"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Ф</w:t>
      </w:r>
      <w:r w:rsidR="005777E0"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онд </w:t>
      </w:r>
      <w:r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гарантування вкладів фізичних осіб </w:t>
      </w:r>
      <w:r w:rsidR="005777E0"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набуває прав кредитора банку </w:t>
      </w:r>
      <w:r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«</w:t>
      </w:r>
      <w:r w:rsidR="005777E0"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на загальну суму, що підлягає відшкодуванню вкладникам такого банку (включаючи </w:t>
      </w:r>
      <w:hyperlink r:id="rId8" w:anchor="n1812" w:history="1">
        <w:r w:rsidR="005777E0" w:rsidRPr="00E822AB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пункти 3</w:t>
        </w:r>
        <w:r w:rsidR="00CA5C54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–</w:t>
        </w:r>
        <w:r w:rsidR="005777E0" w:rsidRPr="00E822AB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5</w:t>
        </w:r>
      </w:hyperlink>
      <w:r w:rsidR="005777E0"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частини другої статті 27 цього Закону) на кінець дня, що передує дню початку тимчасової адміністрації банку або ліквідації банку, щодо якого прийнято рішення про відкликання банківської ліцензії та ліквідацію банку з підстав, визначених </w:t>
      </w:r>
      <w:hyperlink r:id="rId9" w:anchor="n1334" w:tgtFrame="_blank" w:history="1">
        <w:r w:rsidR="005777E0" w:rsidRPr="00E822AB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частиною другою</w:t>
        </w:r>
      </w:hyperlink>
      <w:r w:rsidR="005777E0"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статті 77 Закону України </w:t>
      </w:r>
      <w:r w:rsidR="005777E0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„</w:t>
      </w:r>
      <w:r w:rsidR="005777E0"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Про банки і банківську діяльність</w:t>
      </w:r>
      <w:r w:rsidR="005777E0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“</w:t>
      </w:r>
      <w:r w:rsidR="005777E0"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 у тому числі на суму наданої Фондом приймаючому або перехідн</w:t>
      </w:r>
      <w:r w:rsidR="00B60B94"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ому банку фінансової підтримки</w:t>
      </w:r>
      <w:r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»</w:t>
      </w:r>
      <w:r w:rsidR="00B60B94"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.</w:t>
      </w:r>
    </w:p>
    <w:p w:rsidR="003F77AA" w:rsidRPr="00E822AB" w:rsidRDefault="00F2049E" w:rsidP="00E822AB">
      <w:pPr>
        <w:pStyle w:val="p1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На думку а</w:t>
      </w:r>
      <w:r w:rsidR="0061620A"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втор</w:t>
      </w:r>
      <w:r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а</w:t>
      </w:r>
      <w:r w:rsidR="0061620A"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клопотання</w:t>
      </w:r>
      <w:r w:rsidR="00B97883"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</w:t>
      </w:r>
      <w:r w:rsidR="0061620A"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внаслідок застосування пункту 1</w:t>
      </w:r>
      <w:r w:rsid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br/>
      </w:r>
      <w:r w:rsidR="00B97883"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частини першої статті 29 Закону </w:t>
      </w:r>
      <w:r w:rsidR="00226498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виникла</w:t>
      </w:r>
      <w:r w:rsidR="00B97883"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правова колізія у сфері прав кредиторів (вкладників) банку, адже </w:t>
      </w:r>
      <w:r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„</w:t>
      </w:r>
      <w:r w:rsidRPr="00E822A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право </w:t>
      </w:r>
      <w:r w:rsidR="00B60B94"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кредитора </w:t>
      </w:r>
      <w:r w:rsidR="00B60B94" w:rsidRPr="00E822A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банку Фонд гарантування вкладів фізичних осіб може набути лише за згодою та в порядку делегування такого права від кредиторів до фонду на підставі довіреності або в порядку регресу після фактичного</w:t>
      </w:r>
      <w:r w:rsidR="00B60B94" w:rsidRPr="00E822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повернення кредитору його вкладу за рахунок коштів фонду</w:t>
      </w:r>
      <w:r w:rsidR="002264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…</w:t>
      </w:r>
      <w:r w:rsidR="00B97883" w:rsidRPr="00E822A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="0078436B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це право</w:t>
      </w:r>
      <w:r w:rsidR="00B97883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F775A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скаржниця</w:t>
      </w:r>
      <w:r w:rsidR="00B97883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 делегувала Фонду </w:t>
      </w:r>
      <w:r w:rsidR="00B97883" w:rsidRPr="00E822A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гарантування вкладів фізичних осіб</w:t>
      </w:r>
      <w:r w:rsidR="00B97883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 встановленому законом порядку, внаслідок чого зазначене право було фактично порушене шляхом </w:t>
      </w:r>
      <w:r w:rsidR="000F775A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його </w:t>
      </w:r>
      <w:r w:rsidR="00B97883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привласнення Фондом </w:t>
      </w:r>
      <w:r w:rsidR="00B97883" w:rsidRPr="00E822A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гарантування вкладів фізичних осіб</w:t>
      </w:r>
      <w:r w:rsidR="000F775A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“</w:t>
      </w:r>
      <w:r w:rsidR="00B97883" w:rsidRPr="00E822AB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F2049E" w:rsidRPr="00E822AB" w:rsidRDefault="00F2049E" w:rsidP="00E822AB">
      <w:pPr>
        <w:pStyle w:val="p1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043A7C" w:rsidRPr="00E822AB" w:rsidRDefault="00270C15" w:rsidP="00E822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2AB">
        <w:rPr>
          <w:rFonts w:ascii="Times New Roman" w:hAnsi="Times New Roman" w:cs="Times New Roman"/>
          <w:sz w:val="28"/>
          <w:szCs w:val="28"/>
        </w:rPr>
        <w:t xml:space="preserve">2. </w:t>
      </w:r>
      <w:r w:rsidR="00043A7C" w:rsidRPr="00E822AB">
        <w:rPr>
          <w:rFonts w:ascii="Times New Roman" w:hAnsi="Times New Roman" w:cs="Times New Roman"/>
          <w:sz w:val="28"/>
          <w:szCs w:val="28"/>
        </w:rPr>
        <w:t>Вирішуючи питання щодо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652154" w:rsidRPr="00E822AB" w:rsidRDefault="00652154" w:rsidP="00E822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2AB">
        <w:rPr>
          <w:rFonts w:ascii="Times New Roman" w:hAnsi="Times New Roman" w:cs="Times New Roman"/>
          <w:sz w:val="28"/>
          <w:szCs w:val="28"/>
        </w:rPr>
        <w:t xml:space="preserve">Згідно з абзацом першим частини першої статті 77 Закону України </w:t>
      </w:r>
      <w:r w:rsidRPr="00E822AB">
        <w:rPr>
          <w:rFonts w:ascii="Times New Roman" w:hAnsi="Times New Roman" w:cs="Times New Roman"/>
          <w:sz w:val="28"/>
          <w:szCs w:val="28"/>
        </w:rPr>
        <w:br/>
        <w:t xml:space="preserve">„Про Конституційний Суд України“ конституційна скарга вважається </w:t>
      </w:r>
      <w:r w:rsidRPr="00E822AB">
        <w:rPr>
          <w:rFonts w:ascii="Times New Roman" w:hAnsi="Times New Roman" w:cs="Times New Roman"/>
          <w:sz w:val="28"/>
          <w:szCs w:val="28"/>
        </w:rPr>
        <w:lastRenderedPageBreak/>
        <w:t xml:space="preserve">прийнятною, зокрема, за умов її відповідності вимогам, </w:t>
      </w:r>
      <w:r w:rsidR="009D6CAA" w:rsidRPr="00E822AB">
        <w:rPr>
          <w:rFonts w:ascii="Times New Roman" w:hAnsi="Times New Roman" w:cs="Times New Roman"/>
          <w:sz w:val="28"/>
          <w:szCs w:val="28"/>
        </w:rPr>
        <w:t>визначеним</w:t>
      </w:r>
      <w:r w:rsidRPr="00E822AB">
        <w:rPr>
          <w:rFonts w:ascii="Times New Roman" w:hAnsi="Times New Roman" w:cs="Times New Roman"/>
          <w:sz w:val="28"/>
          <w:szCs w:val="28"/>
        </w:rPr>
        <w:br/>
        <w:t>статтею 55 цього закону.</w:t>
      </w:r>
    </w:p>
    <w:p w:rsidR="00652154" w:rsidRPr="00E822AB" w:rsidRDefault="00652154" w:rsidP="00E822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2AB">
        <w:rPr>
          <w:rFonts w:ascii="Times New Roman" w:hAnsi="Times New Roman" w:cs="Times New Roman"/>
          <w:sz w:val="28"/>
          <w:szCs w:val="28"/>
        </w:rPr>
        <w:t xml:space="preserve">Відповідно до пункту 6 частини другої статті 55 Закону України </w:t>
      </w:r>
      <w:r w:rsidRPr="00E822AB">
        <w:rPr>
          <w:rFonts w:ascii="Times New Roman" w:hAnsi="Times New Roman" w:cs="Times New Roman"/>
          <w:sz w:val="28"/>
          <w:szCs w:val="28"/>
        </w:rPr>
        <w:br/>
        <w:t>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закону.</w:t>
      </w:r>
    </w:p>
    <w:p w:rsidR="00D81741" w:rsidRPr="00E822AB" w:rsidRDefault="009D6CAA" w:rsidP="00E822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2AB">
        <w:rPr>
          <w:rFonts w:ascii="Times New Roman" w:hAnsi="Times New Roman" w:cs="Times New Roman"/>
          <w:sz w:val="28"/>
          <w:szCs w:val="28"/>
        </w:rPr>
        <w:t>З</w:t>
      </w:r>
      <w:r w:rsidR="00652154" w:rsidRPr="00E822AB">
        <w:rPr>
          <w:rFonts w:ascii="Times New Roman" w:hAnsi="Times New Roman" w:cs="Times New Roman"/>
          <w:sz w:val="28"/>
          <w:szCs w:val="28"/>
        </w:rPr>
        <w:t xml:space="preserve"> аналізу конституційної скарги вбачається</w:t>
      </w:r>
      <w:r w:rsidR="001608B9" w:rsidRPr="00E822AB">
        <w:rPr>
          <w:rFonts w:ascii="Times New Roman" w:hAnsi="Times New Roman" w:cs="Times New Roman"/>
          <w:sz w:val="28"/>
          <w:szCs w:val="28"/>
        </w:rPr>
        <w:t>,</w:t>
      </w:r>
      <w:r w:rsidR="005B42CC" w:rsidRPr="00E822AB">
        <w:rPr>
          <w:rFonts w:ascii="Times New Roman" w:hAnsi="Times New Roman" w:cs="Times New Roman"/>
          <w:sz w:val="28"/>
          <w:szCs w:val="28"/>
        </w:rPr>
        <w:t xml:space="preserve"> </w:t>
      </w:r>
      <w:r w:rsidR="001608B9" w:rsidRPr="00E822AB">
        <w:rPr>
          <w:rFonts w:ascii="Times New Roman" w:hAnsi="Times New Roman" w:cs="Times New Roman"/>
          <w:sz w:val="28"/>
          <w:szCs w:val="28"/>
        </w:rPr>
        <w:t>що</w:t>
      </w:r>
      <w:r w:rsidR="005B42CC" w:rsidRPr="00E822AB">
        <w:rPr>
          <w:rFonts w:ascii="Times New Roman" w:hAnsi="Times New Roman" w:cs="Times New Roman"/>
          <w:sz w:val="28"/>
          <w:szCs w:val="28"/>
        </w:rPr>
        <w:t xml:space="preserve"> </w:t>
      </w:r>
      <w:r w:rsidR="001608B9" w:rsidRPr="00E822AB">
        <w:rPr>
          <w:rFonts w:ascii="Times New Roman" w:hAnsi="Times New Roman" w:cs="Times New Roman"/>
          <w:sz w:val="28"/>
          <w:szCs w:val="28"/>
        </w:rPr>
        <w:t xml:space="preserve">аргументація </w:t>
      </w:r>
      <w:r w:rsidR="00205105" w:rsidRPr="00E822AB">
        <w:rPr>
          <w:rFonts w:ascii="Times New Roman" w:hAnsi="Times New Roman" w:cs="Times New Roman"/>
          <w:sz w:val="28"/>
          <w:szCs w:val="28"/>
        </w:rPr>
        <w:t>Собко О.В.</w:t>
      </w:r>
      <w:r w:rsidR="00652154" w:rsidRPr="00E822AB">
        <w:rPr>
          <w:rFonts w:ascii="Times New Roman" w:hAnsi="Times New Roman" w:cs="Times New Roman"/>
          <w:sz w:val="28"/>
          <w:szCs w:val="28"/>
        </w:rPr>
        <w:t xml:space="preserve"> щодо невідповідності Конституції України </w:t>
      </w:r>
      <w:r w:rsidR="005B42CC" w:rsidRPr="00E822AB">
        <w:rPr>
          <w:rFonts w:ascii="Times New Roman" w:hAnsi="Times New Roman" w:cs="Times New Roman"/>
          <w:sz w:val="28"/>
          <w:szCs w:val="28"/>
        </w:rPr>
        <w:t>пункту 1 частини першої статті 29 Закону</w:t>
      </w:r>
      <w:r w:rsidR="00652154" w:rsidRPr="00E822AB">
        <w:rPr>
          <w:rFonts w:ascii="Times New Roman" w:hAnsi="Times New Roman" w:cs="Times New Roman"/>
          <w:sz w:val="28"/>
          <w:szCs w:val="28"/>
        </w:rPr>
        <w:t xml:space="preserve"> зводиться до висловлення </w:t>
      </w:r>
      <w:r w:rsidR="00652154" w:rsidRPr="00E82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незгоди </w:t>
      </w:r>
      <w:r w:rsidR="00CC7DFE" w:rsidRPr="00E822A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652154" w:rsidRPr="00E822A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652154" w:rsidRPr="00E822AB">
        <w:rPr>
          <w:rFonts w:ascii="Times New Roman" w:hAnsi="Times New Roman" w:cs="Times New Roman"/>
          <w:sz w:val="28"/>
          <w:szCs w:val="28"/>
        </w:rPr>
        <w:t xml:space="preserve"> законодавч</w:t>
      </w:r>
      <w:r w:rsidR="005551AE" w:rsidRPr="00E822AB">
        <w:rPr>
          <w:rFonts w:ascii="Times New Roman" w:hAnsi="Times New Roman" w:cs="Times New Roman"/>
          <w:sz w:val="28"/>
          <w:szCs w:val="28"/>
        </w:rPr>
        <w:t>о</w:t>
      </w:r>
      <w:r w:rsidR="00652154" w:rsidRPr="00E822AB">
        <w:rPr>
          <w:rFonts w:ascii="Times New Roman" w:hAnsi="Times New Roman" w:cs="Times New Roman"/>
          <w:sz w:val="28"/>
          <w:szCs w:val="28"/>
        </w:rPr>
        <w:t xml:space="preserve"> </w:t>
      </w:r>
      <w:r w:rsidR="005551AE" w:rsidRPr="00E822AB">
        <w:rPr>
          <w:rFonts w:ascii="Times New Roman" w:hAnsi="Times New Roman" w:cs="Times New Roman"/>
          <w:sz w:val="28"/>
          <w:szCs w:val="28"/>
        </w:rPr>
        <w:t>встановлен</w:t>
      </w:r>
      <w:r w:rsidR="00205105" w:rsidRPr="00E822AB">
        <w:rPr>
          <w:rFonts w:ascii="Times New Roman" w:hAnsi="Times New Roman" w:cs="Times New Roman"/>
          <w:sz w:val="28"/>
          <w:szCs w:val="28"/>
        </w:rPr>
        <w:t>им</w:t>
      </w:r>
      <w:r w:rsidR="005551AE" w:rsidRPr="00E822AB">
        <w:rPr>
          <w:rFonts w:ascii="Times New Roman" w:hAnsi="Times New Roman" w:cs="Times New Roman"/>
          <w:sz w:val="28"/>
          <w:szCs w:val="28"/>
        </w:rPr>
        <w:t xml:space="preserve"> </w:t>
      </w:r>
      <w:r w:rsidR="00205105" w:rsidRPr="00E822AB">
        <w:rPr>
          <w:rFonts w:ascii="Times New Roman" w:hAnsi="Times New Roman" w:cs="Times New Roman"/>
          <w:sz w:val="28"/>
          <w:szCs w:val="28"/>
        </w:rPr>
        <w:t>порядком відшкодування</w:t>
      </w:r>
      <w:r w:rsidR="00DF31A9" w:rsidRPr="00E822AB">
        <w:rPr>
          <w:rFonts w:ascii="Times New Roman" w:hAnsi="Times New Roman" w:cs="Times New Roman"/>
          <w:sz w:val="28"/>
          <w:szCs w:val="28"/>
        </w:rPr>
        <w:t xml:space="preserve"> вкладникам</w:t>
      </w:r>
      <w:r w:rsidR="00205105" w:rsidRPr="00E822AB">
        <w:rPr>
          <w:rFonts w:ascii="Times New Roman" w:hAnsi="Times New Roman" w:cs="Times New Roman"/>
          <w:sz w:val="28"/>
          <w:szCs w:val="28"/>
        </w:rPr>
        <w:t xml:space="preserve"> коштів </w:t>
      </w:r>
      <w:r w:rsidR="00DF31A9" w:rsidRPr="00E822AB">
        <w:rPr>
          <w:rFonts w:ascii="Times New Roman" w:hAnsi="Times New Roman" w:cs="Times New Roman"/>
          <w:sz w:val="28"/>
          <w:szCs w:val="28"/>
        </w:rPr>
        <w:t>з</w:t>
      </w:r>
      <w:r w:rsidR="00226498">
        <w:rPr>
          <w:rFonts w:ascii="Times New Roman" w:hAnsi="Times New Roman" w:cs="Times New Roman"/>
          <w:sz w:val="28"/>
          <w:szCs w:val="28"/>
        </w:rPr>
        <w:t>а вкладами та</w:t>
      </w:r>
      <w:r w:rsidR="00DF31A9" w:rsidRPr="00E822AB">
        <w:rPr>
          <w:rFonts w:ascii="Times New Roman" w:hAnsi="Times New Roman" w:cs="Times New Roman"/>
          <w:sz w:val="28"/>
          <w:szCs w:val="28"/>
        </w:rPr>
        <w:t xml:space="preserve"> набуттям Фондом гарантування вкладів фізичних осіб </w:t>
      </w:r>
      <w:r w:rsidR="00DF31A9" w:rsidRPr="00E822AB">
        <w:rPr>
          <w:rFonts w:ascii="Times New Roman" w:hAnsi="Times New Roman" w:cs="Times New Roman"/>
          <w:sz w:val="28"/>
          <w:szCs w:val="28"/>
          <w:shd w:val="clear" w:color="auto" w:fill="FFFFFF"/>
        </w:rPr>
        <w:t>прав кредитора банку</w:t>
      </w:r>
      <w:r w:rsidR="00DF31A9" w:rsidRPr="00E822AB">
        <w:rPr>
          <w:rFonts w:ascii="Times New Roman" w:hAnsi="Times New Roman" w:cs="Times New Roman"/>
          <w:sz w:val="28"/>
          <w:szCs w:val="28"/>
        </w:rPr>
        <w:t xml:space="preserve">, </w:t>
      </w:r>
      <w:r w:rsidR="00652154" w:rsidRPr="00E822AB">
        <w:rPr>
          <w:rFonts w:ascii="Times New Roman" w:hAnsi="Times New Roman" w:cs="Times New Roman"/>
          <w:sz w:val="28"/>
          <w:szCs w:val="28"/>
        </w:rPr>
        <w:t>що не можна вважати належним обґрунтуванням тверджень щодо неконституційності</w:t>
      </w:r>
      <w:r w:rsidR="00DD77F5" w:rsidRPr="00E822AB">
        <w:rPr>
          <w:rFonts w:ascii="Times New Roman" w:hAnsi="Times New Roman" w:cs="Times New Roman"/>
          <w:sz w:val="28"/>
          <w:szCs w:val="28"/>
        </w:rPr>
        <w:t xml:space="preserve"> </w:t>
      </w:r>
      <w:r w:rsidR="00226498">
        <w:rPr>
          <w:rFonts w:ascii="Times New Roman" w:hAnsi="Times New Roman" w:cs="Times New Roman"/>
          <w:sz w:val="28"/>
          <w:szCs w:val="28"/>
        </w:rPr>
        <w:t>оспорюваних</w:t>
      </w:r>
      <w:r w:rsidR="00DD77F5" w:rsidRPr="00E822AB">
        <w:rPr>
          <w:rFonts w:ascii="Times New Roman" w:hAnsi="Times New Roman" w:cs="Times New Roman"/>
          <w:sz w:val="28"/>
          <w:szCs w:val="28"/>
        </w:rPr>
        <w:t xml:space="preserve"> положень Закону</w:t>
      </w:r>
      <w:r w:rsidR="00652154" w:rsidRPr="00E822AB">
        <w:rPr>
          <w:rFonts w:ascii="Times New Roman" w:hAnsi="Times New Roman" w:cs="Times New Roman"/>
          <w:sz w:val="28"/>
          <w:szCs w:val="28"/>
        </w:rPr>
        <w:t>.</w:t>
      </w:r>
    </w:p>
    <w:p w:rsidR="00031481" w:rsidRPr="00E822AB" w:rsidRDefault="00C278E0" w:rsidP="00E822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2AB">
        <w:rPr>
          <w:rFonts w:ascii="Times New Roman" w:hAnsi="Times New Roman" w:cs="Times New Roman"/>
          <w:sz w:val="28"/>
          <w:szCs w:val="28"/>
        </w:rPr>
        <w:t xml:space="preserve">У конституційній скарзі заявлено клопотання </w:t>
      </w:r>
      <w:r w:rsidR="00031481" w:rsidRPr="00E822AB">
        <w:rPr>
          <w:rFonts w:ascii="Times New Roman" w:hAnsi="Times New Roman" w:cs="Times New Roman"/>
          <w:sz w:val="28"/>
          <w:szCs w:val="28"/>
        </w:rPr>
        <w:t xml:space="preserve">про </w:t>
      </w:r>
      <w:r w:rsidRPr="00E822AB">
        <w:rPr>
          <w:rFonts w:ascii="Times New Roman" w:hAnsi="Times New Roman" w:cs="Times New Roman"/>
          <w:sz w:val="28"/>
          <w:szCs w:val="28"/>
        </w:rPr>
        <w:t>розгляд</w:t>
      </w:r>
      <w:r w:rsidR="00031481" w:rsidRPr="00E822AB">
        <w:rPr>
          <w:rFonts w:ascii="Times New Roman" w:hAnsi="Times New Roman" w:cs="Times New Roman"/>
          <w:sz w:val="28"/>
          <w:szCs w:val="28"/>
        </w:rPr>
        <w:t xml:space="preserve"> її</w:t>
      </w:r>
      <w:r w:rsidR="00EF13D3" w:rsidRPr="00E822AB">
        <w:rPr>
          <w:rFonts w:ascii="Times New Roman" w:hAnsi="Times New Roman" w:cs="Times New Roman"/>
          <w:sz w:val="28"/>
          <w:szCs w:val="28"/>
        </w:rPr>
        <w:t xml:space="preserve"> </w:t>
      </w:r>
      <w:r w:rsidR="00031481" w:rsidRPr="00E822AB">
        <w:rPr>
          <w:rFonts w:ascii="Times New Roman" w:hAnsi="Times New Roman" w:cs="Times New Roman"/>
          <w:sz w:val="28"/>
          <w:szCs w:val="28"/>
        </w:rPr>
        <w:t>з мо</w:t>
      </w:r>
      <w:r w:rsidRPr="00E822AB">
        <w:rPr>
          <w:rFonts w:ascii="Times New Roman" w:hAnsi="Times New Roman" w:cs="Times New Roman"/>
          <w:sz w:val="28"/>
          <w:szCs w:val="28"/>
        </w:rPr>
        <w:t xml:space="preserve">тивів суспільного інтересу. </w:t>
      </w:r>
      <w:r w:rsidR="00031481" w:rsidRPr="00E822AB">
        <w:rPr>
          <w:rFonts w:ascii="Times New Roman" w:hAnsi="Times New Roman" w:cs="Times New Roman"/>
          <w:sz w:val="28"/>
          <w:szCs w:val="28"/>
        </w:rPr>
        <w:t xml:space="preserve">Третя колегія суддів Першого сенату Конституційного Суду України вважає, що немає підстав для визнання розгляду конституційної скарги </w:t>
      </w:r>
      <w:r w:rsidRPr="00E822AB">
        <w:rPr>
          <w:rFonts w:ascii="Times New Roman" w:hAnsi="Times New Roman" w:cs="Times New Roman"/>
          <w:sz w:val="28"/>
          <w:szCs w:val="28"/>
        </w:rPr>
        <w:t xml:space="preserve">Собко О.В. </w:t>
      </w:r>
      <w:r w:rsidR="00031481" w:rsidRPr="00E822AB">
        <w:rPr>
          <w:rFonts w:ascii="Times New Roman" w:hAnsi="Times New Roman" w:cs="Times New Roman"/>
          <w:sz w:val="28"/>
          <w:szCs w:val="28"/>
        </w:rPr>
        <w:t>доцільним із вказаних мотивів у контексті частини другої статті 77 Закону України „Про Конституційний Суд України“.</w:t>
      </w:r>
    </w:p>
    <w:p w:rsidR="00A4790E" w:rsidRPr="00E822AB" w:rsidRDefault="00652154" w:rsidP="00E822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2AB">
        <w:rPr>
          <w:rFonts w:ascii="Times New Roman" w:hAnsi="Times New Roman" w:cs="Times New Roman"/>
          <w:sz w:val="28"/>
          <w:szCs w:val="28"/>
        </w:rPr>
        <w:t>Отже, конституційна скарга не відповідає вимогам пункт</w:t>
      </w:r>
      <w:r w:rsidR="004A0C1F" w:rsidRPr="00E822AB">
        <w:rPr>
          <w:rFonts w:ascii="Times New Roman" w:hAnsi="Times New Roman" w:cs="Times New Roman"/>
          <w:sz w:val="28"/>
          <w:szCs w:val="28"/>
        </w:rPr>
        <w:t>у</w:t>
      </w:r>
      <w:r w:rsidRPr="00E822AB">
        <w:rPr>
          <w:rFonts w:ascii="Times New Roman" w:hAnsi="Times New Roman" w:cs="Times New Roman"/>
          <w:sz w:val="28"/>
          <w:szCs w:val="28"/>
        </w:rPr>
        <w:t xml:space="preserve"> 6 </w:t>
      </w:r>
      <w:r w:rsidRPr="00E822AB">
        <w:rPr>
          <w:rFonts w:ascii="Times New Roman" w:hAnsi="Times New Roman" w:cs="Times New Roman"/>
          <w:sz w:val="28"/>
          <w:szCs w:val="28"/>
        </w:rPr>
        <w:br/>
        <w:t>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650974" w:rsidRPr="00E822AB" w:rsidRDefault="00650974" w:rsidP="00E822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B9F" w:rsidRPr="00E822AB" w:rsidRDefault="003F0624" w:rsidP="00E822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2AB">
        <w:rPr>
          <w:rFonts w:ascii="Times New Roman" w:hAnsi="Times New Roman" w:cs="Times New Roman"/>
          <w:sz w:val="28"/>
          <w:szCs w:val="28"/>
        </w:rPr>
        <w:t>У</w:t>
      </w:r>
      <w:r w:rsidR="00E8117E" w:rsidRPr="00E822AB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статтями 147, 151ˡ, 153 Конституції України, на підставі статей 7, 32, 37, 55, 56, 61, 62, 77, 86 Закону України </w:t>
      </w:r>
      <w:r w:rsidR="006B74F2" w:rsidRPr="00E822AB">
        <w:rPr>
          <w:rFonts w:ascii="Times New Roman" w:hAnsi="Times New Roman" w:cs="Times New Roman"/>
          <w:sz w:val="28"/>
          <w:szCs w:val="28"/>
        </w:rPr>
        <w:br/>
      </w:r>
      <w:r w:rsidR="00E8117E" w:rsidRPr="00E822AB">
        <w:rPr>
          <w:rFonts w:ascii="Times New Roman" w:hAnsi="Times New Roman" w:cs="Times New Roman"/>
          <w:sz w:val="28"/>
          <w:szCs w:val="28"/>
        </w:rPr>
        <w:t>„Про Конституційний Суд України“</w:t>
      </w:r>
      <w:r w:rsidR="00791972" w:rsidRPr="00E822AB">
        <w:rPr>
          <w:rFonts w:ascii="Times New Roman" w:hAnsi="Times New Roman" w:cs="Times New Roman"/>
          <w:sz w:val="28"/>
          <w:szCs w:val="28"/>
        </w:rPr>
        <w:t>,</w:t>
      </w:r>
      <w:r w:rsidR="00E8117E" w:rsidRPr="00E822AB">
        <w:rPr>
          <w:rFonts w:ascii="Times New Roman" w:hAnsi="Times New Roman" w:cs="Times New Roman"/>
          <w:sz w:val="28"/>
          <w:szCs w:val="28"/>
        </w:rPr>
        <w:t xml:space="preserve"> </w:t>
      </w:r>
      <w:r w:rsidR="00791972" w:rsidRPr="00E822AB">
        <w:rPr>
          <w:rFonts w:ascii="Times New Roman" w:hAnsi="Times New Roman" w:cs="Times New Roman"/>
          <w:sz w:val="28"/>
          <w:szCs w:val="28"/>
        </w:rPr>
        <w:t xml:space="preserve">відповідно до § 45, § 56 Регламенту </w:t>
      </w:r>
      <w:r w:rsidR="00791972" w:rsidRPr="00E822AB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</w:t>
      </w:r>
      <w:r w:rsidR="00E8117E" w:rsidRPr="00E822AB">
        <w:rPr>
          <w:rFonts w:ascii="Times New Roman" w:hAnsi="Times New Roman" w:cs="Times New Roman"/>
          <w:sz w:val="28"/>
          <w:szCs w:val="28"/>
        </w:rPr>
        <w:t>Третя колегія суддів Першого сенату Конституційного Суду України</w:t>
      </w:r>
    </w:p>
    <w:p w:rsidR="00E07DB7" w:rsidRPr="00E822AB" w:rsidRDefault="00E07DB7" w:rsidP="00E822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0C15" w:rsidRPr="00E822AB" w:rsidRDefault="00270C15" w:rsidP="00E822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AB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270C15" w:rsidRPr="00E822AB" w:rsidRDefault="00270C15" w:rsidP="00E822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35BF" w:rsidRPr="00E822AB" w:rsidRDefault="00270C15" w:rsidP="00E822AB">
      <w:pPr>
        <w:spacing w:line="360" w:lineRule="auto"/>
        <w:ind w:firstLine="567"/>
        <w:jc w:val="both"/>
        <w:rPr>
          <w:sz w:val="28"/>
          <w:szCs w:val="28"/>
        </w:rPr>
      </w:pPr>
      <w:r w:rsidRPr="00E822AB">
        <w:rPr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031481" w:rsidRPr="00E822AB">
        <w:rPr>
          <w:sz w:val="28"/>
          <w:szCs w:val="28"/>
        </w:rPr>
        <w:t>Собко Олени Василівни</w:t>
      </w:r>
      <w:r w:rsidR="000F56D2" w:rsidRPr="00E822AB">
        <w:rPr>
          <w:sz w:val="28"/>
          <w:szCs w:val="28"/>
        </w:rPr>
        <w:t xml:space="preserve"> щодо відповідності Конституції України (конституційності) </w:t>
      </w:r>
      <w:r w:rsidR="00031481" w:rsidRPr="00E822AB">
        <w:rPr>
          <w:sz w:val="28"/>
          <w:szCs w:val="28"/>
        </w:rPr>
        <w:t xml:space="preserve">пункту 1 частини першої статті 29 Закону України „Про систему гарантування вкладів фізичних осіб“ </w:t>
      </w:r>
      <w:r w:rsidR="00A6156C" w:rsidRPr="00E822AB">
        <w:rPr>
          <w:sz w:val="28"/>
          <w:szCs w:val="28"/>
        </w:rPr>
        <w:br/>
        <w:t xml:space="preserve">від 23 лютого 2012 року </w:t>
      </w:r>
      <w:r w:rsidR="004731C9">
        <w:rPr>
          <w:sz w:val="28"/>
          <w:szCs w:val="28"/>
        </w:rPr>
        <w:t xml:space="preserve">№ </w:t>
      </w:r>
      <w:r w:rsidR="00A6156C" w:rsidRPr="00E822AB">
        <w:rPr>
          <w:sz w:val="28"/>
          <w:szCs w:val="28"/>
        </w:rPr>
        <w:t>4452–</w:t>
      </w:r>
      <w:r w:rsidR="00A6156C" w:rsidRPr="00E822AB">
        <w:rPr>
          <w:sz w:val="28"/>
          <w:szCs w:val="28"/>
          <w:lang w:val="en-US"/>
        </w:rPr>
        <w:t>VI</w:t>
      </w:r>
      <w:r w:rsidR="00A6156C" w:rsidRPr="00E822AB">
        <w:rPr>
          <w:sz w:val="28"/>
          <w:szCs w:val="28"/>
        </w:rPr>
        <w:t xml:space="preserve"> зі змінами </w:t>
      </w:r>
      <w:r w:rsidR="00E03340" w:rsidRPr="00E822AB">
        <w:rPr>
          <w:sz w:val="28"/>
          <w:szCs w:val="28"/>
        </w:rPr>
        <w:t>на підставі пункт</w:t>
      </w:r>
      <w:r w:rsidR="00E274DA" w:rsidRPr="00E822AB">
        <w:rPr>
          <w:sz w:val="28"/>
          <w:szCs w:val="28"/>
        </w:rPr>
        <w:t>у</w:t>
      </w:r>
      <w:r w:rsidR="00E3736A" w:rsidRPr="00E822AB">
        <w:rPr>
          <w:sz w:val="28"/>
          <w:szCs w:val="28"/>
        </w:rPr>
        <w:t xml:space="preserve"> </w:t>
      </w:r>
      <w:r w:rsidR="00E03340" w:rsidRPr="00E822AB">
        <w:rPr>
          <w:sz w:val="28"/>
          <w:szCs w:val="28"/>
        </w:rPr>
        <w:t>4 статті 62 Закону України „Про Конституційний Суд України“</w:t>
      </w:r>
      <w:r w:rsidR="00E8117E" w:rsidRPr="00E822AB">
        <w:rPr>
          <w:sz w:val="28"/>
          <w:szCs w:val="28"/>
        </w:rPr>
        <w:t xml:space="preserve"> </w:t>
      </w:r>
      <w:r w:rsidRPr="00E822AB">
        <w:rPr>
          <w:sz w:val="28"/>
          <w:szCs w:val="28"/>
        </w:rPr>
        <w:t>–</w:t>
      </w:r>
      <w:r w:rsidR="00E274DA" w:rsidRPr="00E822AB">
        <w:rPr>
          <w:sz w:val="28"/>
          <w:szCs w:val="28"/>
        </w:rPr>
        <w:t xml:space="preserve"> </w:t>
      </w:r>
      <w:r w:rsidRPr="00E822AB">
        <w:rPr>
          <w:sz w:val="28"/>
          <w:szCs w:val="28"/>
        </w:rPr>
        <w:t>неприйнятність конституційної скарги.</w:t>
      </w:r>
    </w:p>
    <w:p w:rsidR="00E8117E" w:rsidRPr="00E822AB" w:rsidRDefault="00E8117E" w:rsidP="00E822AB">
      <w:pPr>
        <w:spacing w:line="360" w:lineRule="auto"/>
        <w:ind w:firstLine="567"/>
        <w:jc w:val="both"/>
        <w:rPr>
          <w:sz w:val="28"/>
          <w:szCs w:val="28"/>
        </w:rPr>
      </w:pPr>
    </w:p>
    <w:p w:rsidR="00914E5C" w:rsidRDefault="00582E6B" w:rsidP="00E822AB">
      <w:pPr>
        <w:spacing w:line="360" w:lineRule="auto"/>
        <w:ind w:firstLine="567"/>
        <w:jc w:val="both"/>
        <w:rPr>
          <w:sz w:val="28"/>
          <w:szCs w:val="28"/>
        </w:rPr>
      </w:pPr>
      <w:r w:rsidRPr="00E822AB">
        <w:rPr>
          <w:sz w:val="28"/>
          <w:szCs w:val="28"/>
        </w:rPr>
        <w:t>2. Ухвала є остаточною.</w:t>
      </w:r>
    </w:p>
    <w:p w:rsidR="00393305" w:rsidRDefault="00393305" w:rsidP="00E822AB">
      <w:pPr>
        <w:spacing w:line="360" w:lineRule="auto"/>
        <w:ind w:firstLine="567"/>
        <w:jc w:val="both"/>
        <w:rPr>
          <w:sz w:val="28"/>
          <w:szCs w:val="28"/>
        </w:rPr>
      </w:pPr>
    </w:p>
    <w:p w:rsidR="00393305" w:rsidRDefault="00393305" w:rsidP="00E822AB">
      <w:pPr>
        <w:spacing w:line="360" w:lineRule="auto"/>
        <w:ind w:firstLine="567"/>
        <w:jc w:val="both"/>
        <w:rPr>
          <w:sz w:val="28"/>
          <w:szCs w:val="28"/>
        </w:rPr>
      </w:pPr>
    </w:p>
    <w:p w:rsidR="00E822AB" w:rsidRPr="00393305" w:rsidRDefault="00E822AB" w:rsidP="00E822AB">
      <w:pPr>
        <w:ind w:firstLine="709"/>
        <w:jc w:val="both"/>
        <w:rPr>
          <w:sz w:val="28"/>
          <w:szCs w:val="28"/>
        </w:rPr>
      </w:pPr>
    </w:p>
    <w:p w:rsidR="00393305" w:rsidRPr="00393305" w:rsidRDefault="00393305" w:rsidP="00393305">
      <w:pPr>
        <w:ind w:left="4253"/>
        <w:jc w:val="center"/>
        <w:rPr>
          <w:b/>
          <w:sz w:val="28"/>
          <w:szCs w:val="28"/>
        </w:rPr>
      </w:pPr>
      <w:r w:rsidRPr="00393305">
        <w:rPr>
          <w:b/>
          <w:sz w:val="28"/>
          <w:szCs w:val="28"/>
        </w:rPr>
        <w:t>ТРЕТЯ КОЛЕГІЯ СУДДІВ</w:t>
      </w:r>
    </w:p>
    <w:p w:rsidR="00393305" w:rsidRPr="00393305" w:rsidRDefault="00393305" w:rsidP="00393305">
      <w:pPr>
        <w:ind w:left="4253"/>
        <w:jc w:val="center"/>
        <w:rPr>
          <w:b/>
          <w:sz w:val="28"/>
          <w:szCs w:val="28"/>
        </w:rPr>
      </w:pPr>
      <w:r w:rsidRPr="00393305">
        <w:rPr>
          <w:b/>
          <w:sz w:val="28"/>
          <w:szCs w:val="28"/>
        </w:rPr>
        <w:t>ПЕРШОГО СЕНАТУ</w:t>
      </w:r>
    </w:p>
    <w:p w:rsidR="00393305" w:rsidRPr="00393305" w:rsidRDefault="00393305" w:rsidP="00393305">
      <w:pPr>
        <w:ind w:left="4253"/>
        <w:jc w:val="center"/>
        <w:rPr>
          <w:b/>
          <w:sz w:val="28"/>
          <w:szCs w:val="28"/>
          <w:lang w:val="ru-RU"/>
        </w:rPr>
      </w:pPr>
      <w:r w:rsidRPr="00393305">
        <w:rPr>
          <w:b/>
          <w:sz w:val="28"/>
          <w:szCs w:val="28"/>
        </w:rPr>
        <w:t>КОНСТИТУЦІЙНОГО СУДУ УКРАЇНИ</w:t>
      </w:r>
    </w:p>
    <w:p w:rsidR="00E822AB" w:rsidRPr="00393305" w:rsidRDefault="00E822AB" w:rsidP="00393305">
      <w:pPr>
        <w:jc w:val="both"/>
        <w:rPr>
          <w:sz w:val="28"/>
          <w:szCs w:val="28"/>
        </w:rPr>
      </w:pPr>
    </w:p>
    <w:p w:rsidR="00393305" w:rsidRDefault="00393305" w:rsidP="00393305">
      <w:pPr>
        <w:jc w:val="both"/>
        <w:rPr>
          <w:sz w:val="28"/>
          <w:szCs w:val="28"/>
        </w:rPr>
      </w:pPr>
    </w:p>
    <w:p w:rsidR="00E822AB" w:rsidRDefault="00E822AB" w:rsidP="00E822AB">
      <w:pPr>
        <w:ind w:firstLine="709"/>
        <w:jc w:val="both"/>
        <w:rPr>
          <w:sz w:val="28"/>
          <w:szCs w:val="28"/>
        </w:rPr>
      </w:pPr>
    </w:p>
    <w:p w:rsidR="00E822AB" w:rsidRPr="00E822AB" w:rsidRDefault="00E822AB" w:rsidP="00E822AB">
      <w:pPr>
        <w:ind w:firstLine="709"/>
        <w:jc w:val="both"/>
        <w:rPr>
          <w:sz w:val="28"/>
          <w:szCs w:val="28"/>
        </w:rPr>
      </w:pPr>
    </w:p>
    <w:sectPr w:rsidR="00E822AB" w:rsidRPr="00E822AB" w:rsidSect="00E822AB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E60" w:rsidRDefault="003D7E60">
      <w:r>
        <w:separator/>
      </w:r>
    </w:p>
  </w:endnote>
  <w:endnote w:type="continuationSeparator" w:id="0">
    <w:p w:rsidR="003D7E60" w:rsidRDefault="003D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AB" w:rsidRPr="00E822AB" w:rsidRDefault="00E822AB">
    <w:pPr>
      <w:pStyle w:val="a8"/>
      <w:rPr>
        <w:sz w:val="10"/>
        <w:szCs w:val="10"/>
      </w:rPr>
    </w:pPr>
    <w:r w:rsidRPr="00E822AB">
      <w:rPr>
        <w:sz w:val="10"/>
        <w:szCs w:val="10"/>
      </w:rPr>
      <w:fldChar w:fldCharType="begin"/>
    </w:r>
    <w:r w:rsidRPr="00E822AB">
      <w:rPr>
        <w:sz w:val="10"/>
        <w:szCs w:val="10"/>
      </w:rPr>
      <w:instrText xml:space="preserve"> FILENAME \p \* MERGEFORMAT </w:instrText>
    </w:r>
    <w:r w:rsidRPr="00E822AB">
      <w:rPr>
        <w:sz w:val="10"/>
        <w:szCs w:val="10"/>
      </w:rPr>
      <w:fldChar w:fldCharType="separate"/>
    </w:r>
    <w:r w:rsidR="00393305">
      <w:rPr>
        <w:noProof/>
        <w:sz w:val="10"/>
        <w:szCs w:val="10"/>
      </w:rPr>
      <w:t>G:\2022\Suddi\I senat\III koleg\28.docx</w:t>
    </w:r>
    <w:r w:rsidRPr="00E822A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AB" w:rsidRPr="00E822AB" w:rsidRDefault="00E822AB">
    <w:pPr>
      <w:pStyle w:val="a8"/>
      <w:rPr>
        <w:sz w:val="10"/>
        <w:szCs w:val="10"/>
      </w:rPr>
    </w:pPr>
    <w:r w:rsidRPr="00E822AB">
      <w:rPr>
        <w:sz w:val="10"/>
        <w:szCs w:val="10"/>
      </w:rPr>
      <w:fldChar w:fldCharType="begin"/>
    </w:r>
    <w:r w:rsidRPr="00E822AB">
      <w:rPr>
        <w:sz w:val="10"/>
        <w:szCs w:val="10"/>
      </w:rPr>
      <w:instrText xml:space="preserve"> FILENAME \p \* MERGEFORMAT </w:instrText>
    </w:r>
    <w:r w:rsidRPr="00E822AB">
      <w:rPr>
        <w:sz w:val="10"/>
        <w:szCs w:val="10"/>
      </w:rPr>
      <w:fldChar w:fldCharType="separate"/>
    </w:r>
    <w:r w:rsidR="00393305">
      <w:rPr>
        <w:noProof/>
        <w:sz w:val="10"/>
        <w:szCs w:val="10"/>
      </w:rPr>
      <w:t>G:\2022\Suddi\I senat\III koleg\28.docx</w:t>
    </w:r>
    <w:r w:rsidRPr="00E822A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E60" w:rsidRDefault="003D7E60">
      <w:r>
        <w:separator/>
      </w:r>
    </w:p>
  </w:footnote>
  <w:footnote w:type="continuationSeparator" w:id="0">
    <w:p w:rsidR="003D7E60" w:rsidRDefault="003D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Default="00145410" w:rsidP="003E3D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D31" w:rsidRDefault="003E3D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Pr="009C5A23" w:rsidRDefault="00145410" w:rsidP="003E3D3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4731C9">
      <w:rPr>
        <w:rStyle w:val="a5"/>
        <w:noProof/>
        <w:sz w:val="28"/>
        <w:szCs w:val="28"/>
      </w:rPr>
      <w:t>2</w:t>
    </w:r>
    <w:r w:rsidRPr="009C5A23">
      <w:rPr>
        <w:rStyle w:val="a5"/>
        <w:sz w:val="28"/>
        <w:szCs w:val="28"/>
      </w:rPr>
      <w:fldChar w:fldCharType="end"/>
    </w:r>
  </w:p>
  <w:p w:rsidR="003E3D31" w:rsidRDefault="003E3D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0B0"/>
    <w:multiLevelType w:val="hybridMultilevel"/>
    <w:tmpl w:val="F612AC74"/>
    <w:lvl w:ilvl="0" w:tplc="E3E8B9FE">
      <w:start w:val="1"/>
      <w:numFmt w:val="decimal"/>
      <w:lvlText w:val="%1."/>
      <w:lvlJc w:val="left"/>
      <w:pPr>
        <w:ind w:left="1174" w:hanging="46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75654C"/>
    <w:multiLevelType w:val="hybridMultilevel"/>
    <w:tmpl w:val="4C468D40"/>
    <w:lvl w:ilvl="0" w:tplc="0D82AA2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6645B6"/>
    <w:multiLevelType w:val="hybridMultilevel"/>
    <w:tmpl w:val="1D82582C"/>
    <w:lvl w:ilvl="0" w:tplc="DEE6DE98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5"/>
    <w:rsid w:val="00004E2F"/>
    <w:rsid w:val="00007FCB"/>
    <w:rsid w:val="00016047"/>
    <w:rsid w:val="00020105"/>
    <w:rsid w:val="000223D2"/>
    <w:rsid w:val="0002433F"/>
    <w:rsid w:val="00027340"/>
    <w:rsid w:val="00031481"/>
    <w:rsid w:val="00035B37"/>
    <w:rsid w:val="00037A71"/>
    <w:rsid w:val="000406D8"/>
    <w:rsid w:val="00042380"/>
    <w:rsid w:val="00043A7C"/>
    <w:rsid w:val="00051C1C"/>
    <w:rsid w:val="00054988"/>
    <w:rsid w:val="00072D9D"/>
    <w:rsid w:val="00075CB7"/>
    <w:rsid w:val="0008121B"/>
    <w:rsid w:val="00081D38"/>
    <w:rsid w:val="000839C3"/>
    <w:rsid w:val="0008625D"/>
    <w:rsid w:val="000862C7"/>
    <w:rsid w:val="00093EAF"/>
    <w:rsid w:val="00095313"/>
    <w:rsid w:val="000A6191"/>
    <w:rsid w:val="000C2F78"/>
    <w:rsid w:val="000D246A"/>
    <w:rsid w:val="000D5EB9"/>
    <w:rsid w:val="000D78FF"/>
    <w:rsid w:val="000E0D47"/>
    <w:rsid w:val="000E456A"/>
    <w:rsid w:val="000F3585"/>
    <w:rsid w:val="000F56D2"/>
    <w:rsid w:val="000F775A"/>
    <w:rsid w:val="00107896"/>
    <w:rsid w:val="00112E6A"/>
    <w:rsid w:val="001246A7"/>
    <w:rsid w:val="00135BE0"/>
    <w:rsid w:val="00145410"/>
    <w:rsid w:val="0014697A"/>
    <w:rsid w:val="00152E59"/>
    <w:rsid w:val="001608B9"/>
    <w:rsid w:val="00165310"/>
    <w:rsid w:val="00165F37"/>
    <w:rsid w:val="00172B9F"/>
    <w:rsid w:val="00177261"/>
    <w:rsid w:val="00177700"/>
    <w:rsid w:val="0018537E"/>
    <w:rsid w:val="00187794"/>
    <w:rsid w:val="00194085"/>
    <w:rsid w:val="00196264"/>
    <w:rsid w:val="0019651C"/>
    <w:rsid w:val="001A03EF"/>
    <w:rsid w:val="001A41B3"/>
    <w:rsid w:val="001A458C"/>
    <w:rsid w:val="001A6562"/>
    <w:rsid w:val="001A68BB"/>
    <w:rsid w:val="001A7825"/>
    <w:rsid w:val="001A783B"/>
    <w:rsid w:val="001B6DCD"/>
    <w:rsid w:val="001C012D"/>
    <w:rsid w:val="001C1573"/>
    <w:rsid w:val="001C2A35"/>
    <w:rsid w:val="001D3D57"/>
    <w:rsid w:val="001D71BC"/>
    <w:rsid w:val="001E6176"/>
    <w:rsid w:val="001F46C3"/>
    <w:rsid w:val="001F7609"/>
    <w:rsid w:val="00205105"/>
    <w:rsid w:val="002163D0"/>
    <w:rsid w:val="00220B70"/>
    <w:rsid w:val="00224057"/>
    <w:rsid w:val="00226498"/>
    <w:rsid w:val="00236BA5"/>
    <w:rsid w:val="00242A64"/>
    <w:rsid w:val="002460A0"/>
    <w:rsid w:val="00250AAF"/>
    <w:rsid w:val="00264518"/>
    <w:rsid w:val="0026597B"/>
    <w:rsid w:val="00270C15"/>
    <w:rsid w:val="00273717"/>
    <w:rsid w:val="0027700F"/>
    <w:rsid w:val="00296985"/>
    <w:rsid w:val="002A219C"/>
    <w:rsid w:val="002A4AA5"/>
    <w:rsid w:val="002B2B7E"/>
    <w:rsid w:val="002B3E49"/>
    <w:rsid w:val="002B6F23"/>
    <w:rsid w:val="002C5C16"/>
    <w:rsid w:val="002C5FFA"/>
    <w:rsid w:val="002D0AB1"/>
    <w:rsid w:val="002D7503"/>
    <w:rsid w:val="002E4011"/>
    <w:rsid w:val="002F4FBC"/>
    <w:rsid w:val="00301AEE"/>
    <w:rsid w:val="00305C24"/>
    <w:rsid w:val="00334C33"/>
    <w:rsid w:val="003402EA"/>
    <w:rsid w:val="00341537"/>
    <w:rsid w:val="003536F8"/>
    <w:rsid w:val="00354348"/>
    <w:rsid w:val="00360E09"/>
    <w:rsid w:val="00360E77"/>
    <w:rsid w:val="0036202F"/>
    <w:rsid w:val="0036345B"/>
    <w:rsid w:val="00364CC8"/>
    <w:rsid w:val="0036776A"/>
    <w:rsid w:val="003701C1"/>
    <w:rsid w:val="00377CBF"/>
    <w:rsid w:val="00384D00"/>
    <w:rsid w:val="00386963"/>
    <w:rsid w:val="00391984"/>
    <w:rsid w:val="00393305"/>
    <w:rsid w:val="00393AAA"/>
    <w:rsid w:val="00393F38"/>
    <w:rsid w:val="00394831"/>
    <w:rsid w:val="003A1290"/>
    <w:rsid w:val="003A6C79"/>
    <w:rsid w:val="003B7B42"/>
    <w:rsid w:val="003C25D8"/>
    <w:rsid w:val="003D0C21"/>
    <w:rsid w:val="003D0FFD"/>
    <w:rsid w:val="003D408F"/>
    <w:rsid w:val="003D5B10"/>
    <w:rsid w:val="003D7320"/>
    <w:rsid w:val="003D7E60"/>
    <w:rsid w:val="003E3D31"/>
    <w:rsid w:val="003E6984"/>
    <w:rsid w:val="003F0624"/>
    <w:rsid w:val="003F1102"/>
    <w:rsid w:val="003F1661"/>
    <w:rsid w:val="003F16B7"/>
    <w:rsid w:val="003F77AA"/>
    <w:rsid w:val="00417F5A"/>
    <w:rsid w:val="0042493A"/>
    <w:rsid w:val="004554CA"/>
    <w:rsid w:val="004563D2"/>
    <w:rsid w:val="00461856"/>
    <w:rsid w:val="00462FAE"/>
    <w:rsid w:val="0047193C"/>
    <w:rsid w:val="004731C9"/>
    <w:rsid w:val="004813DF"/>
    <w:rsid w:val="00482B56"/>
    <w:rsid w:val="00490159"/>
    <w:rsid w:val="004918FC"/>
    <w:rsid w:val="00491AA2"/>
    <w:rsid w:val="00492D24"/>
    <w:rsid w:val="004A057D"/>
    <w:rsid w:val="004A0C1F"/>
    <w:rsid w:val="004A1020"/>
    <w:rsid w:val="004B1DFC"/>
    <w:rsid w:val="004B5415"/>
    <w:rsid w:val="004C04B3"/>
    <w:rsid w:val="004C258B"/>
    <w:rsid w:val="004E3B12"/>
    <w:rsid w:val="004F063D"/>
    <w:rsid w:val="004F6B40"/>
    <w:rsid w:val="004F7D7F"/>
    <w:rsid w:val="0050073A"/>
    <w:rsid w:val="0050344C"/>
    <w:rsid w:val="00504057"/>
    <w:rsid w:val="005060B9"/>
    <w:rsid w:val="00510BB8"/>
    <w:rsid w:val="0052054A"/>
    <w:rsid w:val="00522C12"/>
    <w:rsid w:val="005335BF"/>
    <w:rsid w:val="00542789"/>
    <w:rsid w:val="005473FE"/>
    <w:rsid w:val="0055054B"/>
    <w:rsid w:val="005551AE"/>
    <w:rsid w:val="00555D8B"/>
    <w:rsid w:val="0055663C"/>
    <w:rsid w:val="00557C6B"/>
    <w:rsid w:val="00564766"/>
    <w:rsid w:val="00565456"/>
    <w:rsid w:val="00566E28"/>
    <w:rsid w:val="005729F3"/>
    <w:rsid w:val="005734FD"/>
    <w:rsid w:val="00575C06"/>
    <w:rsid w:val="005777E0"/>
    <w:rsid w:val="00582E6B"/>
    <w:rsid w:val="00584457"/>
    <w:rsid w:val="00592429"/>
    <w:rsid w:val="005A0C53"/>
    <w:rsid w:val="005A6A00"/>
    <w:rsid w:val="005B42CC"/>
    <w:rsid w:val="005C5EA1"/>
    <w:rsid w:val="005C7E85"/>
    <w:rsid w:val="005D1A94"/>
    <w:rsid w:val="005D3518"/>
    <w:rsid w:val="005D5EAA"/>
    <w:rsid w:val="005F2BC7"/>
    <w:rsid w:val="00602DCF"/>
    <w:rsid w:val="00605E07"/>
    <w:rsid w:val="006102AA"/>
    <w:rsid w:val="00611B4B"/>
    <w:rsid w:val="0061239F"/>
    <w:rsid w:val="0061620A"/>
    <w:rsid w:val="0062391B"/>
    <w:rsid w:val="00623ABD"/>
    <w:rsid w:val="00626B15"/>
    <w:rsid w:val="006315B8"/>
    <w:rsid w:val="006338F5"/>
    <w:rsid w:val="00641210"/>
    <w:rsid w:val="00643495"/>
    <w:rsid w:val="00643C5A"/>
    <w:rsid w:val="00650974"/>
    <w:rsid w:val="00652154"/>
    <w:rsid w:val="006522D5"/>
    <w:rsid w:val="0065302B"/>
    <w:rsid w:val="0065634B"/>
    <w:rsid w:val="0065635B"/>
    <w:rsid w:val="00656E11"/>
    <w:rsid w:val="00660BE0"/>
    <w:rsid w:val="00677973"/>
    <w:rsid w:val="006810EB"/>
    <w:rsid w:val="0068377B"/>
    <w:rsid w:val="006A0AEE"/>
    <w:rsid w:val="006A2D37"/>
    <w:rsid w:val="006A3AC2"/>
    <w:rsid w:val="006A7770"/>
    <w:rsid w:val="006B0B9D"/>
    <w:rsid w:val="006B74F2"/>
    <w:rsid w:val="006C0E1A"/>
    <w:rsid w:val="006C2716"/>
    <w:rsid w:val="006C4F1F"/>
    <w:rsid w:val="006E4773"/>
    <w:rsid w:val="006E4D4A"/>
    <w:rsid w:val="006E5A73"/>
    <w:rsid w:val="006F25CB"/>
    <w:rsid w:val="00711303"/>
    <w:rsid w:val="00717FD4"/>
    <w:rsid w:val="0072247C"/>
    <w:rsid w:val="00727EC6"/>
    <w:rsid w:val="0073275C"/>
    <w:rsid w:val="00735F16"/>
    <w:rsid w:val="0074110A"/>
    <w:rsid w:val="007446DB"/>
    <w:rsid w:val="00744C16"/>
    <w:rsid w:val="00746156"/>
    <w:rsid w:val="00746203"/>
    <w:rsid w:val="00750F3F"/>
    <w:rsid w:val="00752960"/>
    <w:rsid w:val="00757979"/>
    <w:rsid w:val="00764660"/>
    <w:rsid w:val="0077000D"/>
    <w:rsid w:val="00770736"/>
    <w:rsid w:val="007760FD"/>
    <w:rsid w:val="0078436B"/>
    <w:rsid w:val="00791972"/>
    <w:rsid w:val="0079276F"/>
    <w:rsid w:val="007934DD"/>
    <w:rsid w:val="00795E9F"/>
    <w:rsid w:val="007B5F67"/>
    <w:rsid w:val="007B777E"/>
    <w:rsid w:val="007C191E"/>
    <w:rsid w:val="007C2199"/>
    <w:rsid w:val="007C5854"/>
    <w:rsid w:val="007D31B3"/>
    <w:rsid w:val="007E488C"/>
    <w:rsid w:val="007E63C5"/>
    <w:rsid w:val="007F0957"/>
    <w:rsid w:val="007F4D26"/>
    <w:rsid w:val="007F74B8"/>
    <w:rsid w:val="007F7A3C"/>
    <w:rsid w:val="0080119F"/>
    <w:rsid w:val="00802AEB"/>
    <w:rsid w:val="00805070"/>
    <w:rsid w:val="00827152"/>
    <w:rsid w:val="008306EC"/>
    <w:rsid w:val="00835AB1"/>
    <w:rsid w:val="00837041"/>
    <w:rsid w:val="0084386A"/>
    <w:rsid w:val="00844EC7"/>
    <w:rsid w:val="008511AA"/>
    <w:rsid w:val="00853C5C"/>
    <w:rsid w:val="0085431F"/>
    <w:rsid w:val="00862FBC"/>
    <w:rsid w:val="00867671"/>
    <w:rsid w:val="00875037"/>
    <w:rsid w:val="00885387"/>
    <w:rsid w:val="00895442"/>
    <w:rsid w:val="00897C00"/>
    <w:rsid w:val="008A1F34"/>
    <w:rsid w:val="008A2947"/>
    <w:rsid w:val="008A5621"/>
    <w:rsid w:val="008B1345"/>
    <w:rsid w:val="008B5609"/>
    <w:rsid w:val="008B61A0"/>
    <w:rsid w:val="008C187E"/>
    <w:rsid w:val="008D2071"/>
    <w:rsid w:val="008E634D"/>
    <w:rsid w:val="008F3BD9"/>
    <w:rsid w:val="008F74A9"/>
    <w:rsid w:val="00901C34"/>
    <w:rsid w:val="00902649"/>
    <w:rsid w:val="009049D6"/>
    <w:rsid w:val="00904FE8"/>
    <w:rsid w:val="00911AC3"/>
    <w:rsid w:val="00912D84"/>
    <w:rsid w:val="00914574"/>
    <w:rsid w:val="00914E5C"/>
    <w:rsid w:val="009205EA"/>
    <w:rsid w:val="009208D4"/>
    <w:rsid w:val="009218A7"/>
    <w:rsid w:val="00922935"/>
    <w:rsid w:val="00922DCA"/>
    <w:rsid w:val="0092601A"/>
    <w:rsid w:val="0095040B"/>
    <w:rsid w:val="00954BB9"/>
    <w:rsid w:val="00957B92"/>
    <w:rsid w:val="00960BA3"/>
    <w:rsid w:val="00961021"/>
    <w:rsid w:val="00967DEF"/>
    <w:rsid w:val="00970D8A"/>
    <w:rsid w:val="00971D2F"/>
    <w:rsid w:val="00992AC2"/>
    <w:rsid w:val="00993439"/>
    <w:rsid w:val="0099516B"/>
    <w:rsid w:val="009966BD"/>
    <w:rsid w:val="009A15FA"/>
    <w:rsid w:val="009B5154"/>
    <w:rsid w:val="009B7D93"/>
    <w:rsid w:val="009C2BE6"/>
    <w:rsid w:val="009C4BEC"/>
    <w:rsid w:val="009C60B5"/>
    <w:rsid w:val="009D33AD"/>
    <w:rsid w:val="009D6CAA"/>
    <w:rsid w:val="009D6DE1"/>
    <w:rsid w:val="009F0D87"/>
    <w:rsid w:val="009F574F"/>
    <w:rsid w:val="00A036E1"/>
    <w:rsid w:val="00A04921"/>
    <w:rsid w:val="00A067EB"/>
    <w:rsid w:val="00A07E3C"/>
    <w:rsid w:val="00A135BB"/>
    <w:rsid w:val="00A21E64"/>
    <w:rsid w:val="00A2307F"/>
    <w:rsid w:val="00A245AE"/>
    <w:rsid w:val="00A35F57"/>
    <w:rsid w:val="00A36EEB"/>
    <w:rsid w:val="00A416DB"/>
    <w:rsid w:val="00A4790E"/>
    <w:rsid w:val="00A6156C"/>
    <w:rsid w:val="00A64790"/>
    <w:rsid w:val="00A67842"/>
    <w:rsid w:val="00A74406"/>
    <w:rsid w:val="00A77A80"/>
    <w:rsid w:val="00A77C09"/>
    <w:rsid w:val="00A84B8B"/>
    <w:rsid w:val="00A86384"/>
    <w:rsid w:val="00A86C43"/>
    <w:rsid w:val="00AA0F2C"/>
    <w:rsid w:val="00AB0D41"/>
    <w:rsid w:val="00AB18DF"/>
    <w:rsid w:val="00AB2288"/>
    <w:rsid w:val="00AC4C3A"/>
    <w:rsid w:val="00AC5D63"/>
    <w:rsid w:val="00AD37A1"/>
    <w:rsid w:val="00AD5258"/>
    <w:rsid w:val="00AE046D"/>
    <w:rsid w:val="00AE3DB5"/>
    <w:rsid w:val="00AE415A"/>
    <w:rsid w:val="00AE46A6"/>
    <w:rsid w:val="00AF007E"/>
    <w:rsid w:val="00AF2CCA"/>
    <w:rsid w:val="00AF33BC"/>
    <w:rsid w:val="00AF7F78"/>
    <w:rsid w:val="00B24B4A"/>
    <w:rsid w:val="00B34A89"/>
    <w:rsid w:val="00B34CFC"/>
    <w:rsid w:val="00B40842"/>
    <w:rsid w:val="00B46A48"/>
    <w:rsid w:val="00B50661"/>
    <w:rsid w:val="00B55321"/>
    <w:rsid w:val="00B564B2"/>
    <w:rsid w:val="00B57A08"/>
    <w:rsid w:val="00B60B94"/>
    <w:rsid w:val="00B63637"/>
    <w:rsid w:val="00B641EA"/>
    <w:rsid w:val="00B65245"/>
    <w:rsid w:val="00B77C10"/>
    <w:rsid w:val="00B804CE"/>
    <w:rsid w:val="00B82698"/>
    <w:rsid w:val="00B84197"/>
    <w:rsid w:val="00B97883"/>
    <w:rsid w:val="00BA0F00"/>
    <w:rsid w:val="00BA4526"/>
    <w:rsid w:val="00BA539A"/>
    <w:rsid w:val="00BB2914"/>
    <w:rsid w:val="00BC41BA"/>
    <w:rsid w:val="00BC5A05"/>
    <w:rsid w:val="00BD239C"/>
    <w:rsid w:val="00BD4D7A"/>
    <w:rsid w:val="00BE0CB6"/>
    <w:rsid w:val="00BE28CB"/>
    <w:rsid w:val="00BE2D54"/>
    <w:rsid w:val="00BE2F4D"/>
    <w:rsid w:val="00BE43C5"/>
    <w:rsid w:val="00BF017F"/>
    <w:rsid w:val="00BF1831"/>
    <w:rsid w:val="00BF532E"/>
    <w:rsid w:val="00C00810"/>
    <w:rsid w:val="00C16EC6"/>
    <w:rsid w:val="00C20370"/>
    <w:rsid w:val="00C278E0"/>
    <w:rsid w:val="00C30B95"/>
    <w:rsid w:val="00C33259"/>
    <w:rsid w:val="00C33C44"/>
    <w:rsid w:val="00C36595"/>
    <w:rsid w:val="00C50C9C"/>
    <w:rsid w:val="00C56D07"/>
    <w:rsid w:val="00C65F49"/>
    <w:rsid w:val="00C72DB0"/>
    <w:rsid w:val="00C77FBC"/>
    <w:rsid w:val="00C80F6C"/>
    <w:rsid w:val="00C83881"/>
    <w:rsid w:val="00C87948"/>
    <w:rsid w:val="00C92F8A"/>
    <w:rsid w:val="00C93024"/>
    <w:rsid w:val="00C943F4"/>
    <w:rsid w:val="00CA020A"/>
    <w:rsid w:val="00CA5C54"/>
    <w:rsid w:val="00CB354B"/>
    <w:rsid w:val="00CB5112"/>
    <w:rsid w:val="00CB59B2"/>
    <w:rsid w:val="00CB60F1"/>
    <w:rsid w:val="00CC37EC"/>
    <w:rsid w:val="00CC4CFF"/>
    <w:rsid w:val="00CC718F"/>
    <w:rsid w:val="00CC7DFE"/>
    <w:rsid w:val="00CD6A33"/>
    <w:rsid w:val="00CE50E7"/>
    <w:rsid w:val="00CE600E"/>
    <w:rsid w:val="00CF3CDB"/>
    <w:rsid w:val="00CF6DC6"/>
    <w:rsid w:val="00D00743"/>
    <w:rsid w:val="00D06ECD"/>
    <w:rsid w:val="00D06F58"/>
    <w:rsid w:val="00D107C2"/>
    <w:rsid w:val="00D13669"/>
    <w:rsid w:val="00D17C9C"/>
    <w:rsid w:val="00D21664"/>
    <w:rsid w:val="00D21824"/>
    <w:rsid w:val="00D22B60"/>
    <w:rsid w:val="00D23B53"/>
    <w:rsid w:val="00D3282D"/>
    <w:rsid w:val="00D43B0F"/>
    <w:rsid w:val="00D52831"/>
    <w:rsid w:val="00D64D7D"/>
    <w:rsid w:val="00D72E29"/>
    <w:rsid w:val="00D74201"/>
    <w:rsid w:val="00D81741"/>
    <w:rsid w:val="00D8439E"/>
    <w:rsid w:val="00D9612F"/>
    <w:rsid w:val="00D97D39"/>
    <w:rsid w:val="00DA2ED9"/>
    <w:rsid w:val="00DA6DE5"/>
    <w:rsid w:val="00DB1877"/>
    <w:rsid w:val="00DB2EDF"/>
    <w:rsid w:val="00DB38C3"/>
    <w:rsid w:val="00DC06CE"/>
    <w:rsid w:val="00DD551F"/>
    <w:rsid w:val="00DD77F5"/>
    <w:rsid w:val="00DE099C"/>
    <w:rsid w:val="00DE3EF6"/>
    <w:rsid w:val="00DF1D39"/>
    <w:rsid w:val="00DF31A9"/>
    <w:rsid w:val="00DF39DE"/>
    <w:rsid w:val="00E03340"/>
    <w:rsid w:val="00E04CBD"/>
    <w:rsid w:val="00E06080"/>
    <w:rsid w:val="00E0720A"/>
    <w:rsid w:val="00E07DB7"/>
    <w:rsid w:val="00E10972"/>
    <w:rsid w:val="00E251FC"/>
    <w:rsid w:val="00E274DA"/>
    <w:rsid w:val="00E3736A"/>
    <w:rsid w:val="00E55108"/>
    <w:rsid w:val="00E62E02"/>
    <w:rsid w:val="00E6533F"/>
    <w:rsid w:val="00E6580A"/>
    <w:rsid w:val="00E7201B"/>
    <w:rsid w:val="00E72BAE"/>
    <w:rsid w:val="00E8117E"/>
    <w:rsid w:val="00E822AB"/>
    <w:rsid w:val="00E8408D"/>
    <w:rsid w:val="00E84CFB"/>
    <w:rsid w:val="00E872AF"/>
    <w:rsid w:val="00EA127A"/>
    <w:rsid w:val="00EA3918"/>
    <w:rsid w:val="00EA40EB"/>
    <w:rsid w:val="00EA7A3C"/>
    <w:rsid w:val="00EC13A8"/>
    <w:rsid w:val="00EC41E9"/>
    <w:rsid w:val="00EC5352"/>
    <w:rsid w:val="00EC74CB"/>
    <w:rsid w:val="00ED4D44"/>
    <w:rsid w:val="00ED7A67"/>
    <w:rsid w:val="00EE7D1A"/>
    <w:rsid w:val="00EF13D3"/>
    <w:rsid w:val="00F07CF0"/>
    <w:rsid w:val="00F17066"/>
    <w:rsid w:val="00F2049E"/>
    <w:rsid w:val="00F209D2"/>
    <w:rsid w:val="00F255BA"/>
    <w:rsid w:val="00F31706"/>
    <w:rsid w:val="00F41CA0"/>
    <w:rsid w:val="00F42CB2"/>
    <w:rsid w:val="00F4707A"/>
    <w:rsid w:val="00F50568"/>
    <w:rsid w:val="00F53109"/>
    <w:rsid w:val="00F658F3"/>
    <w:rsid w:val="00F67B6C"/>
    <w:rsid w:val="00F736A8"/>
    <w:rsid w:val="00F82D45"/>
    <w:rsid w:val="00F84540"/>
    <w:rsid w:val="00F91484"/>
    <w:rsid w:val="00F9517B"/>
    <w:rsid w:val="00FA7149"/>
    <w:rsid w:val="00FA77E2"/>
    <w:rsid w:val="00FB615D"/>
    <w:rsid w:val="00FC0A66"/>
    <w:rsid w:val="00FC3A7F"/>
    <w:rsid w:val="00FD74DA"/>
    <w:rsid w:val="00FD7D5E"/>
    <w:rsid w:val="00FF06FB"/>
    <w:rsid w:val="00FF233C"/>
    <w:rsid w:val="00FF2BEE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C0BFE-408D-44CA-B2ED-8E6E12E1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2BC7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C15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7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270C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header"/>
    <w:basedOn w:val="a"/>
    <w:link w:val="a4"/>
    <w:rsid w:val="00270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270C1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70C15"/>
  </w:style>
  <w:style w:type="paragraph" w:styleId="a6">
    <w:name w:val="Balloon Text"/>
    <w:basedOn w:val="a"/>
    <w:link w:val="a7"/>
    <w:uiPriority w:val="99"/>
    <w:semiHidden/>
    <w:unhideWhenUsed/>
    <w:rsid w:val="00BE2F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E2F4D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0">
    <w:name w:val="Заголовок 1 Знак"/>
    <w:link w:val="1"/>
    <w:uiPriority w:val="9"/>
    <w:rsid w:val="005F2BC7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8">
    <w:name w:val="footer"/>
    <w:basedOn w:val="a"/>
    <w:link w:val="a9"/>
    <w:uiPriority w:val="99"/>
    <w:unhideWhenUsed/>
    <w:rsid w:val="006F25C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6F25CB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9205E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72B9F"/>
    <w:pPr>
      <w:spacing w:before="100" w:beforeAutospacing="1" w:after="100" w:afterAutospacing="1"/>
    </w:pPr>
  </w:style>
  <w:style w:type="character" w:customStyle="1" w:styleId="rvts9">
    <w:name w:val="rvts9"/>
    <w:rsid w:val="00643C5A"/>
  </w:style>
  <w:style w:type="character" w:customStyle="1" w:styleId="rvts37">
    <w:name w:val="rvts37"/>
    <w:rsid w:val="0064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452-1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121-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A1D76-D30A-40C9-9CA5-2CEB48E2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3678</Words>
  <Characters>2097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Links>
    <vt:vector size="12" baseType="variant">
      <vt:variant>
        <vt:i4>6815868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https://zakon.rada.gov.ua/laws/show/2121-14</vt:lpwstr>
      </vt:variant>
      <vt:variant>
        <vt:lpwstr>n1334</vt:lpwstr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https://zakon.rada.gov.ua/laws/show/4452-17</vt:lpwstr>
      </vt:variant>
      <vt:variant>
        <vt:lpwstr>n1812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В. Петрович</dc:creator>
  <cp:keywords/>
  <dc:description/>
  <cp:lastModifiedBy>Віктор В. Чередниченко</cp:lastModifiedBy>
  <cp:revision>2</cp:revision>
  <cp:lastPrinted>2022-12-07T12:22:00Z</cp:lastPrinted>
  <dcterms:created xsi:type="dcterms:W3CDTF">2023-08-30T07:26:00Z</dcterms:created>
  <dcterms:modified xsi:type="dcterms:W3CDTF">2023-08-30T07:26:00Z</dcterms:modified>
</cp:coreProperties>
</file>