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C06089" w:rsidRPr="00C06089" w:rsidRDefault="00C06089" w:rsidP="00C06089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C06089" w:rsidRDefault="00AE7F65" w:rsidP="00C06089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C06089">
        <w:rPr>
          <w:szCs w:val="28"/>
        </w:rPr>
        <w:t xml:space="preserve">про подовження строку постановлення </w:t>
      </w:r>
      <w:r w:rsidR="00EE3217" w:rsidRPr="00C06089">
        <w:rPr>
          <w:szCs w:val="28"/>
        </w:rPr>
        <w:t xml:space="preserve">Третьою </w:t>
      </w:r>
      <w:r w:rsidRPr="00C06089">
        <w:rPr>
          <w:szCs w:val="28"/>
        </w:rPr>
        <w:t xml:space="preserve">колегією суддів </w:t>
      </w:r>
      <w:r w:rsidR="00EE3217" w:rsidRPr="00C06089">
        <w:rPr>
          <w:szCs w:val="28"/>
        </w:rPr>
        <w:t xml:space="preserve">Другого сенату </w:t>
      </w:r>
      <w:r w:rsidRPr="00C06089">
        <w:rPr>
          <w:szCs w:val="28"/>
        </w:rPr>
        <w:t xml:space="preserve">Конституційного Суду України ухвали про відкриття </w:t>
      </w:r>
      <w:r w:rsidR="00EE3217" w:rsidRPr="00C06089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C06089">
        <w:rPr>
          <w:szCs w:val="28"/>
        </w:rPr>
        <w:t>Різдванецької</w:t>
      </w:r>
      <w:proofErr w:type="spellEnd"/>
      <w:r w:rsidR="005A145A" w:rsidRPr="00C06089">
        <w:rPr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</w:t>
      </w:r>
      <w:r w:rsidR="00C06089">
        <w:rPr>
          <w:szCs w:val="28"/>
        </w:rPr>
        <w:br/>
      </w:r>
      <w:r w:rsidR="00C06089">
        <w:rPr>
          <w:szCs w:val="28"/>
        </w:rPr>
        <w:tab/>
      </w:r>
      <w:r w:rsidR="005A145A" w:rsidRPr="00C06089">
        <w:rPr>
          <w:szCs w:val="28"/>
        </w:rPr>
        <w:t>України</w:t>
      </w:r>
    </w:p>
    <w:p w:rsidR="00575657" w:rsidRPr="00C06089" w:rsidRDefault="00575657" w:rsidP="00C06089">
      <w:pPr>
        <w:pStyle w:val="a4"/>
        <w:ind w:right="674" w:firstLine="0"/>
        <w:rPr>
          <w:b w:val="0"/>
          <w:szCs w:val="28"/>
        </w:rPr>
      </w:pPr>
    </w:p>
    <w:p w:rsidR="00EE3217" w:rsidRPr="00C06089" w:rsidRDefault="00EE3217" w:rsidP="00C06089">
      <w:pPr>
        <w:widowControl/>
        <w:rPr>
          <w:rFonts w:ascii="Times New Roman" w:hAnsi="Times New Roman"/>
          <w:sz w:val="28"/>
          <w:szCs w:val="28"/>
        </w:rPr>
      </w:pPr>
      <w:r w:rsidRPr="00C06089">
        <w:rPr>
          <w:rFonts w:ascii="Times New Roman" w:hAnsi="Times New Roman"/>
          <w:sz w:val="28"/>
          <w:szCs w:val="28"/>
        </w:rPr>
        <w:t>м. К и ї в</w:t>
      </w:r>
      <w:r w:rsidRPr="00C06089">
        <w:rPr>
          <w:rFonts w:ascii="Times New Roman" w:hAnsi="Times New Roman"/>
          <w:sz w:val="28"/>
          <w:szCs w:val="28"/>
        </w:rPr>
        <w:tab/>
      </w:r>
      <w:r w:rsidRPr="00C06089">
        <w:rPr>
          <w:rFonts w:ascii="Times New Roman" w:hAnsi="Times New Roman"/>
          <w:sz w:val="28"/>
          <w:szCs w:val="28"/>
        </w:rPr>
        <w:tab/>
      </w:r>
      <w:r w:rsidRPr="00C06089">
        <w:rPr>
          <w:rFonts w:ascii="Times New Roman" w:hAnsi="Times New Roman"/>
          <w:sz w:val="28"/>
          <w:szCs w:val="28"/>
        </w:rPr>
        <w:tab/>
      </w:r>
      <w:r w:rsidRPr="00C06089">
        <w:rPr>
          <w:rFonts w:ascii="Times New Roman" w:hAnsi="Times New Roman"/>
          <w:sz w:val="28"/>
          <w:szCs w:val="28"/>
        </w:rPr>
        <w:tab/>
      </w:r>
      <w:r w:rsidRPr="00C06089">
        <w:rPr>
          <w:rFonts w:ascii="Times New Roman" w:hAnsi="Times New Roman"/>
          <w:sz w:val="28"/>
          <w:szCs w:val="28"/>
        </w:rPr>
        <w:tab/>
      </w:r>
      <w:r w:rsidRPr="00C06089">
        <w:rPr>
          <w:rFonts w:ascii="Times New Roman" w:hAnsi="Times New Roman"/>
          <w:sz w:val="28"/>
          <w:szCs w:val="28"/>
        </w:rPr>
        <w:tab/>
      </w:r>
      <w:r w:rsidR="00DD764A" w:rsidRPr="00C06089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C06089">
        <w:rPr>
          <w:rFonts w:ascii="Times New Roman" w:hAnsi="Times New Roman"/>
          <w:sz w:val="28"/>
          <w:szCs w:val="28"/>
        </w:rPr>
        <w:t>3-159/2021(331/21)</w:t>
      </w:r>
    </w:p>
    <w:p w:rsidR="00EE3217" w:rsidRPr="00C06089" w:rsidRDefault="00204458" w:rsidP="00C06089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1297E" w:rsidRPr="00C06089">
        <w:rPr>
          <w:rFonts w:ascii="Times New Roman" w:hAnsi="Times New Roman"/>
          <w:sz w:val="28"/>
          <w:szCs w:val="28"/>
        </w:rPr>
        <w:t xml:space="preserve"> </w:t>
      </w:r>
      <w:r w:rsidR="00C06089">
        <w:rPr>
          <w:rFonts w:ascii="Times New Roman" w:hAnsi="Times New Roman"/>
          <w:sz w:val="28"/>
          <w:szCs w:val="28"/>
        </w:rPr>
        <w:t>квітня</w:t>
      </w:r>
      <w:r w:rsidR="00DD764A" w:rsidRPr="00C06089">
        <w:rPr>
          <w:rFonts w:ascii="Times New Roman" w:hAnsi="Times New Roman"/>
          <w:sz w:val="28"/>
          <w:szCs w:val="28"/>
        </w:rPr>
        <w:t xml:space="preserve"> 202</w:t>
      </w:r>
      <w:r w:rsidR="003E1FFE" w:rsidRPr="00C06089">
        <w:rPr>
          <w:rFonts w:ascii="Times New Roman" w:hAnsi="Times New Roman"/>
          <w:sz w:val="28"/>
          <w:szCs w:val="28"/>
        </w:rPr>
        <w:t>2</w:t>
      </w:r>
      <w:r w:rsidR="00EE3217" w:rsidRPr="00C06089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C06089" w:rsidRDefault="00EE3217" w:rsidP="00C06089">
      <w:pPr>
        <w:widowControl/>
        <w:rPr>
          <w:rFonts w:ascii="Times New Roman" w:hAnsi="Times New Roman"/>
          <w:sz w:val="28"/>
          <w:szCs w:val="28"/>
        </w:rPr>
      </w:pPr>
      <w:r w:rsidRPr="00C06089">
        <w:rPr>
          <w:rFonts w:ascii="Times New Roman" w:hAnsi="Times New Roman"/>
          <w:sz w:val="28"/>
          <w:szCs w:val="28"/>
        </w:rPr>
        <w:t>№</w:t>
      </w:r>
      <w:r w:rsidR="00204458">
        <w:rPr>
          <w:rFonts w:ascii="Times New Roman" w:hAnsi="Times New Roman"/>
          <w:sz w:val="28"/>
          <w:szCs w:val="28"/>
        </w:rPr>
        <w:t xml:space="preserve"> 188</w:t>
      </w:r>
      <w:r w:rsidR="00545C00" w:rsidRPr="00C06089">
        <w:rPr>
          <w:rFonts w:ascii="Times New Roman" w:hAnsi="Times New Roman"/>
          <w:sz w:val="28"/>
          <w:szCs w:val="28"/>
        </w:rPr>
        <w:t>-у/20</w:t>
      </w:r>
      <w:r w:rsidR="005B4A5D" w:rsidRPr="00C06089">
        <w:rPr>
          <w:rFonts w:ascii="Times New Roman" w:hAnsi="Times New Roman"/>
          <w:sz w:val="28"/>
          <w:szCs w:val="28"/>
        </w:rPr>
        <w:t>2</w:t>
      </w:r>
      <w:r w:rsidR="003E1FFE" w:rsidRPr="00C06089">
        <w:rPr>
          <w:rFonts w:ascii="Times New Roman" w:hAnsi="Times New Roman"/>
          <w:sz w:val="28"/>
          <w:szCs w:val="28"/>
        </w:rPr>
        <w:t>2</w:t>
      </w:r>
    </w:p>
    <w:p w:rsidR="00EE3217" w:rsidRPr="00C06089" w:rsidRDefault="00EE3217" w:rsidP="00C0608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Pr="00C06089" w:rsidRDefault="00661654" w:rsidP="00C0608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C06089">
        <w:rPr>
          <w:rFonts w:ascii="Times New Roman" w:hAnsi="Times New Roman" w:cs="Times New Roman"/>
          <w:sz w:val="28"/>
          <w:szCs w:val="28"/>
        </w:rPr>
        <w:t xml:space="preserve"> </w:t>
      </w:r>
      <w:r w:rsidR="00C06089" w:rsidRPr="00C06089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C06089">
        <w:rPr>
          <w:rFonts w:ascii="Times New Roman" w:hAnsi="Times New Roman" w:cs="Times New Roman"/>
          <w:sz w:val="28"/>
          <w:szCs w:val="28"/>
        </w:rPr>
        <w:t>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Ірина Миколаївн</w:t>
      </w:r>
      <w:r w:rsidR="00C06089">
        <w:rPr>
          <w:rFonts w:ascii="Times New Roman" w:hAnsi="Times New Roman" w:cs="Times New Roman"/>
          <w:sz w:val="28"/>
          <w:szCs w:val="28"/>
        </w:rPr>
        <w:t>а</w:t>
      </w:r>
      <w:r w:rsidRPr="00C06089">
        <w:rPr>
          <w:rFonts w:ascii="Times New Roman" w:hAnsi="Times New Roman" w:cs="Times New Roman"/>
          <w:sz w:val="28"/>
          <w:szCs w:val="28"/>
        </w:rPr>
        <w:t>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089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C06089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>,</w:t>
      </w:r>
    </w:p>
    <w:p w:rsidR="00661654" w:rsidRPr="00C06089" w:rsidRDefault="00661654" w:rsidP="00C060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C06089" w:rsidRDefault="00AE7F65" w:rsidP="00C06089">
      <w:pPr>
        <w:widowControl/>
        <w:shd w:val="clear" w:color="auto" w:fill="FFFFFF"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AE7F65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C0608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0608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C06089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C06089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C06089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C06089">
        <w:rPr>
          <w:rFonts w:ascii="Times New Roman" w:hAnsi="Times New Roman" w:cs="Times New Roman"/>
          <w:sz w:val="28"/>
          <w:szCs w:val="28"/>
        </w:rPr>
        <w:t>.</w:t>
      </w:r>
    </w:p>
    <w:p w:rsidR="00C06089" w:rsidRPr="00C06089" w:rsidRDefault="00C06089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6089" w:rsidRDefault="00AE7F65" w:rsidP="00C0608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C0608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06089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C06089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06089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06089">
        <w:rPr>
          <w:rFonts w:ascii="Times New Roman" w:hAnsi="Times New Roman" w:cs="Times New Roman"/>
          <w:sz w:val="28"/>
          <w:szCs w:val="28"/>
        </w:rPr>
        <w:t>ого</w:t>
      </w:r>
      <w:r w:rsidRPr="00C06089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06089">
        <w:rPr>
          <w:rFonts w:ascii="Times New Roman" w:hAnsi="Times New Roman" w:cs="Times New Roman"/>
          <w:sz w:val="28"/>
          <w:szCs w:val="28"/>
        </w:rPr>
        <w:t>у</w:t>
      </w:r>
      <w:r w:rsidRPr="00C06089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C06089" w:rsidRDefault="00AE7F65" w:rsidP="00C060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6089" w:rsidRDefault="00201ABF" w:rsidP="00C060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08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0608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06089" w:rsidRDefault="00AE7F65" w:rsidP="00C0608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06089" w:rsidRDefault="00201ABF" w:rsidP="00C0608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0608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06089">
        <w:rPr>
          <w:rFonts w:ascii="Times New Roman" w:hAnsi="Times New Roman" w:cs="Times New Roman"/>
          <w:sz w:val="28"/>
          <w:szCs w:val="28"/>
        </w:rPr>
        <w:t>ня</w:t>
      </w:r>
      <w:r w:rsidRPr="00C0608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1D21" w:rsidRPr="00C06089" w:rsidRDefault="00C308C3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 w:rsidRPr="00C06089">
        <w:rPr>
          <w:rFonts w:ascii="Times New Roman" w:hAnsi="Times New Roman" w:cs="Times New Roman"/>
          <w:sz w:val="28"/>
          <w:szCs w:val="28"/>
        </w:rPr>
        <w:t>у</w:t>
      </w:r>
      <w:r w:rsidRPr="00C06089">
        <w:rPr>
          <w:rFonts w:ascii="Times New Roman" w:hAnsi="Times New Roman" w:cs="Times New Roman"/>
          <w:sz w:val="28"/>
          <w:szCs w:val="28"/>
        </w:rPr>
        <w:t>хвал</w:t>
      </w:r>
      <w:r w:rsidR="00B42949" w:rsidRPr="00C06089">
        <w:rPr>
          <w:rFonts w:ascii="Times New Roman" w:hAnsi="Times New Roman" w:cs="Times New Roman"/>
          <w:sz w:val="28"/>
          <w:szCs w:val="28"/>
        </w:rPr>
        <w:t>ами</w:t>
      </w:r>
      <w:r w:rsidRPr="00C06089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 w:rsidRPr="00C06089">
        <w:rPr>
          <w:rFonts w:ascii="Times New Roman" w:hAnsi="Times New Roman" w:cs="Times New Roman"/>
          <w:sz w:val="28"/>
          <w:szCs w:val="28"/>
        </w:rPr>
        <w:t xml:space="preserve"> </w:t>
      </w:r>
      <w:r w:rsidRPr="00C06089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 w:rsidRPr="00C06089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C06089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425563" w:rsidRPr="00C06089">
        <w:rPr>
          <w:rFonts w:ascii="Times New Roman" w:hAnsi="Times New Roman" w:cs="Times New Roman"/>
          <w:sz w:val="28"/>
          <w:szCs w:val="28"/>
        </w:rPr>
        <w:br/>
        <w:t>2021 року № 204-у/2021 подовжила до 19 листопада 2021 року</w:t>
      </w:r>
      <w:r w:rsidR="00B42949" w:rsidRPr="00C06089">
        <w:rPr>
          <w:rFonts w:ascii="Times New Roman" w:hAnsi="Times New Roman" w:cs="Times New Roman"/>
          <w:sz w:val="28"/>
          <w:szCs w:val="28"/>
        </w:rPr>
        <w:t xml:space="preserve">, </w:t>
      </w:r>
      <w:r w:rsidR="0031297E" w:rsidRPr="00C06089">
        <w:rPr>
          <w:rFonts w:ascii="Times New Roman" w:hAnsi="Times New Roman" w:cs="Times New Roman"/>
          <w:sz w:val="28"/>
          <w:szCs w:val="28"/>
        </w:rPr>
        <w:br/>
      </w:r>
      <w:r w:rsidR="00A91D21" w:rsidRPr="00C06089">
        <w:rPr>
          <w:rFonts w:ascii="Times New Roman" w:hAnsi="Times New Roman" w:cs="Times New Roman"/>
          <w:sz w:val="28"/>
          <w:szCs w:val="28"/>
        </w:rPr>
        <w:t>від 18 листопада 2021 року № 267-у/2021 подовжила до 21 грудня 2021 року</w:t>
      </w:r>
      <w:r w:rsidR="003E1FFE" w:rsidRPr="00C06089">
        <w:rPr>
          <w:rFonts w:ascii="Times New Roman" w:hAnsi="Times New Roman" w:cs="Times New Roman"/>
          <w:sz w:val="28"/>
          <w:szCs w:val="28"/>
        </w:rPr>
        <w:t>, від 21 грудня 2021 року № 340-у/2021 подовжила до 20 січня 2022 року</w:t>
      </w:r>
      <w:r w:rsidR="0031297E" w:rsidRPr="00C06089">
        <w:rPr>
          <w:rFonts w:ascii="Times New Roman" w:hAnsi="Times New Roman" w:cs="Times New Roman"/>
          <w:sz w:val="28"/>
          <w:szCs w:val="28"/>
        </w:rPr>
        <w:t xml:space="preserve">, </w:t>
      </w:r>
      <w:r w:rsidR="0031297E" w:rsidRPr="00C06089">
        <w:rPr>
          <w:rFonts w:ascii="Times New Roman" w:hAnsi="Times New Roman" w:cs="Times New Roman"/>
          <w:sz w:val="28"/>
          <w:szCs w:val="28"/>
        </w:rPr>
        <w:br/>
        <w:t xml:space="preserve">від 18 січня 2022 року № 4-у/2022 подовжила до 18 лютого 2022 року, </w:t>
      </w:r>
      <w:r w:rsidR="0031297E" w:rsidRPr="00C06089">
        <w:rPr>
          <w:rFonts w:ascii="Times New Roman" w:hAnsi="Times New Roman" w:cs="Times New Roman"/>
          <w:sz w:val="28"/>
          <w:szCs w:val="28"/>
        </w:rPr>
        <w:br/>
        <w:t xml:space="preserve">від 17 лютого 2022 року № 87-у/2022 подовжила до 22 березня 2022 року </w:t>
      </w:r>
      <w:r w:rsidR="00A91D21" w:rsidRPr="00C06089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A91D21" w:rsidRPr="00C0608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C06089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C06089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C06089" w:rsidRDefault="00201ABF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C06089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C0608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0608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0608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C06089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C06089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 </w:t>
      </w:r>
      <w:r w:rsidR="000B5974" w:rsidRPr="00C06089">
        <w:rPr>
          <w:rFonts w:ascii="Times New Roman" w:hAnsi="Times New Roman" w:cs="Times New Roman"/>
          <w:sz w:val="28"/>
          <w:szCs w:val="28"/>
        </w:rPr>
        <w:t>(</w:t>
      </w:r>
      <w:r w:rsidR="00937B2A" w:rsidRPr="00C06089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7AC1" w:rsidRPr="00C06089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 w:rsidRPr="00C0608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C06089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C06089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C06089">
        <w:rPr>
          <w:rFonts w:ascii="Times New Roman" w:hAnsi="Times New Roman" w:cs="Times New Roman"/>
          <w:sz w:val="28"/>
          <w:szCs w:val="28"/>
        </w:rPr>
        <w:t>.</w:t>
      </w:r>
      <w:r w:rsidR="000B5974" w:rsidRPr="00C06089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C06089" w:rsidRDefault="00201ABF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6089" w:rsidRDefault="00C308C3" w:rsidP="00C06089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>У</w:t>
      </w:r>
      <w:r w:rsidR="00201ABF" w:rsidRPr="00C06089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C06089" w:rsidRDefault="00201ABF" w:rsidP="00C0608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06089" w:rsidRDefault="00201ABF" w:rsidP="00C06089">
      <w:pPr>
        <w:widowControl/>
        <w:shd w:val="clear" w:color="auto" w:fill="FFFFFF"/>
        <w:tabs>
          <w:tab w:val="left" w:pos="708"/>
        </w:tabs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0608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06089" w:rsidRDefault="00AE7F65" w:rsidP="00C06089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06089">
      <w:pPr>
        <w:widowControl/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08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04458">
        <w:rPr>
          <w:rFonts w:ascii="Times New Roman" w:hAnsi="Times New Roman" w:cs="Times New Roman"/>
          <w:sz w:val="28"/>
          <w:szCs w:val="28"/>
        </w:rPr>
        <w:t>1</w:t>
      </w:r>
      <w:r w:rsidR="00B00807">
        <w:rPr>
          <w:rFonts w:ascii="Times New Roman" w:hAnsi="Times New Roman" w:cs="Times New Roman"/>
          <w:sz w:val="28"/>
          <w:szCs w:val="28"/>
        </w:rPr>
        <w:t>9</w:t>
      </w:r>
      <w:r w:rsidR="00204458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C0608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06089">
        <w:rPr>
          <w:rFonts w:ascii="Times New Roman" w:hAnsi="Times New Roman" w:cs="Times New Roman"/>
          <w:sz w:val="28"/>
          <w:szCs w:val="28"/>
        </w:rPr>
        <w:t>2</w:t>
      </w:r>
      <w:r w:rsidR="00A91D21" w:rsidRPr="00C06089">
        <w:rPr>
          <w:rFonts w:ascii="Times New Roman" w:hAnsi="Times New Roman" w:cs="Times New Roman"/>
          <w:sz w:val="28"/>
          <w:szCs w:val="28"/>
        </w:rPr>
        <w:t>2</w:t>
      </w:r>
      <w:r w:rsidRPr="00C0608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06089">
        <w:rPr>
          <w:rFonts w:ascii="Times New Roman" w:hAnsi="Times New Roman" w:cs="Times New Roman"/>
          <w:sz w:val="28"/>
          <w:szCs w:val="28"/>
        </w:rPr>
        <w:t xml:space="preserve"> </w:t>
      </w:r>
      <w:r w:rsidRPr="00C0608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841749" w:rsidRPr="00C06089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C06089">
        <w:rPr>
          <w:rFonts w:ascii="Times New Roman" w:hAnsi="Times New Roman"/>
          <w:sz w:val="28"/>
          <w:szCs w:val="28"/>
        </w:rPr>
        <w:t xml:space="preserve"> Ірини Анатоліївни щодо відповідності </w:t>
      </w:r>
      <w:r w:rsidR="00841749" w:rsidRPr="00C06089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положень частини другої статті 191 Сімейного кодексу України</w:t>
      </w:r>
      <w:r w:rsidR="004D7EF7" w:rsidRPr="00C060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089" w:rsidRDefault="00C06089" w:rsidP="0071732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32E" w:rsidRDefault="0071732E" w:rsidP="0071732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71732E" w:rsidRDefault="0071732E" w:rsidP="0071732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71732E" w:rsidRPr="004B14B2" w:rsidRDefault="0071732E" w:rsidP="0071732E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06089" w:rsidRPr="00C06089" w:rsidRDefault="0071732E" w:rsidP="0071732E">
      <w:pPr>
        <w:widowControl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06089" w:rsidRPr="00C06089" w:rsidSect="00C0608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89" w:rsidRDefault="00C06089" w:rsidP="00C06089">
      <w:r>
        <w:separator/>
      </w:r>
    </w:p>
  </w:endnote>
  <w:endnote w:type="continuationSeparator" w:id="0">
    <w:p w:rsidR="00C06089" w:rsidRDefault="00C06089" w:rsidP="00C0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89" w:rsidRPr="00C06089" w:rsidRDefault="00C06089">
    <w:pPr>
      <w:pStyle w:val="ab"/>
      <w:rPr>
        <w:rFonts w:ascii="Times New Roman" w:hAnsi="Times New Roman" w:cs="Times New Roman"/>
        <w:sz w:val="10"/>
        <w:szCs w:val="10"/>
      </w:rPr>
    </w:pPr>
    <w:r w:rsidRPr="00C06089">
      <w:rPr>
        <w:rFonts w:ascii="Times New Roman" w:hAnsi="Times New Roman" w:cs="Times New Roman"/>
        <w:sz w:val="10"/>
        <w:szCs w:val="10"/>
      </w:rPr>
      <w:fldChar w:fldCharType="begin"/>
    </w:r>
    <w:r w:rsidRPr="00C060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06089">
      <w:rPr>
        <w:rFonts w:ascii="Times New Roman" w:hAnsi="Times New Roman" w:cs="Times New Roman"/>
        <w:sz w:val="10"/>
        <w:szCs w:val="10"/>
      </w:rPr>
      <w:fldChar w:fldCharType="separate"/>
    </w:r>
    <w:r w:rsidR="0071732E">
      <w:rPr>
        <w:rFonts w:ascii="Times New Roman" w:hAnsi="Times New Roman" w:cs="Times New Roman"/>
        <w:noProof/>
        <w:sz w:val="10"/>
        <w:szCs w:val="10"/>
      </w:rPr>
      <w:t>G:\2022\Suddi\Uhvala VP\173.docx</w:t>
    </w:r>
    <w:r w:rsidRPr="00C060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089" w:rsidRPr="00C06089" w:rsidRDefault="00C06089">
    <w:pPr>
      <w:pStyle w:val="ab"/>
      <w:rPr>
        <w:rFonts w:ascii="Times New Roman" w:hAnsi="Times New Roman" w:cs="Times New Roman"/>
        <w:sz w:val="10"/>
        <w:szCs w:val="10"/>
      </w:rPr>
    </w:pPr>
    <w:r w:rsidRPr="00C06089">
      <w:rPr>
        <w:rFonts w:ascii="Times New Roman" w:hAnsi="Times New Roman" w:cs="Times New Roman"/>
        <w:sz w:val="10"/>
        <w:szCs w:val="10"/>
      </w:rPr>
      <w:fldChar w:fldCharType="begin"/>
    </w:r>
    <w:r w:rsidRPr="00C060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06089">
      <w:rPr>
        <w:rFonts w:ascii="Times New Roman" w:hAnsi="Times New Roman" w:cs="Times New Roman"/>
        <w:sz w:val="10"/>
        <w:szCs w:val="10"/>
      </w:rPr>
      <w:fldChar w:fldCharType="separate"/>
    </w:r>
    <w:r w:rsidR="0071732E">
      <w:rPr>
        <w:rFonts w:ascii="Times New Roman" w:hAnsi="Times New Roman" w:cs="Times New Roman"/>
        <w:noProof/>
        <w:sz w:val="10"/>
        <w:szCs w:val="10"/>
      </w:rPr>
      <w:t>G:\2022\Suddi\Uhvala VP\173.docx</w:t>
    </w:r>
    <w:r w:rsidRPr="00C060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89" w:rsidRDefault="00C06089" w:rsidP="00C06089">
      <w:r>
        <w:separator/>
      </w:r>
    </w:p>
  </w:footnote>
  <w:footnote w:type="continuationSeparator" w:id="0">
    <w:p w:rsidR="00C06089" w:rsidRDefault="00C06089" w:rsidP="00C0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976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06089" w:rsidRPr="00C06089" w:rsidRDefault="00C06089">
        <w:pPr>
          <w:pStyle w:val="a9"/>
          <w:jc w:val="center"/>
          <w:rPr>
            <w:sz w:val="28"/>
            <w:szCs w:val="28"/>
          </w:rPr>
        </w:pPr>
        <w:r w:rsidRPr="00C06089">
          <w:rPr>
            <w:sz w:val="28"/>
            <w:szCs w:val="28"/>
          </w:rPr>
          <w:fldChar w:fldCharType="begin"/>
        </w:r>
        <w:r w:rsidRPr="00C06089">
          <w:rPr>
            <w:sz w:val="28"/>
            <w:szCs w:val="28"/>
          </w:rPr>
          <w:instrText>PAGE   \* MERGEFORMAT</w:instrText>
        </w:r>
        <w:r w:rsidRPr="00C06089">
          <w:rPr>
            <w:sz w:val="28"/>
            <w:szCs w:val="28"/>
          </w:rPr>
          <w:fldChar w:fldCharType="separate"/>
        </w:r>
        <w:r w:rsidR="0071732E">
          <w:rPr>
            <w:noProof/>
            <w:sz w:val="28"/>
            <w:szCs w:val="28"/>
          </w:rPr>
          <w:t>3</w:t>
        </w:r>
        <w:r w:rsidRPr="00C060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7672D"/>
    <w:rsid w:val="00193F53"/>
    <w:rsid w:val="00201ABF"/>
    <w:rsid w:val="00204458"/>
    <w:rsid w:val="00232A99"/>
    <w:rsid w:val="002619F0"/>
    <w:rsid w:val="00280908"/>
    <w:rsid w:val="002E32A9"/>
    <w:rsid w:val="0031297E"/>
    <w:rsid w:val="00320119"/>
    <w:rsid w:val="00326FB6"/>
    <w:rsid w:val="0033573D"/>
    <w:rsid w:val="0034464C"/>
    <w:rsid w:val="00354468"/>
    <w:rsid w:val="00381002"/>
    <w:rsid w:val="00385A59"/>
    <w:rsid w:val="003A5D3D"/>
    <w:rsid w:val="003E1FFE"/>
    <w:rsid w:val="00425290"/>
    <w:rsid w:val="00425563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61654"/>
    <w:rsid w:val="00676160"/>
    <w:rsid w:val="006843D6"/>
    <w:rsid w:val="0071732E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37B2A"/>
    <w:rsid w:val="009832C8"/>
    <w:rsid w:val="009A10B9"/>
    <w:rsid w:val="009B360B"/>
    <w:rsid w:val="00A039D1"/>
    <w:rsid w:val="00A054F9"/>
    <w:rsid w:val="00A5533A"/>
    <w:rsid w:val="00A61739"/>
    <w:rsid w:val="00A71F0C"/>
    <w:rsid w:val="00A91D21"/>
    <w:rsid w:val="00A95B6E"/>
    <w:rsid w:val="00AB7AC1"/>
    <w:rsid w:val="00AE0463"/>
    <w:rsid w:val="00AE7F65"/>
    <w:rsid w:val="00AF57E8"/>
    <w:rsid w:val="00B00807"/>
    <w:rsid w:val="00B42949"/>
    <w:rsid w:val="00B449F1"/>
    <w:rsid w:val="00B74B8A"/>
    <w:rsid w:val="00B76A20"/>
    <w:rsid w:val="00BB1A82"/>
    <w:rsid w:val="00BB1E0B"/>
    <w:rsid w:val="00BF411A"/>
    <w:rsid w:val="00C06089"/>
    <w:rsid w:val="00C308C3"/>
    <w:rsid w:val="00C64C22"/>
    <w:rsid w:val="00CA7A1E"/>
    <w:rsid w:val="00CF139C"/>
    <w:rsid w:val="00D0217A"/>
    <w:rsid w:val="00D03ACB"/>
    <w:rsid w:val="00D92921"/>
    <w:rsid w:val="00D95FDE"/>
    <w:rsid w:val="00DD764A"/>
    <w:rsid w:val="00E22ABD"/>
    <w:rsid w:val="00E319F9"/>
    <w:rsid w:val="00E32069"/>
    <w:rsid w:val="00E41832"/>
    <w:rsid w:val="00E51050"/>
    <w:rsid w:val="00E519E2"/>
    <w:rsid w:val="00E90221"/>
    <w:rsid w:val="00E947CD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021"/>
  <w15:docId w15:val="{95B93971-72EE-43F7-91AD-342DB8E7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608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06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0608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C06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608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0608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2022-04-18T06:31:00Z</cp:lastPrinted>
  <dcterms:created xsi:type="dcterms:W3CDTF">2022-04-05T09:41:00Z</dcterms:created>
  <dcterms:modified xsi:type="dcterms:W3CDTF">2022-04-18T06:31:00Z</dcterms:modified>
</cp:coreProperties>
</file>