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353FD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F897B6A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FB8019D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2A94202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ACE0224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44CC7A8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13061FC" w14:textId="77777777" w:rsid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F1DF676" w14:textId="42B9DEED" w:rsidR="0059227B" w:rsidRPr="00C308AC" w:rsidRDefault="008C1EA5" w:rsidP="00C308AC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6C350E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="008C50C7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відмову у</w:t>
      </w:r>
      <w:r w:rsidR="006C350E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9227B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F65A07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ідкритт</w:t>
      </w:r>
      <w:r w:rsidR="008C50C7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6C350E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конституційного провадження у справі за конституційною</w:t>
      </w:r>
      <w:r w:rsidR="008C50C7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скаргою</w:t>
      </w:r>
      <w:r w:rsidR="006C350E"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308AC">
        <w:rPr>
          <w:rFonts w:ascii="Times New Roman" w:hAnsi="Times New Roman" w:cs="Times New Roman"/>
          <w:b/>
          <w:sz w:val="28"/>
          <w:szCs w:val="28"/>
        </w:rPr>
        <w:t xml:space="preserve">Хабібулліна Вадима Монев’яровича щодо відповідності Конституції України (конституційності) частини першої </w:t>
      </w:r>
      <w:r w:rsidR="00C308AC">
        <w:rPr>
          <w:rFonts w:ascii="Times New Roman" w:hAnsi="Times New Roman" w:cs="Times New Roman"/>
          <w:b/>
          <w:sz w:val="28"/>
          <w:szCs w:val="28"/>
        </w:rPr>
        <w:br/>
      </w:r>
      <w:r w:rsidR="00C308AC">
        <w:rPr>
          <w:rFonts w:ascii="Times New Roman" w:hAnsi="Times New Roman" w:cs="Times New Roman"/>
          <w:b/>
          <w:sz w:val="28"/>
          <w:szCs w:val="28"/>
        </w:rPr>
        <w:tab/>
      </w:r>
      <w:r w:rsidRPr="00C308AC">
        <w:rPr>
          <w:rFonts w:ascii="Times New Roman" w:hAnsi="Times New Roman" w:cs="Times New Roman"/>
          <w:b/>
          <w:sz w:val="28"/>
          <w:szCs w:val="28"/>
        </w:rPr>
        <w:t>статті 214 Кримінального процесуального кодексу України</w:t>
      </w:r>
    </w:p>
    <w:p w14:paraId="710386FF" w14:textId="77777777" w:rsidR="00DD64E9" w:rsidRPr="00C308AC" w:rsidRDefault="00DD64E9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7063300" w14:textId="5003BEE1" w:rsidR="006C350E" w:rsidRPr="00C308AC" w:rsidRDefault="006C350E" w:rsidP="00C308AC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EF236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F236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EF236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C6993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3B5282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Справа № 3-</w:t>
      </w:r>
      <w:r w:rsidR="008C1EA5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130</w:t>
      </w:r>
      <w:r w:rsidR="0059227B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5426FA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94F9C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8C1EA5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130B9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55</w:t>
      </w:r>
      <w:r w:rsidR="00C306D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/2</w:t>
      </w:r>
      <w:r w:rsidR="005426FA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3B5282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14:paraId="63C32DCD" w14:textId="45FF5780" w:rsidR="000D6495" w:rsidRPr="00C308AC" w:rsidRDefault="00C308AC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листопада </w:t>
      </w:r>
      <w:r w:rsidR="000D6495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5426FA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0D6495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63DF3AC6" w14:textId="45D2556D" w:rsidR="006C350E" w:rsidRPr="00C308AC" w:rsidRDefault="006C350E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195</w:t>
      </w:r>
      <w:r w:rsidR="00BC4B0C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C306D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D6C58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306DF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4D6C58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І)/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AF7D51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14:paraId="7140DC84" w14:textId="77777777" w:rsidR="0041331A" w:rsidRPr="00C308AC" w:rsidRDefault="0041331A" w:rsidP="00C30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1F14E8" w14:textId="172CF098" w:rsidR="00C306DF" w:rsidRPr="00C308AC" w:rsidRDefault="00C306DF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8AC">
        <w:rPr>
          <w:rFonts w:ascii="Times New Roman" w:eastAsia="Times New Roman" w:hAnsi="Times New Roman" w:cs="Times New Roman"/>
          <w:sz w:val="28"/>
          <w:szCs w:val="28"/>
        </w:rPr>
        <w:t>Третя колегія суддів Другого сенату Конституційного Суду України</w:t>
      </w:r>
      <w:r w:rsidRPr="00C308AC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</w:rPr>
        <w:t xml:space="preserve"> такому</w:t>
      </w:r>
      <w:r w:rsidRPr="00C308AC">
        <w:rPr>
          <w:rFonts w:ascii="Times New Roman" w:eastAsia="Times New Roman" w:hAnsi="Times New Roman" w:cs="Times New Roman"/>
          <w:sz w:val="28"/>
          <w:szCs w:val="28"/>
        </w:rPr>
        <w:t xml:space="preserve"> складі:</w:t>
      </w:r>
    </w:p>
    <w:p w14:paraId="193F891D" w14:textId="77777777" w:rsidR="00F251E1" w:rsidRPr="00C308AC" w:rsidRDefault="00F251E1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9E81A" w14:textId="65649D88" w:rsidR="00F251E1" w:rsidRPr="00C308AC" w:rsidRDefault="00F251E1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8AC">
        <w:rPr>
          <w:rFonts w:ascii="Times New Roman" w:eastAsia="Times New Roman" w:hAnsi="Times New Roman" w:cs="Times New Roman"/>
          <w:sz w:val="28"/>
          <w:szCs w:val="28"/>
        </w:rPr>
        <w:t>Городовенк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308AC">
        <w:rPr>
          <w:rFonts w:ascii="Times New Roman" w:eastAsia="Times New Roman" w:hAnsi="Times New Roman" w:cs="Times New Roman"/>
          <w:sz w:val="28"/>
          <w:szCs w:val="28"/>
        </w:rPr>
        <w:t xml:space="preserve"> Віктор Валентинович – головуюч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C308AC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65A9330" w14:textId="0D0F6CE3" w:rsidR="00C306DF" w:rsidRPr="00C308AC" w:rsidRDefault="003C32E1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8AC">
        <w:rPr>
          <w:rFonts w:ascii="Times New Roman" w:eastAsia="Times New Roman" w:hAnsi="Times New Roman" w:cs="Times New Roman"/>
          <w:sz w:val="28"/>
          <w:szCs w:val="28"/>
        </w:rPr>
        <w:t>Первомайськ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C306DF" w:rsidRPr="00C308AC">
        <w:rPr>
          <w:rFonts w:ascii="Times New Roman" w:eastAsia="Times New Roman" w:hAnsi="Times New Roman" w:cs="Times New Roman"/>
          <w:sz w:val="28"/>
          <w:szCs w:val="28"/>
        </w:rPr>
        <w:t xml:space="preserve"> Олег Олексійович</w:t>
      </w:r>
      <w:r w:rsidR="00A652A3" w:rsidRPr="00C308AC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306DF" w:rsidRPr="00C308AC">
        <w:rPr>
          <w:rFonts w:ascii="Times New Roman" w:eastAsia="Times New Roman" w:hAnsi="Times New Roman" w:cs="Times New Roman"/>
          <w:sz w:val="28"/>
          <w:szCs w:val="28"/>
        </w:rPr>
        <w:t>доповідач,</w:t>
      </w:r>
    </w:p>
    <w:p w14:paraId="58C10F37" w14:textId="1456699D" w:rsidR="007130B9" w:rsidRPr="00C308AC" w:rsidRDefault="003C32E1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8AC">
        <w:rPr>
          <w:rFonts w:ascii="Times New Roman" w:eastAsia="Times New Roman" w:hAnsi="Times New Roman" w:cs="Times New Roman"/>
          <w:sz w:val="28"/>
          <w:szCs w:val="28"/>
        </w:rPr>
        <w:t>Різник Сергі</w:t>
      </w:r>
      <w:r w:rsidR="006F0F44" w:rsidRPr="00C308AC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130B9" w:rsidRPr="00C308AC">
        <w:rPr>
          <w:rFonts w:ascii="Times New Roman" w:eastAsia="Times New Roman" w:hAnsi="Times New Roman" w:cs="Times New Roman"/>
          <w:sz w:val="28"/>
          <w:szCs w:val="28"/>
        </w:rPr>
        <w:t xml:space="preserve"> Васильович,</w:t>
      </w:r>
    </w:p>
    <w:p w14:paraId="5131BA23" w14:textId="77777777" w:rsidR="00AF7E9E" w:rsidRPr="00C308AC" w:rsidRDefault="00AF7E9E" w:rsidP="00C308A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05037" w14:textId="516C25A8" w:rsidR="001E2CA5" w:rsidRPr="00C308AC" w:rsidRDefault="006B2F84" w:rsidP="00C308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озглянула на засіданні питання про відкриття конституційного провадження у справі </w:t>
      </w:r>
      <w:r w:rsidR="008C1EA5" w:rsidRPr="00C308AC">
        <w:rPr>
          <w:rFonts w:ascii="Times New Roman" w:hAnsi="Times New Roman" w:cs="Times New Roman"/>
          <w:sz w:val="28"/>
          <w:szCs w:val="28"/>
        </w:rPr>
        <w:t>за конституційною скаргою Хабібулліна Вадима Монев’яровича щодо відповідності Конституції України (конституційності) частини першої статті 214 Кримінального процесуального кодексу України</w:t>
      </w:r>
      <w:r w:rsidR="009A6117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83A96D3" w14:textId="77777777" w:rsidR="001F1656" w:rsidRPr="00C308AC" w:rsidRDefault="001F1656" w:rsidP="00C308A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CE2612" w14:textId="65005144" w:rsidR="00C306DF" w:rsidRPr="00C308AC" w:rsidRDefault="00C306DF" w:rsidP="00C308A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8AC">
        <w:rPr>
          <w:rFonts w:ascii="Times New Roman" w:eastAsia="Times New Roman" w:hAnsi="Times New Roman" w:cs="Times New Roman"/>
          <w:sz w:val="28"/>
          <w:szCs w:val="28"/>
        </w:rPr>
        <w:t>Заслухавши суддю-доповідача Первомайського О.О. та дослідивши матеріали справи, Третя колегія суддів Другого сенату Конституційного Суду України</w:t>
      </w:r>
    </w:p>
    <w:p w14:paraId="3760DC8D" w14:textId="77777777" w:rsidR="00F9255A" w:rsidRPr="00C308AC" w:rsidRDefault="00F9255A" w:rsidP="00C308A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FE6407" w14:textId="369ED18C" w:rsidR="001A76CC" w:rsidRPr="00C308AC" w:rsidRDefault="006C350E" w:rsidP="00C308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06EE6011" w14:textId="77777777" w:rsidR="00707401" w:rsidRPr="00C308AC" w:rsidRDefault="00707401" w:rsidP="00C308A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DD4F390" w14:textId="597A330C" w:rsidR="0084306F" w:rsidRPr="00C308AC" w:rsidRDefault="00DD64E9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  <w:lang w:eastAsia="uk-UA"/>
        </w:rPr>
        <w:t>1.</w:t>
      </w:r>
      <w:r w:rsidR="00174D3D" w:rsidRPr="00C308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487BF4" w:rsidRPr="00C308AC"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="00B07DC7" w:rsidRPr="00C308AC">
        <w:rPr>
          <w:rFonts w:ascii="Times New Roman" w:hAnsi="Times New Roman" w:cs="Times New Roman"/>
          <w:sz w:val="28"/>
          <w:szCs w:val="28"/>
        </w:rPr>
        <w:t>о</w:t>
      </w:r>
      <w:r w:rsidR="00487BF4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B07DC7" w:rsidRPr="00C308AC">
        <w:rPr>
          <w:rFonts w:ascii="Times New Roman" w:hAnsi="Times New Roman" w:cs="Times New Roman"/>
          <w:sz w:val="28"/>
          <w:szCs w:val="28"/>
        </w:rPr>
        <w:t xml:space="preserve">Конституційного Суду України </w:t>
      </w:r>
      <w:r w:rsidR="00487BF4" w:rsidRPr="00C308AC">
        <w:rPr>
          <w:rFonts w:ascii="Times New Roman" w:hAnsi="Times New Roman" w:cs="Times New Roman"/>
          <w:sz w:val="28"/>
          <w:szCs w:val="28"/>
        </w:rPr>
        <w:t xml:space="preserve">звернувся </w:t>
      </w:r>
      <w:r w:rsidR="00487BF4" w:rsidRPr="00C308AC">
        <w:rPr>
          <w:rFonts w:ascii="Times New Roman" w:hAnsi="Times New Roman" w:cs="Times New Roman"/>
          <w:sz w:val="28"/>
          <w:szCs w:val="28"/>
          <w:lang w:eastAsia="uk-UA"/>
        </w:rPr>
        <w:t>Хабібуллін В.М.</w:t>
      </w:r>
      <w:r w:rsidR="001C6993" w:rsidRPr="00C308AC">
        <w:rPr>
          <w:rFonts w:ascii="Times New Roman" w:hAnsi="Times New Roman" w:cs="Times New Roman"/>
          <w:sz w:val="28"/>
          <w:szCs w:val="28"/>
        </w:rPr>
        <w:br/>
      </w:r>
      <w:r w:rsidR="00B07DC7" w:rsidRPr="00C308AC">
        <w:rPr>
          <w:rFonts w:ascii="Times New Roman" w:hAnsi="Times New Roman" w:cs="Times New Roman"/>
          <w:sz w:val="28"/>
          <w:szCs w:val="28"/>
        </w:rPr>
        <w:t xml:space="preserve">з клопотанням </w:t>
      </w:r>
      <w:r w:rsidR="003A396C" w:rsidRPr="00C308AC">
        <w:rPr>
          <w:rFonts w:ascii="Times New Roman" w:hAnsi="Times New Roman" w:cs="Times New Roman"/>
          <w:sz w:val="28"/>
          <w:szCs w:val="28"/>
        </w:rPr>
        <w:t>перевірити</w:t>
      </w:r>
      <w:r w:rsidR="00440C5D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9A7EAD" w:rsidRPr="00C308AC">
        <w:rPr>
          <w:rFonts w:ascii="Times New Roman" w:hAnsi="Times New Roman" w:cs="Times New Roman"/>
          <w:sz w:val="28"/>
          <w:szCs w:val="28"/>
        </w:rPr>
        <w:t xml:space="preserve">на відповідність </w:t>
      </w:r>
      <w:r w:rsidR="00DB2313" w:rsidRPr="00C308AC">
        <w:rPr>
          <w:rFonts w:ascii="Times New Roman" w:hAnsi="Times New Roman" w:cs="Times New Roman"/>
          <w:sz w:val="28"/>
          <w:szCs w:val="28"/>
        </w:rPr>
        <w:t>статтям 8, 24, 55, 64</w:t>
      </w:r>
      <w:r w:rsidR="0084306F" w:rsidRPr="00C308AC">
        <w:rPr>
          <w:rFonts w:ascii="Times New Roman" w:hAnsi="Times New Roman" w:cs="Times New Roman"/>
          <w:sz w:val="28"/>
          <w:szCs w:val="28"/>
        </w:rPr>
        <w:t xml:space="preserve"> Констит</w:t>
      </w:r>
      <w:r w:rsidR="008C1EA5" w:rsidRPr="00C308AC">
        <w:rPr>
          <w:rFonts w:ascii="Times New Roman" w:hAnsi="Times New Roman" w:cs="Times New Roman"/>
          <w:sz w:val="28"/>
          <w:szCs w:val="28"/>
        </w:rPr>
        <w:t>уції України (конституційність)</w:t>
      </w:r>
      <w:r w:rsidR="00247D11" w:rsidRPr="00C308AC">
        <w:rPr>
          <w:rFonts w:ascii="Times New Roman" w:hAnsi="Times New Roman" w:cs="Times New Roman"/>
          <w:sz w:val="28"/>
          <w:szCs w:val="28"/>
        </w:rPr>
        <w:t xml:space="preserve"> частину</w:t>
      </w:r>
      <w:r w:rsidR="00DB2313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247D11" w:rsidRPr="00C308AC">
        <w:rPr>
          <w:rFonts w:ascii="Times New Roman" w:hAnsi="Times New Roman" w:cs="Times New Roman"/>
          <w:sz w:val="28"/>
          <w:szCs w:val="28"/>
        </w:rPr>
        <w:t>першу</w:t>
      </w:r>
      <w:r w:rsidR="00EF096A" w:rsidRPr="00C308AC">
        <w:rPr>
          <w:rFonts w:ascii="Times New Roman" w:hAnsi="Times New Roman" w:cs="Times New Roman"/>
          <w:sz w:val="28"/>
          <w:szCs w:val="28"/>
        </w:rPr>
        <w:t xml:space="preserve"> статті 214 Кримінального </w:t>
      </w:r>
      <w:r w:rsidR="00DB2313" w:rsidRPr="00C308AC">
        <w:rPr>
          <w:rFonts w:ascii="Times New Roman" w:hAnsi="Times New Roman" w:cs="Times New Roman"/>
          <w:sz w:val="28"/>
          <w:szCs w:val="28"/>
        </w:rPr>
        <w:t>процесуального кодексу України</w:t>
      </w:r>
      <w:r w:rsidR="00487BF4" w:rsidRPr="00C308AC">
        <w:rPr>
          <w:rFonts w:ascii="Times New Roman" w:hAnsi="Times New Roman" w:cs="Times New Roman"/>
          <w:sz w:val="28"/>
          <w:szCs w:val="28"/>
        </w:rPr>
        <w:t xml:space="preserve"> (далі – Кодекс)</w:t>
      </w:r>
      <w:r w:rsidR="00DB2313" w:rsidRPr="00C308AC">
        <w:rPr>
          <w:rFonts w:ascii="Times New Roman" w:hAnsi="Times New Roman" w:cs="Times New Roman"/>
          <w:sz w:val="28"/>
          <w:szCs w:val="28"/>
        </w:rPr>
        <w:t>.</w:t>
      </w:r>
    </w:p>
    <w:p w14:paraId="3075AB50" w14:textId="2CC8C3F5" w:rsidR="008C1EA5" w:rsidRPr="00C308AC" w:rsidRDefault="00487BF4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lastRenderedPageBreak/>
        <w:t xml:space="preserve">Згідно з частиною першою статті 214 Кодексу </w:t>
      </w:r>
      <w:r w:rsidR="003F3722" w:rsidRPr="00C308AC">
        <w:rPr>
          <w:rFonts w:ascii="Times New Roman" w:hAnsi="Times New Roman" w:cs="Times New Roman"/>
          <w:sz w:val="28"/>
          <w:szCs w:val="28"/>
        </w:rPr>
        <w:t>„</w:t>
      </w:r>
      <w:r w:rsidR="003F3722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слідчий, дізнавач, прокурор невідкладно, але не пізніше 24 годин після подання заяви, повідомлення про вчинене кримінальне правопорушення або після самостійного виявлення ним з будь-якого джерела обставин, що можуть свідчити про вчинення кримінального правопорушення, зобов’язаний внести відповідні відомості до Єдиног</w:t>
      </w:r>
      <w:r w:rsidR="007D5B42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о реєстру досудових розслідувань, розпочати розслідування та через 24 години з моменту внесення таких відомостей надати заявнику витяг з Єдиного реєстру досудових розслідувань. Слідчий, який здійснюватиме досудове розслідування, визначається керівником органу досудового розслідування, а ді</w:t>
      </w:r>
      <w:r w:rsidR="000675CD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знавач – </w:t>
      </w:r>
      <w:r w:rsidR="007D5B42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керівником органу дізнання, а в разі в</w:t>
      </w:r>
      <w:r w:rsidR="000675CD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ідсутності підрозділу дізнання –</w:t>
      </w:r>
      <w:r w:rsidR="007D5B42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керівником органу досудового розслідування</w:t>
      </w:r>
      <w:r w:rsidR="003F3722" w:rsidRPr="00C308AC">
        <w:rPr>
          <w:rFonts w:ascii="Times New Roman" w:hAnsi="Times New Roman" w:cs="Times New Roman"/>
          <w:sz w:val="28"/>
          <w:szCs w:val="28"/>
        </w:rPr>
        <w:t>“</w:t>
      </w:r>
      <w:r w:rsidR="007D5B42" w:rsidRPr="00C308AC">
        <w:rPr>
          <w:rFonts w:ascii="Times New Roman" w:hAnsi="Times New Roman" w:cs="Times New Roman"/>
          <w:sz w:val="28"/>
          <w:szCs w:val="28"/>
        </w:rPr>
        <w:t>.</w:t>
      </w:r>
    </w:p>
    <w:p w14:paraId="29F10703" w14:textId="77777777" w:rsidR="008C1EA5" w:rsidRPr="00C308AC" w:rsidRDefault="008C1EA5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35E19" w14:textId="0A2796BD" w:rsidR="008C1EA5" w:rsidRPr="00C308AC" w:rsidRDefault="00430A6B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>2. Зі змісту конституційної скарги та долучених до неї матеріалів убачається таке.</w:t>
      </w:r>
      <w:r w:rsidR="00D33B25" w:rsidRPr="00C308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CE7D9E" w14:textId="77777777" w:rsidR="003F3722" w:rsidRPr="00C308AC" w:rsidRDefault="003F372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73E45D" w14:textId="72BFE32F" w:rsidR="00CA4A56" w:rsidRPr="00C308AC" w:rsidRDefault="00AF363E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eastAsia="HiddenHorzOCR" w:hAnsi="Times New Roman" w:cs="Times New Roman"/>
          <w:sz w:val="28"/>
          <w:szCs w:val="28"/>
        </w:rPr>
        <w:t>2.1</w:t>
      </w:r>
      <w:r w:rsidR="007F1ED0" w:rsidRPr="00C308AC">
        <w:rPr>
          <w:rFonts w:ascii="Times New Roman" w:eastAsia="HiddenHorzOCR" w:hAnsi="Times New Roman" w:cs="Times New Roman"/>
          <w:sz w:val="28"/>
          <w:szCs w:val="28"/>
        </w:rPr>
        <w:t xml:space="preserve">. </w:t>
      </w:r>
      <w:r w:rsidR="003F3722" w:rsidRPr="00C308AC">
        <w:rPr>
          <w:rFonts w:ascii="Times New Roman" w:hAnsi="Times New Roman" w:cs="Times New Roman"/>
          <w:sz w:val="28"/>
          <w:szCs w:val="28"/>
          <w:lang w:eastAsia="uk-UA"/>
        </w:rPr>
        <w:t>Хабібуллін В.М.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звернувся до Івано-Франківської окружної прокуратури із заявою від 18 травня 2025 року про вчинення кримінальних правопорушень, визначених статтями 28, 255, 358 Кримін</w:t>
      </w:r>
      <w:r w:rsidR="00FB1BD0" w:rsidRPr="00C308AC">
        <w:rPr>
          <w:rFonts w:ascii="Times New Roman" w:hAnsi="Times New Roman" w:cs="Times New Roman"/>
          <w:sz w:val="28"/>
          <w:szCs w:val="28"/>
        </w:rPr>
        <w:t>ального кодексу України.</w:t>
      </w:r>
    </w:p>
    <w:p w14:paraId="57BC6681" w14:textId="245D9B98" w:rsidR="003F3722" w:rsidRPr="00C308AC" w:rsidRDefault="00F9255A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>У зв’язку з тим, що вказану заяву не було внесено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до Єдиного реєстру досудових розслідувань (далі – ЄРДР), 23 травня 2025 року Хабібуллін В.М. подав до Івано-Франківського міського суду Івано-Франківської області скаргу на бездіяльність прокурора, яка полягає у невнесенні відомостей про вчинення кри</w:t>
      </w:r>
      <w:r w:rsidR="005D64C4" w:rsidRPr="00C308AC">
        <w:rPr>
          <w:rFonts w:ascii="Times New Roman" w:hAnsi="Times New Roman" w:cs="Times New Roman"/>
          <w:sz w:val="28"/>
          <w:szCs w:val="28"/>
        </w:rPr>
        <w:t>мінального правопорушення до ЄР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ДР за його заявою від 18 травня 2025 року. Слідчий суддя зазначеного суду ухвалою від 19 червня 2025 року відмовив </w:t>
      </w:r>
      <w:r w:rsidRPr="00C308AC">
        <w:rPr>
          <w:rFonts w:ascii="Times New Roman" w:hAnsi="Times New Roman" w:cs="Times New Roman"/>
          <w:sz w:val="28"/>
          <w:szCs w:val="28"/>
        </w:rPr>
        <w:t xml:space="preserve">Хабібулліну В.М. 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у задоволенні його скарги. </w:t>
      </w:r>
    </w:p>
    <w:p w14:paraId="59C21A5E" w14:textId="072AF121" w:rsidR="003F3722" w:rsidRPr="00C308AC" w:rsidRDefault="003F372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 xml:space="preserve">Івано-Франківський апеляційний суд ухвалою від 7 липня 2025 року апеляційну скаргу Хабібулліна В.М. залишив без задоволення, ухвалу слідчого судді Івано-Франківського міського суду Івано-Франківської області від </w:t>
      </w:r>
      <w:r w:rsidRPr="00C308AC">
        <w:rPr>
          <w:rFonts w:ascii="Times New Roman" w:hAnsi="Times New Roman" w:cs="Times New Roman"/>
          <w:sz w:val="28"/>
          <w:szCs w:val="28"/>
        </w:rPr>
        <w:br/>
      </w:r>
      <w:r w:rsidR="00E943B6" w:rsidRPr="00C308AC">
        <w:rPr>
          <w:rFonts w:ascii="Times New Roman" w:hAnsi="Times New Roman" w:cs="Times New Roman"/>
          <w:sz w:val="28"/>
          <w:szCs w:val="28"/>
        </w:rPr>
        <w:t xml:space="preserve">19 червня 2025 року – </w:t>
      </w:r>
      <w:r w:rsidRPr="00C308AC">
        <w:rPr>
          <w:rFonts w:ascii="Times New Roman" w:hAnsi="Times New Roman" w:cs="Times New Roman"/>
          <w:sz w:val="28"/>
          <w:szCs w:val="28"/>
        </w:rPr>
        <w:t>без змін</w:t>
      </w:r>
      <w:r w:rsidR="00CA4A56" w:rsidRPr="00C308AC">
        <w:rPr>
          <w:rFonts w:ascii="Times New Roman" w:hAnsi="Times New Roman" w:cs="Times New Roman"/>
          <w:sz w:val="28"/>
          <w:szCs w:val="28"/>
        </w:rPr>
        <w:t>и</w:t>
      </w:r>
      <w:r w:rsidRPr="00C308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7579DD" w14:textId="538643FF" w:rsidR="003F3722" w:rsidRPr="00C308AC" w:rsidRDefault="005D64C4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F9255A" w:rsidRPr="00C308AC">
        <w:rPr>
          <w:rFonts w:ascii="Times New Roman" w:hAnsi="Times New Roman" w:cs="Times New Roman"/>
          <w:sz w:val="28"/>
          <w:szCs w:val="28"/>
        </w:rPr>
        <w:t>Суб’єкт права на конституційну скаргу</w:t>
      </w:r>
      <w:r w:rsidRPr="00C308AC">
        <w:rPr>
          <w:rFonts w:ascii="Times New Roman" w:hAnsi="Times New Roman" w:cs="Times New Roman"/>
          <w:sz w:val="28"/>
          <w:szCs w:val="28"/>
        </w:rPr>
        <w:t xml:space="preserve"> вважає</w:t>
      </w:r>
      <w:r w:rsidR="003F3722" w:rsidRPr="00C308AC">
        <w:rPr>
          <w:rFonts w:ascii="Times New Roman" w:hAnsi="Times New Roman" w:cs="Times New Roman"/>
          <w:sz w:val="28"/>
          <w:szCs w:val="28"/>
        </w:rPr>
        <w:t>,</w:t>
      </w:r>
      <w:r w:rsidRPr="00C308AC">
        <w:rPr>
          <w:rFonts w:ascii="Times New Roman" w:hAnsi="Times New Roman" w:cs="Times New Roman"/>
          <w:sz w:val="28"/>
          <w:szCs w:val="28"/>
        </w:rPr>
        <w:t xml:space="preserve"> що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застосування су</w:t>
      </w:r>
      <w:r w:rsidR="00E943B6" w:rsidRPr="00C308AC">
        <w:rPr>
          <w:rFonts w:ascii="Times New Roman" w:hAnsi="Times New Roman" w:cs="Times New Roman"/>
          <w:sz w:val="28"/>
          <w:szCs w:val="28"/>
        </w:rPr>
        <w:t>дами оспорюваних приписів Кодексу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порушує принцип верховенства права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 (</w:t>
      </w:r>
      <w:r w:rsidR="00113FC6" w:rsidRPr="00C308AC">
        <w:rPr>
          <w:rFonts w:ascii="Times New Roman" w:hAnsi="Times New Roman" w:cs="Times New Roman"/>
          <w:sz w:val="28"/>
          <w:szCs w:val="28"/>
        </w:rPr>
        <w:t>частина перша статті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 8 Конституції України) та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принцип </w:t>
      </w:r>
      <w:r w:rsidR="003F3722" w:rsidRPr="00C308AC">
        <w:rPr>
          <w:rFonts w:ascii="Times New Roman" w:hAnsi="Times New Roman" w:cs="Times New Roman"/>
          <w:sz w:val="28"/>
          <w:szCs w:val="28"/>
        </w:rPr>
        <w:t>рівності громадян перед законом (</w:t>
      </w:r>
      <w:r w:rsidR="00113FC6" w:rsidRPr="00C308AC">
        <w:rPr>
          <w:rFonts w:ascii="Times New Roman" w:hAnsi="Times New Roman" w:cs="Times New Roman"/>
          <w:sz w:val="28"/>
          <w:szCs w:val="28"/>
        </w:rPr>
        <w:t>частина перша статті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24 Конституції України); обмежує 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право на судовий захист, зокрема, право 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на оскарження дій </w:t>
      </w:r>
      <w:r w:rsidR="00511468" w:rsidRPr="00C308AC">
        <w:rPr>
          <w:rFonts w:ascii="Times New Roman" w:hAnsi="Times New Roman" w:cs="Times New Roman"/>
          <w:sz w:val="28"/>
          <w:szCs w:val="28"/>
        </w:rPr>
        <w:t>чи бездіяльності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органів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 державної влади </w:t>
      </w:r>
      <w:r w:rsidR="003F3722" w:rsidRPr="00C308AC">
        <w:rPr>
          <w:rFonts w:ascii="Times New Roman" w:hAnsi="Times New Roman" w:cs="Times New Roman"/>
          <w:sz w:val="28"/>
          <w:szCs w:val="28"/>
        </w:rPr>
        <w:t>(</w:t>
      </w:r>
      <w:r w:rsidR="00113FC6" w:rsidRPr="00C308AC">
        <w:rPr>
          <w:rFonts w:ascii="Times New Roman" w:hAnsi="Times New Roman" w:cs="Times New Roman"/>
          <w:sz w:val="28"/>
          <w:szCs w:val="28"/>
        </w:rPr>
        <w:t>частини перша, друга статті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55 Конституції України); порушує гарантовані конституційні права і свободи людини і громадянина, які не можуть бути обмежені (</w:t>
      </w:r>
      <w:r w:rsidR="002C478F" w:rsidRPr="00C308AC">
        <w:rPr>
          <w:rFonts w:ascii="Times New Roman" w:hAnsi="Times New Roman" w:cs="Times New Roman"/>
          <w:sz w:val="28"/>
          <w:szCs w:val="28"/>
        </w:rPr>
        <w:t xml:space="preserve">частина перша статті 64 </w:t>
      </w:r>
      <w:r w:rsidR="003F3722" w:rsidRPr="00C308AC">
        <w:rPr>
          <w:rFonts w:ascii="Times New Roman" w:hAnsi="Times New Roman" w:cs="Times New Roman"/>
          <w:sz w:val="28"/>
          <w:szCs w:val="28"/>
        </w:rPr>
        <w:t>Конституції України</w:t>
      </w:r>
      <w:r w:rsidR="00113FC6" w:rsidRPr="00C308AC">
        <w:rPr>
          <w:rFonts w:ascii="Times New Roman" w:hAnsi="Times New Roman" w:cs="Times New Roman"/>
          <w:sz w:val="28"/>
          <w:szCs w:val="28"/>
        </w:rPr>
        <w:t>); суперечить міжнародним зобов’язанням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 України, зокрема статті 6 (право на справедливий суд) та статті 13 (право на ефективний засіб правового захисту) Конвенції про захист прав людини і основоположних свобод</w:t>
      </w:r>
      <w:r w:rsidR="00511468" w:rsidRPr="00C308AC">
        <w:rPr>
          <w:rFonts w:ascii="Times New Roman" w:hAnsi="Times New Roman" w:cs="Times New Roman"/>
          <w:sz w:val="28"/>
          <w:szCs w:val="28"/>
        </w:rPr>
        <w:t xml:space="preserve"> 1950 року (далі – Конвенція)</w:t>
      </w:r>
      <w:r w:rsidR="003F3722" w:rsidRPr="00C308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F8112F" w14:textId="7E082C2C" w:rsidR="003F3722" w:rsidRPr="00C308AC" w:rsidRDefault="003F372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 xml:space="preserve">На підтвердження своєї позиції </w:t>
      </w:r>
      <w:r w:rsidR="00F9255A" w:rsidRPr="00C308AC">
        <w:rPr>
          <w:rFonts w:ascii="Times New Roman" w:hAnsi="Times New Roman" w:cs="Times New Roman"/>
          <w:sz w:val="28"/>
          <w:szCs w:val="28"/>
        </w:rPr>
        <w:t xml:space="preserve">Хабібуллін В.М. </w:t>
      </w:r>
      <w:r w:rsidRPr="00C308AC">
        <w:rPr>
          <w:rFonts w:ascii="Times New Roman" w:hAnsi="Times New Roman" w:cs="Times New Roman"/>
          <w:sz w:val="28"/>
          <w:szCs w:val="28"/>
        </w:rPr>
        <w:t xml:space="preserve">посилається </w:t>
      </w:r>
      <w:r w:rsidR="00E943B6" w:rsidRPr="00C308AC">
        <w:rPr>
          <w:rFonts w:ascii="Times New Roman" w:hAnsi="Times New Roman" w:cs="Times New Roman"/>
          <w:sz w:val="28"/>
          <w:szCs w:val="28"/>
        </w:rPr>
        <w:t>на окремі приписи Конституції У</w:t>
      </w:r>
      <w:r w:rsidRPr="00C308AC">
        <w:rPr>
          <w:rFonts w:ascii="Times New Roman" w:hAnsi="Times New Roman" w:cs="Times New Roman"/>
          <w:sz w:val="28"/>
          <w:szCs w:val="28"/>
        </w:rPr>
        <w:t>країни</w:t>
      </w:r>
      <w:r w:rsidR="00E943B6" w:rsidRPr="00C308AC">
        <w:rPr>
          <w:rFonts w:ascii="Times New Roman" w:hAnsi="Times New Roman" w:cs="Times New Roman"/>
          <w:sz w:val="28"/>
          <w:szCs w:val="28"/>
        </w:rPr>
        <w:t xml:space="preserve">, </w:t>
      </w:r>
      <w:r w:rsidR="00C119F8" w:rsidRPr="00C308AC">
        <w:rPr>
          <w:rFonts w:ascii="Times New Roman" w:hAnsi="Times New Roman" w:cs="Times New Roman"/>
          <w:sz w:val="28"/>
          <w:szCs w:val="28"/>
        </w:rPr>
        <w:t>Конвенції</w:t>
      </w:r>
      <w:r w:rsidR="00E943B6" w:rsidRPr="00C308AC">
        <w:rPr>
          <w:rFonts w:ascii="Times New Roman" w:hAnsi="Times New Roman" w:cs="Times New Roman"/>
          <w:sz w:val="28"/>
          <w:szCs w:val="28"/>
        </w:rPr>
        <w:t xml:space="preserve">, </w:t>
      </w:r>
      <w:r w:rsidR="00C119F8" w:rsidRPr="00C308AC">
        <w:rPr>
          <w:rFonts w:ascii="Times New Roman" w:hAnsi="Times New Roman" w:cs="Times New Roman"/>
          <w:sz w:val="28"/>
          <w:szCs w:val="28"/>
        </w:rPr>
        <w:t xml:space="preserve">Кодексу, </w:t>
      </w:r>
      <w:r w:rsidRPr="00C308AC">
        <w:rPr>
          <w:rFonts w:ascii="Times New Roman" w:hAnsi="Times New Roman" w:cs="Times New Roman"/>
          <w:sz w:val="28"/>
          <w:szCs w:val="28"/>
        </w:rPr>
        <w:t>а також на судові рішення у своїй справі.</w:t>
      </w:r>
    </w:p>
    <w:p w14:paraId="5D60D439" w14:textId="48CC12D6" w:rsidR="007F1ED0" w:rsidRPr="00C308AC" w:rsidRDefault="007F1ED0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042512" w14:textId="6C7E6913" w:rsidR="006C350E" w:rsidRPr="00C308AC" w:rsidRDefault="000221B9" w:rsidP="00C308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06DCD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Розв’язуючи 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питання щодо відкриття конституційного провадження </w:t>
      </w:r>
      <w:r w:rsidR="001C6993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справі,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Третя 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колегія суддів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Другого 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сенату Конституційного </w:t>
      </w:r>
      <w:r w:rsidR="00B63328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Суду України виходить із </w:t>
      </w:r>
      <w:r w:rsidR="00267A5C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такого</w:t>
      </w:r>
      <w:r w:rsidR="006C350E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0C3DE2" w14:textId="22076F04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статтею 151</w:t>
      </w:r>
      <w:r w:rsidRPr="00C308A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1 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Основного Закону України Конституційний Суд України вирішує питання про відповідність Конституції України (конституційність) закону України за конституційною скаргою особи, яка вважає, що застосований в остаточному судовому рішенні в її справі закон України суперечить </w:t>
      </w:r>
      <w:r w:rsidR="00F05719"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 України; к</w:t>
      </w:r>
      <w:r w:rsidRPr="00C308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онституційна скарга може бути подана в разі, якщо всі інші національні засоби юридичного захисту вичерпано. </w:t>
      </w:r>
    </w:p>
    <w:p w14:paraId="17AEE60A" w14:textId="25710BE9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</w:t>
      </w:r>
      <w:r w:rsidR="00C119F8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конституційна скарга вважається</w:t>
      </w:r>
      <w:r w:rsidR="00E0164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прийнятною за умов її відповідності вимогам пере</w:t>
      </w:r>
      <w:r w:rsidR="00F05719"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дбаченим статтями 55, 56 цього з</w:t>
      </w: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акону (абзац перший частини першої статті 77).</w:t>
      </w:r>
    </w:p>
    <w:p w14:paraId="4DB82C84" w14:textId="77777777" w:rsidR="00510C2F" w:rsidRPr="00C308AC" w:rsidRDefault="00510C2F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00FF5D" w14:textId="12838F55" w:rsidR="006705A2" w:rsidRPr="00C308AC" w:rsidRDefault="00510C2F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 xml:space="preserve">3.1.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Третя колегія суддів Другого сенату Конституційного Суду України, </w:t>
      </w:r>
      <w:r w:rsidR="009A4075" w:rsidRPr="00C308AC">
        <w:rPr>
          <w:rFonts w:ascii="Times New Roman" w:hAnsi="Times New Roman" w:cs="Times New Roman"/>
          <w:color w:val="000000"/>
          <w:sz w:val="28"/>
          <w:szCs w:val="28"/>
        </w:rPr>
        <w:t>аналізуючи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конституційну скаргу</w:t>
      </w:r>
      <w:r w:rsidR="009A4075" w:rsidRPr="00C308AC">
        <w:rPr>
          <w:rFonts w:ascii="Times New Roman" w:hAnsi="Times New Roman" w:cs="Times New Roman"/>
          <w:sz w:val="28"/>
          <w:szCs w:val="28"/>
        </w:rPr>
        <w:t xml:space="preserve"> Хабібулліна В.М.</w:t>
      </w:r>
      <w:r w:rsidR="008A35C1" w:rsidRPr="00C308AC">
        <w:rPr>
          <w:rFonts w:ascii="Times New Roman" w:hAnsi="Times New Roman" w:cs="Times New Roman"/>
          <w:sz w:val="28"/>
          <w:szCs w:val="28"/>
        </w:rPr>
        <w:t>,</w:t>
      </w:r>
      <w:r w:rsidR="009A4075" w:rsidRPr="00C308AC">
        <w:rPr>
          <w:rFonts w:ascii="Times New Roman" w:hAnsi="Times New Roman" w:cs="Times New Roman"/>
          <w:sz w:val="28"/>
          <w:szCs w:val="28"/>
        </w:rPr>
        <w:t xml:space="preserve"> зазначає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A407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щ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9A407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6820" w:rsidRPr="00C308AC">
        <w:rPr>
          <w:rFonts w:ascii="Times New Roman" w:hAnsi="Times New Roman" w:cs="Times New Roman"/>
          <w:color w:val="000000"/>
          <w:sz w:val="28"/>
          <w:szCs w:val="28"/>
        </w:rPr>
        <w:t>автор клопотання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5A2" w:rsidRPr="00C308AC">
        <w:rPr>
          <w:rFonts w:ascii="Times New Roman" w:hAnsi="Times New Roman" w:cs="Times New Roman"/>
          <w:sz w:val="28"/>
          <w:szCs w:val="28"/>
        </w:rPr>
        <w:t>просить визнати неконституційною не</w:t>
      </w:r>
      <w:r w:rsidR="00396820" w:rsidRPr="00C308AC">
        <w:rPr>
          <w:rFonts w:ascii="Times New Roman" w:hAnsi="Times New Roman" w:cs="Times New Roman"/>
          <w:sz w:val="28"/>
          <w:szCs w:val="28"/>
        </w:rPr>
        <w:t xml:space="preserve"> частину першу статті 214 Кодексу</w:t>
      </w:r>
      <w:r w:rsidR="006705A2" w:rsidRPr="00C308AC">
        <w:rPr>
          <w:rFonts w:ascii="Times New Roman" w:hAnsi="Times New Roman" w:cs="Times New Roman"/>
          <w:sz w:val="28"/>
          <w:szCs w:val="28"/>
        </w:rPr>
        <w:t>, ,,бо вона правильна</w:t>
      </w:r>
      <w:r w:rsidR="00ED2DEE" w:rsidRPr="00C308AC">
        <w:rPr>
          <w:rFonts w:ascii="Times New Roman" w:hAnsi="Times New Roman" w:cs="Times New Roman"/>
          <w:sz w:val="28"/>
          <w:szCs w:val="28"/>
        </w:rPr>
        <w:t>“</w:t>
      </w:r>
      <w:r w:rsidR="006705A2" w:rsidRPr="00C308AC">
        <w:rPr>
          <w:rFonts w:ascii="Times New Roman" w:hAnsi="Times New Roman" w:cs="Times New Roman"/>
          <w:sz w:val="28"/>
          <w:szCs w:val="28"/>
        </w:rPr>
        <w:t xml:space="preserve">, а </w:t>
      </w:r>
      <w:r w:rsidR="00D35B3D" w:rsidRPr="00C308AC">
        <w:rPr>
          <w:rFonts w:ascii="Times New Roman" w:hAnsi="Times New Roman" w:cs="Times New Roman"/>
          <w:sz w:val="28"/>
          <w:szCs w:val="28"/>
        </w:rPr>
        <w:t xml:space="preserve">практику </w:t>
      </w:r>
      <w:r w:rsidR="006705A2" w:rsidRPr="00C308AC">
        <w:rPr>
          <w:rFonts w:ascii="Times New Roman" w:hAnsi="Times New Roman" w:cs="Times New Roman"/>
          <w:sz w:val="28"/>
          <w:szCs w:val="28"/>
        </w:rPr>
        <w:t>її тлумачення та застосування</w:t>
      </w:r>
      <w:r w:rsidR="00A20755" w:rsidRPr="00C308AC">
        <w:rPr>
          <w:rFonts w:ascii="Times New Roman" w:hAnsi="Times New Roman" w:cs="Times New Roman"/>
          <w:sz w:val="28"/>
          <w:szCs w:val="28"/>
        </w:rPr>
        <w:t>, яка</w:t>
      </w:r>
      <w:r w:rsidR="00396820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A20755" w:rsidRPr="00C308AC">
        <w:rPr>
          <w:rFonts w:ascii="Times New Roman" w:hAnsi="Times New Roman" w:cs="Times New Roman"/>
          <w:sz w:val="28"/>
          <w:szCs w:val="28"/>
        </w:rPr>
        <w:t>,,</w:t>
      </w:r>
      <w:r w:rsidR="00396820" w:rsidRPr="00C308AC">
        <w:rPr>
          <w:rFonts w:ascii="Times New Roman" w:hAnsi="Times New Roman" w:cs="Times New Roman"/>
          <w:sz w:val="28"/>
          <w:szCs w:val="28"/>
        </w:rPr>
        <w:t>дозволяє ігнорувати обов’язок</w:t>
      </w:r>
      <w:r w:rsidR="006705A2" w:rsidRPr="00C308AC">
        <w:rPr>
          <w:rFonts w:ascii="Times New Roman" w:hAnsi="Times New Roman" w:cs="Times New Roman"/>
          <w:sz w:val="28"/>
          <w:szCs w:val="28"/>
        </w:rPr>
        <w:t xml:space="preserve"> внесення до ЄРДР під приводом недостатності доказів</w:t>
      </w:r>
      <w:r w:rsidR="00ED2DEE" w:rsidRPr="00C308AC">
        <w:rPr>
          <w:rFonts w:ascii="Times New Roman" w:hAnsi="Times New Roman" w:cs="Times New Roman"/>
          <w:sz w:val="28"/>
          <w:szCs w:val="28"/>
        </w:rPr>
        <w:t>“</w:t>
      </w:r>
      <w:r w:rsidR="00D35B3D" w:rsidRPr="00C308AC">
        <w:rPr>
          <w:rFonts w:ascii="Times New Roman" w:hAnsi="Times New Roman" w:cs="Times New Roman"/>
          <w:sz w:val="28"/>
          <w:szCs w:val="28"/>
        </w:rPr>
        <w:t xml:space="preserve"> та </w:t>
      </w:r>
      <w:r w:rsidR="009859E7" w:rsidRPr="00C308AC">
        <w:rPr>
          <w:rFonts w:ascii="Times New Roman" w:hAnsi="Times New Roman" w:cs="Times New Roman"/>
          <w:sz w:val="28"/>
          <w:szCs w:val="28"/>
        </w:rPr>
        <w:t>,,перетворює обов’язкову</w:t>
      </w:r>
      <w:r w:rsidR="006705A2" w:rsidRPr="00C308AC">
        <w:rPr>
          <w:rFonts w:ascii="Times New Roman" w:hAnsi="Times New Roman" w:cs="Times New Roman"/>
          <w:sz w:val="28"/>
          <w:szCs w:val="28"/>
        </w:rPr>
        <w:t xml:space="preserve"> процедуру на фільтр для відсіювання заяв</w:t>
      </w:r>
      <w:r w:rsidR="00ED2DEE" w:rsidRPr="00C308AC">
        <w:rPr>
          <w:rFonts w:ascii="Times New Roman" w:hAnsi="Times New Roman" w:cs="Times New Roman"/>
          <w:sz w:val="28"/>
          <w:szCs w:val="28"/>
        </w:rPr>
        <w:t>“</w:t>
      </w:r>
      <w:r w:rsidR="00D35B3D" w:rsidRPr="00C308AC">
        <w:rPr>
          <w:rFonts w:ascii="Times New Roman" w:hAnsi="Times New Roman" w:cs="Times New Roman"/>
          <w:sz w:val="28"/>
          <w:szCs w:val="28"/>
        </w:rPr>
        <w:t>, що</w:t>
      </w:r>
      <w:r w:rsidR="006705A2" w:rsidRPr="00C308AC">
        <w:rPr>
          <w:rFonts w:ascii="Times New Roman" w:hAnsi="Times New Roman" w:cs="Times New Roman"/>
          <w:sz w:val="28"/>
          <w:szCs w:val="28"/>
        </w:rPr>
        <w:t xml:space="preserve"> позбавляє громадян доступу до правосуддя. </w:t>
      </w:r>
      <w:r w:rsidR="00396820" w:rsidRPr="00C308AC">
        <w:rPr>
          <w:rFonts w:ascii="Times New Roman" w:hAnsi="Times New Roman" w:cs="Times New Roman"/>
          <w:sz w:val="28"/>
          <w:szCs w:val="28"/>
        </w:rPr>
        <w:t>Н</w:t>
      </w:r>
      <w:r w:rsidR="00417FCF" w:rsidRPr="00C308AC">
        <w:rPr>
          <w:rFonts w:ascii="Times New Roman" w:hAnsi="Times New Roman" w:cs="Times New Roman"/>
          <w:sz w:val="28"/>
          <w:szCs w:val="28"/>
        </w:rPr>
        <w:t xml:space="preserve">а думку </w:t>
      </w:r>
      <w:r w:rsidR="00396820" w:rsidRPr="00C308AC">
        <w:rPr>
          <w:rFonts w:ascii="Times New Roman" w:hAnsi="Times New Roman" w:cs="Times New Roman"/>
          <w:sz w:val="28"/>
          <w:szCs w:val="28"/>
        </w:rPr>
        <w:t>Хабібулліна В.М.</w:t>
      </w:r>
      <w:r w:rsidR="00417FCF" w:rsidRPr="00C308AC">
        <w:rPr>
          <w:rFonts w:ascii="Times New Roman" w:hAnsi="Times New Roman" w:cs="Times New Roman"/>
          <w:sz w:val="28"/>
          <w:szCs w:val="28"/>
        </w:rPr>
        <w:t>,</w:t>
      </w:r>
      <w:r w:rsidR="00ED2DEE" w:rsidRPr="00C308AC">
        <w:rPr>
          <w:rFonts w:ascii="Times New Roman" w:hAnsi="Times New Roman" w:cs="Times New Roman"/>
          <w:sz w:val="28"/>
          <w:szCs w:val="28"/>
        </w:rPr>
        <w:t xml:space="preserve"> Конституційний Суд України </w:t>
      </w:r>
      <w:r w:rsidR="00D35B3D" w:rsidRPr="00C308AC">
        <w:rPr>
          <w:rFonts w:ascii="Times New Roman" w:hAnsi="Times New Roman" w:cs="Times New Roman"/>
          <w:sz w:val="28"/>
          <w:szCs w:val="28"/>
        </w:rPr>
        <w:t xml:space="preserve">має не оцінити конституційність частини першої статті 214 Кодексу, а </w:t>
      </w:r>
      <w:r w:rsidR="00ED2DEE" w:rsidRPr="00C308AC">
        <w:rPr>
          <w:rFonts w:ascii="Times New Roman" w:hAnsi="Times New Roman" w:cs="Times New Roman"/>
          <w:sz w:val="28"/>
          <w:szCs w:val="28"/>
        </w:rPr>
        <w:t>,,</w:t>
      </w:r>
      <w:r w:rsidR="006705A2" w:rsidRPr="00C308AC">
        <w:rPr>
          <w:rFonts w:ascii="Times New Roman" w:hAnsi="Times New Roman" w:cs="Times New Roman"/>
          <w:sz w:val="28"/>
          <w:szCs w:val="28"/>
        </w:rPr>
        <w:t>чітко визначити межі застосування цієї норми, щоб запобігти порушенню прав громадян</w:t>
      </w:r>
      <w:r w:rsidR="00ED2DEE" w:rsidRPr="00C308AC">
        <w:rPr>
          <w:rFonts w:ascii="Times New Roman" w:hAnsi="Times New Roman" w:cs="Times New Roman"/>
          <w:sz w:val="28"/>
          <w:szCs w:val="28"/>
        </w:rPr>
        <w:t>“.</w:t>
      </w:r>
    </w:p>
    <w:p w14:paraId="32A358D7" w14:textId="1D134D24" w:rsidR="00F77A72" w:rsidRPr="00C308AC" w:rsidRDefault="00396820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8AC">
        <w:rPr>
          <w:rFonts w:ascii="Times New Roman" w:hAnsi="Times New Roman" w:cs="Times New Roman"/>
          <w:color w:val="000000"/>
          <w:sz w:val="28"/>
          <w:szCs w:val="28"/>
        </w:rPr>
        <w:t>Аналіз конституційної скарги свідчить</w:t>
      </w:r>
      <w:r w:rsidR="00510C2F" w:rsidRPr="00C308A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що суб’єкт</w:t>
      </w:r>
      <w:r w:rsidR="00510C2F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конституційну скаргу </w:t>
      </w:r>
      <w:r w:rsidR="00FD082D" w:rsidRPr="00C308AC">
        <w:rPr>
          <w:rFonts w:ascii="Times New Roman" w:hAnsi="Times New Roman" w:cs="Times New Roman"/>
          <w:color w:val="000000"/>
          <w:sz w:val="28"/>
          <w:szCs w:val="28"/>
        </w:rPr>
        <w:t>не наводить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обґрунтування тверджень щодо неконституційності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частини першої статті 214 Кодексу </w:t>
      </w:r>
      <w:r w:rsidR="00F77A72" w:rsidRPr="00C308AC">
        <w:rPr>
          <w:rFonts w:ascii="Times New Roman" w:hAnsi="Times New Roman" w:cs="Times New Roman"/>
          <w:color w:val="000000"/>
          <w:sz w:val="28"/>
          <w:szCs w:val="28"/>
        </w:rPr>
        <w:t>в розумінні вимог пункту 6 частини другої статті 55 Закону</w:t>
      </w:r>
      <w:r w:rsidR="00F77A72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="00F77A72" w:rsidRPr="00C308AC">
        <w:rPr>
          <w:rFonts w:ascii="Times New Roman" w:hAnsi="Times New Roman" w:cs="Times New Roman"/>
          <w:color w:val="000000"/>
          <w:sz w:val="28"/>
          <w:szCs w:val="28"/>
        </w:rPr>
        <w:t>України „Про Конституційний Суд України</w:t>
      </w:r>
      <w:r w:rsidR="00510C2F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лише</w:t>
      </w:r>
      <w:r w:rsidR="0059599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висловлює незгоду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595995" w:rsidRPr="00C308A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9A407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її</w:t>
      </w:r>
      <w:r w:rsidR="00417FCF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тлумаченням та</w:t>
      </w:r>
      <w:r w:rsidR="009A407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застосування</w:t>
      </w:r>
      <w:r w:rsidR="00417FCF" w:rsidRPr="00C308A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95995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досудового розслідування</w:t>
      </w:r>
      <w:r w:rsidR="00510C2F"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, прокуратури </w:t>
      </w:r>
      <w:r w:rsidR="00DA3EC8" w:rsidRPr="00C308AC">
        <w:rPr>
          <w:rFonts w:ascii="Times New Roman" w:hAnsi="Times New Roman" w:cs="Times New Roman"/>
          <w:color w:val="000000"/>
          <w:sz w:val="28"/>
          <w:szCs w:val="28"/>
        </w:rPr>
        <w:t>та суд</w:t>
      </w:r>
      <w:r w:rsidR="00417FCF" w:rsidRPr="00C308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A3EC8" w:rsidRPr="00C308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93EE72" w14:textId="64FF2152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</w:rPr>
        <w:t xml:space="preserve">Отже, конституційна скарга </w:t>
      </w:r>
      <w:r w:rsidR="008C1EA5" w:rsidRPr="00C308AC">
        <w:rPr>
          <w:rFonts w:ascii="Times New Roman" w:hAnsi="Times New Roman" w:cs="Times New Roman"/>
          <w:sz w:val="28"/>
          <w:szCs w:val="28"/>
        </w:rPr>
        <w:t>Хабібулліна В.М.</w:t>
      </w:r>
      <w:r w:rsidRPr="00C308AC">
        <w:rPr>
          <w:rFonts w:ascii="Times New Roman" w:hAnsi="Times New Roman" w:cs="Times New Roman"/>
          <w:sz w:val="28"/>
          <w:szCs w:val="28"/>
        </w:rPr>
        <w:t xml:space="preserve"> не відповідає вимогам </w:t>
      </w:r>
      <w:r w:rsidR="008C1EA5" w:rsidRPr="00C308AC">
        <w:rPr>
          <w:rFonts w:ascii="Times New Roman" w:hAnsi="Times New Roman" w:cs="Times New Roman"/>
          <w:sz w:val="28"/>
          <w:szCs w:val="28"/>
        </w:rPr>
        <w:br/>
      </w:r>
      <w:r w:rsidRPr="00C308AC">
        <w:rPr>
          <w:rFonts w:ascii="Times New Roman" w:hAnsi="Times New Roman" w:cs="Times New Roman"/>
          <w:sz w:val="28"/>
          <w:szCs w:val="28"/>
        </w:rPr>
        <w:t xml:space="preserve">пункту 6 частини другої статті 55, частини першої статті 77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Закону України </w:t>
      </w:r>
      <w:r w:rsidRPr="00C308AC">
        <w:rPr>
          <w:rFonts w:ascii="Times New Roman" w:hAnsi="Times New Roman" w:cs="Times New Roman"/>
          <w:sz w:val="28"/>
          <w:szCs w:val="28"/>
        </w:rPr>
        <w:t>„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C308AC">
        <w:rPr>
          <w:rFonts w:ascii="Times New Roman" w:hAnsi="Times New Roman" w:cs="Times New Roman"/>
          <w:sz w:val="28"/>
          <w:szCs w:val="28"/>
        </w:rPr>
        <w:t xml:space="preserve">“, що є підставою для відмови у відкритті конституційного провадження у справі згідно з пунктом 4 статті 62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 xml:space="preserve">цього </w:t>
      </w:r>
      <w:r w:rsidR="00396820" w:rsidRPr="00C308A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закону</w:t>
      </w:r>
      <w:r w:rsidR="00396820" w:rsidRPr="00C308AC">
        <w:rPr>
          <w:rFonts w:ascii="Times New Roman" w:hAnsi="Times New Roman" w:cs="Times New Roman"/>
          <w:sz w:val="28"/>
          <w:szCs w:val="28"/>
        </w:rPr>
        <w:t xml:space="preserve"> </w:t>
      </w:r>
      <w:r w:rsidRPr="00C308A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C308AC">
        <w:rPr>
          <w:rFonts w:ascii="Times New Roman" w:hAnsi="Times New Roman" w:cs="Times New Roman"/>
          <w:sz w:val="28"/>
          <w:szCs w:val="28"/>
        </w:rPr>
        <w:t xml:space="preserve"> неприйнятність конституційної скарги.</w:t>
      </w:r>
    </w:p>
    <w:p w14:paraId="292F6A0D" w14:textId="77777777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043803" w14:textId="77777777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>Ураховуючи викладене та керуючись статтями 147, 151</w:t>
      </w: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C308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</w:t>
      </w:r>
      <w:r w:rsidRPr="00C308AC">
        <w:rPr>
          <w:rFonts w:ascii="Times New Roman" w:hAnsi="Times New Roman" w:cs="Times New Roman"/>
          <w:sz w:val="28"/>
          <w:szCs w:val="28"/>
        </w:rPr>
        <w:t>Третя колегія суддів Другого сенату Конституційного Суду України</w:t>
      </w:r>
    </w:p>
    <w:p w14:paraId="7EDC0AD8" w14:textId="7EB902CE" w:rsidR="00F77A72" w:rsidRPr="00C308AC" w:rsidRDefault="00581324" w:rsidP="00C308A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08A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 о с т а н о в и </w:t>
      </w:r>
      <w:r w:rsidR="00F77A72" w:rsidRPr="00C308AC">
        <w:rPr>
          <w:rFonts w:ascii="Times New Roman" w:eastAsia="Calibri" w:hAnsi="Times New Roman" w:cs="Times New Roman"/>
          <w:b/>
          <w:sz w:val="28"/>
          <w:szCs w:val="28"/>
        </w:rPr>
        <w:t>л а:</w:t>
      </w:r>
    </w:p>
    <w:p w14:paraId="5A98F761" w14:textId="77777777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572845" w14:textId="0721220D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8AC">
        <w:rPr>
          <w:rFonts w:ascii="Times New Roman" w:eastAsia="Calibri" w:hAnsi="Times New Roman" w:cs="Times New Roman"/>
          <w:sz w:val="28"/>
          <w:szCs w:val="28"/>
        </w:rPr>
        <w:t xml:space="preserve">1. Відмовити у відкритті конституційного провадження у справі </w:t>
      </w:r>
      <w:r w:rsidR="008C1EA5" w:rsidRPr="00C308AC">
        <w:rPr>
          <w:rFonts w:ascii="Times New Roman" w:hAnsi="Times New Roman" w:cs="Times New Roman"/>
          <w:sz w:val="28"/>
          <w:szCs w:val="28"/>
        </w:rPr>
        <w:t xml:space="preserve">за конституційною скаргою Хабібулліна Вадима Монев’яровича щодо відповідності Конституції України (конституційності) частини першої статті 214 Кримінального процесуального кодексу України </w:t>
      </w:r>
      <w:r w:rsidRPr="00C308AC">
        <w:rPr>
          <w:rFonts w:ascii="Times New Roman" w:eastAsia="Calibri" w:hAnsi="Times New Roman" w:cs="Times New Roman"/>
          <w:sz w:val="28"/>
          <w:szCs w:val="28"/>
        </w:rPr>
        <w:t>згідно з пунктом 4 статті 62 Закону України „Про Конституційний Суд України“ – неприйнятність конституційної скарги.</w:t>
      </w:r>
    </w:p>
    <w:p w14:paraId="5FB0A559" w14:textId="77777777" w:rsidR="00F77A72" w:rsidRPr="00C308AC" w:rsidRDefault="00F77A72" w:rsidP="00C308A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C42FB6" w14:textId="4114D232" w:rsidR="00F77A72" w:rsidRDefault="00F77A72" w:rsidP="00C308AC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08AC">
        <w:rPr>
          <w:rFonts w:ascii="Times New Roman" w:eastAsia="Calibri" w:hAnsi="Times New Roman" w:cs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14:paraId="56D0A0F4" w14:textId="23104318" w:rsidR="00C308AC" w:rsidRDefault="00C308AC" w:rsidP="00C308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EAA67E" w14:textId="77777777" w:rsidR="00C308AC" w:rsidRDefault="00C308AC" w:rsidP="00C308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8A7FB" w14:textId="4AB5B185" w:rsidR="00C308AC" w:rsidRDefault="00C308AC" w:rsidP="00C308A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0847F5" w14:textId="77777777" w:rsidR="00A05FBF" w:rsidRPr="00A05FBF" w:rsidRDefault="00A05FBF" w:rsidP="00A05FBF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GoBack"/>
      <w:r w:rsidRPr="00A05FBF">
        <w:rPr>
          <w:rFonts w:ascii="Times New Roman" w:eastAsia="Times New Roman" w:hAnsi="Times New Roman" w:cs="Times New Roman"/>
          <w:b/>
          <w:caps/>
          <w:sz w:val="28"/>
          <w:szCs w:val="28"/>
        </w:rPr>
        <w:t>Третя колегія суддів</w:t>
      </w:r>
    </w:p>
    <w:p w14:paraId="15C6A50E" w14:textId="77777777" w:rsidR="00A05FBF" w:rsidRPr="00A05FBF" w:rsidRDefault="00A05FBF" w:rsidP="00A05FBF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05FBF">
        <w:rPr>
          <w:rFonts w:ascii="Times New Roman" w:eastAsia="Times New Roman" w:hAnsi="Times New Roman" w:cs="Times New Roman"/>
          <w:b/>
          <w:caps/>
          <w:sz w:val="28"/>
          <w:szCs w:val="28"/>
        </w:rPr>
        <w:t>Другого сенату</w:t>
      </w:r>
    </w:p>
    <w:p w14:paraId="7D5F5429" w14:textId="37F38F21" w:rsidR="00C308AC" w:rsidRPr="00A05FBF" w:rsidRDefault="00A05FBF" w:rsidP="00A05FBF">
      <w:pPr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A05FBF">
        <w:rPr>
          <w:rFonts w:ascii="Times New Roman" w:eastAsia="Times New Roman" w:hAnsi="Times New Roman" w:cs="Times New Roman"/>
          <w:b/>
          <w:caps/>
          <w:sz w:val="28"/>
          <w:szCs w:val="28"/>
        </w:rPr>
        <w:t>Конституційного Суду України</w:t>
      </w:r>
      <w:bookmarkEnd w:id="0"/>
    </w:p>
    <w:sectPr w:rsidR="00C308AC" w:rsidRPr="00A05FBF" w:rsidSect="00C308AC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2F46C" w14:textId="77777777" w:rsidR="00945B67" w:rsidRDefault="00945B67" w:rsidP="00C3627D">
      <w:pPr>
        <w:spacing w:after="0" w:line="240" w:lineRule="auto"/>
      </w:pPr>
      <w:r>
        <w:separator/>
      </w:r>
    </w:p>
  </w:endnote>
  <w:endnote w:type="continuationSeparator" w:id="0">
    <w:p w14:paraId="5F37923A" w14:textId="77777777" w:rsidR="00945B67" w:rsidRDefault="00945B67" w:rsidP="00C3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5E945" w14:textId="496E274E" w:rsidR="001C6993" w:rsidRPr="001C6993" w:rsidRDefault="001C6993">
    <w:pPr>
      <w:pStyle w:val="a7"/>
      <w:rPr>
        <w:rFonts w:ascii="Times New Roman" w:hAnsi="Times New Roman" w:cs="Times New Roman"/>
        <w:sz w:val="10"/>
        <w:szCs w:val="10"/>
      </w:rPr>
    </w:pPr>
    <w:r w:rsidRPr="001C6993">
      <w:rPr>
        <w:rFonts w:ascii="Times New Roman" w:hAnsi="Times New Roman" w:cs="Times New Roman"/>
        <w:sz w:val="10"/>
        <w:szCs w:val="10"/>
      </w:rPr>
      <w:fldChar w:fldCharType="begin"/>
    </w:r>
    <w:r w:rsidRPr="001C699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C6993">
      <w:rPr>
        <w:rFonts w:ascii="Times New Roman" w:hAnsi="Times New Roman" w:cs="Times New Roman"/>
        <w:sz w:val="10"/>
        <w:szCs w:val="10"/>
      </w:rPr>
      <w:fldChar w:fldCharType="separate"/>
    </w:r>
    <w:r w:rsidR="00A05FBF">
      <w:rPr>
        <w:rFonts w:ascii="Times New Roman" w:hAnsi="Times New Roman" w:cs="Times New Roman"/>
        <w:noProof/>
        <w:sz w:val="10"/>
        <w:szCs w:val="10"/>
      </w:rPr>
      <w:t>S:\Mashburo\2025\Suddi\II senat\III koleg\52.docx</w:t>
    </w:r>
    <w:r w:rsidRPr="001C699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42E2" w14:textId="2B6529A6" w:rsidR="001C6993" w:rsidRPr="001C6993" w:rsidRDefault="001C6993">
    <w:pPr>
      <w:pStyle w:val="a7"/>
      <w:rPr>
        <w:rFonts w:ascii="Times New Roman" w:hAnsi="Times New Roman" w:cs="Times New Roman"/>
        <w:sz w:val="10"/>
        <w:szCs w:val="10"/>
      </w:rPr>
    </w:pPr>
    <w:r w:rsidRPr="001C6993">
      <w:rPr>
        <w:rFonts w:ascii="Times New Roman" w:hAnsi="Times New Roman" w:cs="Times New Roman"/>
        <w:sz w:val="10"/>
        <w:szCs w:val="10"/>
      </w:rPr>
      <w:fldChar w:fldCharType="begin"/>
    </w:r>
    <w:r w:rsidRPr="001C699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1C6993">
      <w:rPr>
        <w:rFonts w:ascii="Times New Roman" w:hAnsi="Times New Roman" w:cs="Times New Roman"/>
        <w:sz w:val="10"/>
        <w:szCs w:val="10"/>
      </w:rPr>
      <w:fldChar w:fldCharType="separate"/>
    </w:r>
    <w:r w:rsidR="00A05FBF">
      <w:rPr>
        <w:rFonts w:ascii="Times New Roman" w:hAnsi="Times New Roman" w:cs="Times New Roman"/>
        <w:noProof/>
        <w:sz w:val="10"/>
        <w:szCs w:val="10"/>
      </w:rPr>
      <w:t>S:\Mashburo\2025\Suddi\II senat\III koleg\52.docx</w:t>
    </w:r>
    <w:r w:rsidRPr="001C699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4877E" w14:textId="77777777" w:rsidR="00945B67" w:rsidRDefault="00945B67" w:rsidP="00C3627D">
      <w:pPr>
        <w:spacing w:after="0" w:line="240" w:lineRule="auto"/>
      </w:pPr>
      <w:r>
        <w:separator/>
      </w:r>
    </w:p>
  </w:footnote>
  <w:footnote w:type="continuationSeparator" w:id="0">
    <w:p w14:paraId="4C3D3B45" w14:textId="77777777" w:rsidR="00945B67" w:rsidRDefault="00945B67" w:rsidP="00C3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385C8E" w14:textId="21948BE8" w:rsidR="00C3627D" w:rsidRPr="00EF236F" w:rsidRDefault="00C3627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3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3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5FB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F23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D5C"/>
    <w:multiLevelType w:val="hybridMultilevel"/>
    <w:tmpl w:val="CCAA5314"/>
    <w:lvl w:ilvl="0" w:tplc="22D82CBE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3FE7"/>
    <w:multiLevelType w:val="hybridMultilevel"/>
    <w:tmpl w:val="49B0650E"/>
    <w:lvl w:ilvl="0" w:tplc="2E8070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2D35D5"/>
    <w:multiLevelType w:val="hybridMultilevel"/>
    <w:tmpl w:val="7BEA5AE2"/>
    <w:lvl w:ilvl="0" w:tplc="4D30806E">
      <w:start w:val="3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9" w:hanging="360"/>
      </w:pPr>
    </w:lvl>
    <w:lvl w:ilvl="2" w:tplc="0422001B" w:tentative="1">
      <w:start w:val="1"/>
      <w:numFmt w:val="lowerRoman"/>
      <w:lvlText w:val="%3."/>
      <w:lvlJc w:val="right"/>
      <w:pPr>
        <w:ind w:left="2929" w:hanging="180"/>
      </w:pPr>
    </w:lvl>
    <w:lvl w:ilvl="3" w:tplc="0422000F" w:tentative="1">
      <w:start w:val="1"/>
      <w:numFmt w:val="decimal"/>
      <w:lvlText w:val="%4."/>
      <w:lvlJc w:val="left"/>
      <w:pPr>
        <w:ind w:left="3649" w:hanging="360"/>
      </w:pPr>
    </w:lvl>
    <w:lvl w:ilvl="4" w:tplc="04220019" w:tentative="1">
      <w:start w:val="1"/>
      <w:numFmt w:val="lowerLetter"/>
      <w:lvlText w:val="%5."/>
      <w:lvlJc w:val="left"/>
      <w:pPr>
        <w:ind w:left="4369" w:hanging="360"/>
      </w:pPr>
    </w:lvl>
    <w:lvl w:ilvl="5" w:tplc="0422001B" w:tentative="1">
      <w:start w:val="1"/>
      <w:numFmt w:val="lowerRoman"/>
      <w:lvlText w:val="%6."/>
      <w:lvlJc w:val="right"/>
      <w:pPr>
        <w:ind w:left="5089" w:hanging="180"/>
      </w:pPr>
    </w:lvl>
    <w:lvl w:ilvl="6" w:tplc="0422000F" w:tentative="1">
      <w:start w:val="1"/>
      <w:numFmt w:val="decimal"/>
      <w:lvlText w:val="%7."/>
      <w:lvlJc w:val="left"/>
      <w:pPr>
        <w:ind w:left="5809" w:hanging="360"/>
      </w:pPr>
    </w:lvl>
    <w:lvl w:ilvl="7" w:tplc="04220019" w:tentative="1">
      <w:start w:val="1"/>
      <w:numFmt w:val="lowerLetter"/>
      <w:lvlText w:val="%8."/>
      <w:lvlJc w:val="left"/>
      <w:pPr>
        <w:ind w:left="6529" w:hanging="360"/>
      </w:pPr>
    </w:lvl>
    <w:lvl w:ilvl="8" w:tplc="0422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" w15:restartNumberingAfterBreak="0">
    <w:nsid w:val="42876B8B"/>
    <w:multiLevelType w:val="hybridMultilevel"/>
    <w:tmpl w:val="2312B51C"/>
    <w:lvl w:ilvl="0" w:tplc="0422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" w15:restartNumberingAfterBreak="0">
    <w:nsid w:val="4FD152F6"/>
    <w:multiLevelType w:val="hybridMultilevel"/>
    <w:tmpl w:val="CFCECD12"/>
    <w:lvl w:ilvl="0" w:tplc="B25292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F1552C1"/>
    <w:multiLevelType w:val="hybridMultilevel"/>
    <w:tmpl w:val="EBFE1A78"/>
    <w:lvl w:ilvl="0" w:tplc="947E25A8">
      <w:numFmt w:val="bullet"/>
      <w:lvlText w:val="-"/>
      <w:lvlJc w:val="left"/>
      <w:pPr>
        <w:ind w:left="1778" w:hanging="360"/>
      </w:pPr>
      <w:rPr>
        <w:rFonts w:ascii="Times New Roman" w:eastAsia="HiddenHorzOC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1977C71"/>
    <w:multiLevelType w:val="hybridMultilevel"/>
    <w:tmpl w:val="99B405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0E"/>
    <w:rsid w:val="000035C9"/>
    <w:rsid w:val="000050FC"/>
    <w:rsid w:val="00007DE4"/>
    <w:rsid w:val="00011CC2"/>
    <w:rsid w:val="00011D0B"/>
    <w:rsid w:val="000138B9"/>
    <w:rsid w:val="00014E9C"/>
    <w:rsid w:val="00017D86"/>
    <w:rsid w:val="00021D61"/>
    <w:rsid w:val="000221B9"/>
    <w:rsid w:val="0002474F"/>
    <w:rsid w:val="00027015"/>
    <w:rsid w:val="00033C34"/>
    <w:rsid w:val="00034CED"/>
    <w:rsid w:val="000369EA"/>
    <w:rsid w:val="00040F98"/>
    <w:rsid w:val="000430F6"/>
    <w:rsid w:val="00043A06"/>
    <w:rsid w:val="00043D79"/>
    <w:rsid w:val="00044722"/>
    <w:rsid w:val="00047171"/>
    <w:rsid w:val="000514E5"/>
    <w:rsid w:val="00063D23"/>
    <w:rsid w:val="00065B34"/>
    <w:rsid w:val="00065F66"/>
    <w:rsid w:val="00066927"/>
    <w:rsid w:val="000675CD"/>
    <w:rsid w:val="00067B1A"/>
    <w:rsid w:val="00067FE6"/>
    <w:rsid w:val="000734C7"/>
    <w:rsid w:val="00074C49"/>
    <w:rsid w:val="00081E64"/>
    <w:rsid w:val="0008396B"/>
    <w:rsid w:val="00092AC6"/>
    <w:rsid w:val="000939AA"/>
    <w:rsid w:val="00094073"/>
    <w:rsid w:val="00094569"/>
    <w:rsid w:val="00094848"/>
    <w:rsid w:val="000A1173"/>
    <w:rsid w:val="000A4294"/>
    <w:rsid w:val="000A5ED8"/>
    <w:rsid w:val="000B3256"/>
    <w:rsid w:val="000B468D"/>
    <w:rsid w:val="000B4C4A"/>
    <w:rsid w:val="000B504F"/>
    <w:rsid w:val="000C037D"/>
    <w:rsid w:val="000C712F"/>
    <w:rsid w:val="000D143D"/>
    <w:rsid w:val="000D1621"/>
    <w:rsid w:val="000D241F"/>
    <w:rsid w:val="000D3E29"/>
    <w:rsid w:val="000D6495"/>
    <w:rsid w:val="000E02BC"/>
    <w:rsid w:val="000E19BE"/>
    <w:rsid w:val="000E5737"/>
    <w:rsid w:val="000E7148"/>
    <w:rsid w:val="000F0C37"/>
    <w:rsid w:val="00105309"/>
    <w:rsid w:val="00107635"/>
    <w:rsid w:val="001108C4"/>
    <w:rsid w:val="0011108E"/>
    <w:rsid w:val="0011143C"/>
    <w:rsid w:val="001139EE"/>
    <w:rsid w:val="00113FC6"/>
    <w:rsid w:val="00114283"/>
    <w:rsid w:val="00115589"/>
    <w:rsid w:val="00116B4E"/>
    <w:rsid w:val="00117078"/>
    <w:rsid w:val="00117D21"/>
    <w:rsid w:val="00130CF9"/>
    <w:rsid w:val="0013412D"/>
    <w:rsid w:val="00137C2C"/>
    <w:rsid w:val="00141D5E"/>
    <w:rsid w:val="001440EF"/>
    <w:rsid w:val="00144277"/>
    <w:rsid w:val="00144A77"/>
    <w:rsid w:val="00146A5A"/>
    <w:rsid w:val="00151B44"/>
    <w:rsid w:val="00151D39"/>
    <w:rsid w:val="00153E17"/>
    <w:rsid w:val="00154A26"/>
    <w:rsid w:val="001550C0"/>
    <w:rsid w:val="00161901"/>
    <w:rsid w:val="00163A57"/>
    <w:rsid w:val="001659D6"/>
    <w:rsid w:val="00166016"/>
    <w:rsid w:val="00166314"/>
    <w:rsid w:val="00167789"/>
    <w:rsid w:val="00170C72"/>
    <w:rsid w:val="001748E3"/>
    <w:rsid w:val="00174D3D"/>
    <w:rsid w:val="00181B5E"/>
    <w:rsid w:val="00184248"/>
    <w:rsid w:val="00192727"/>
    <w:rsid w:val="00192CB3"/>
    <w:rsid w:val="00193718"/>
    <w:rsid w:val="00196A1A"/>
    <w:rsid w:val="001A241F"/>
    <w:rsid w:val="001A4E09"/>
    <w:rsid w:val="001A54D0"/>
    <w:rsid w:val="001A6F3E"/>
    <w:rsid w:val="001A76CC"/>
    <w:rsid w:val="001C0585"/>
    <w:rsid w:val="001C341C"/>
    <w:rsid w:val="001C3ADE"/>
    <w:rsid w:val="001C6993"/>
    <w:rsid w:val="001C7032"/>
    <w:rsid w:val="001C79E5"/>
    <w:rsid w:val="001D007E"/>
    <w:rsid w:val="001D1647"/>
    <w:rsid w:val="001D1C45"/>
    <w:rsid w:val="001D51D8"/>
    <w:rsid w:val="001D6D7C"/>
    <w:rsid w:val="001E1BA7"/>
    <w:rsid w:val="001E2AC9"/>
    <w:rsid w:val="001E2CA5"/>
    <w:rsid w:val="001E4218"/>
    <w:rsid w:val="001E45F1"/>
    <w:rsid w:val="001E669F"/>
    <w:rsid w:val="001E7D8C"/>
    <w:rsid w:val="001F026F"/>
    <w:rsid w:val="001F1656"/>
    <w:rsid w:val="001F7BF2"/>
    <w:rsid w:val="00203374"/>
    <w:rsid w:val="00203DCB"/>
    <w:rsid w:val="00204DA5"/>
    <w:rsid w:val="00205F1C"/>
    <w:rsid w:val="00207C7C"/>
    <w:rsid w:val="00210E07"/>
    <w:rsid w:val="00211031"/>
    <w:rsid w:val="00211410"/>
    <w:rsid w:val="00212683"/>
    <w:rsid w:val="00213FDB"/>
    <w:rsid w:val="00215A86"/>
    <w:rsid w:val="002215E1"/>
    <w:rsid w:val="00224BFB"/>
    <w:rsid w:val="002260CD"/>
    <w:rsid w:val="00230415"/>
    <w:rsid w:val="00233C04"/>
    <w:rsid w:val="0023574C"/>
    <w:rsid w:val="002401FF"/>
    <w:rsid w:val="00245D78"/>
    <w:rsid w:val="00247D11"/>
    <w:rsid w:val="00253E3E"/>
    <w:rsid w:val="00255DFA"/>
    <w:rsid w:val="0025796A"/>
    <w:rsid w:val="00257AA6"/>
    <w:rsid w:val="00261FB0"/>
    <w:rsid w:val="00262E98"/>
    <w:rsid w:val="002635CB"/>
    <w:rsid w:val="00263CF0"/>
    <w:rsid w:val="00267A5C"/>
    <w:rsid w:val="00267DF1"/>
    <w:rsid w:val="00272534"/>
    <w:rsid w:val="002730FA"/>
    <w:rsid w:val="0028227B"/>
    <w:rsid w:val="002866B6"/>
    <w:rsid w:val="00291AB3"/>
    <w:rsid w:val="002925F2"/>
    <w:rsid w:val="00295515"/>
    <w:rsid w:val="00296BB0"/>
    <w:rsid w:val="002A4044"/>
    <w:rsid w:val="002A4C24"/>
    <w:rsid w:val="002A562B"/>
    <w:rsid w:val="002B294C"/>
    <w:rsid w:val="002B2C2B"/>
    <w:rsid w:val="002B67D5"/>
    <w:rsid w:val="002C1581"/>
    <w:rsid w:val="002C31F7"/>
    <w:rsid w:val="002C478F"/>
    <w:rsid w:val="002C5BB1"/>
    <w:rsid w:val="002C6592"/>
    <w:rsid w:val="002D0FA3"/>
    <w:rsid w:val="002D23A7"/>
    <w:rsid w:val="002D3824"/>
    <w:rsid w:val="002D537B"/>
    <w:rsid w:val="002D596F"/>
    <w:rsid w:val="002E081D"/>
    <w:rsid w:val="002E18E2"/>
    <w:rsid w:val="002E5CE5"/>
    <w:rsid w:val="002E7DDC"/>
    <w:rsid w:val="002F4E68"/>
    <w:rsid w:val="002F785A"/>
    <w:rsid w:val="00300E0E"/>
    <w:rsid w:val="00310377"/>
    <w:rsid w:val="00310823"/>
    <w:rsid w:val="003120D7"/>
    <w:rsid w:val="003132E2"/>
    <w:rsid w:val="00313B4B"/>
    <w:rsid w:val="00315822"/>
    <w:rsid w:val="0031584E"/>
    <w:rsid w:val="00320774"/>
    <w:rsid w:val="00322E8D"/>
    <w:rsid w:val="00323632"/>
    <w:rsid w:val="00327590"/>
    <w:rsid w:val="00330AEF"/>
    <w:rsid w:val="00333181"/>
    <w:rsid w:val="00351115"/>
    <w:rsid w:val="00351B90"/>
    <w:rsid w:val="0035763E"/>
    <w:rsid w:val="00361FE0"/>
    <w:rsid w:val="00362325"/>
    <w:rsid w:val="00367E82"/>
    <w:rsid w:val="0037235D"/>
    <w:rsid w:val="00372E1F"/>
    <w:rsid w:val="00375815"/>
    <w:rsid w:val="00380335"/>
    <w:rsid w:val="00382BB8"/>
    <w:rsid w:val="00384041"/>
    <w:rsid w:val="003848E5"/>
    <w:rsid w:val="003855E5"/>
    <w:rsid w:val="00386541"/>
    <w:rsid w:val="00386DDE"/>
    <w:rsid w:val="0039104E"/>
    <w:rsid w:val="00395E7E"/>
    <w:rsid w:val="0039677C"/>
    <w:rsid w:val="00396820"/>
    <w:rsid w:val="003A396C"/>
    <w:rsid w:val="003A47F2"/>
    <w:rsid w:val="003B0E15"/>
    <w:rsid w:val="003B18EF"/>
    <w:rsid w:val="003B3127"/>
    <w:rsid w:val="003B4700"/>
    <w:rsid w:val="003B5282"/>
    <w:rsid w:val="003C2375"/>
    <w:rsid w:val="003C32E1"/>
    <w:rsid w:val="003C3B52"/>
    <w:rsid w:val="003C415D"/>
    <w:rsid w:val="003D1AD6"/>
    <w:rsid w:val="003D32C5"/>
    <w:rsid w:val="003D4508"/>
    <w:rsid w:val="003D70B1"/>
    <w:rsid w:val="003E0145"/>
    <w:rsid w:val="003E08CE"/>
    <w:rsid w:val="003E128A"/>
    <w:rsid w:val="003E19AC"/>
    <w:rsid w:val="003E5E06"/>
    <w:rsid w:val="003F093A"/>
    <w:rsid w:val="003F2E1F"/>
    <w:rsid w:val="003F3722"/>
    <w:rsid w:val="003F44AB"/>
    <w:rsid w:val="003F59A7"/>
    <w:rsid w:val="003F5FB2"/>
    <w:rsid w:val="003F6EBA"/>
    <w:rsid w:val="00403A37"/>
    <w:rsid w:val="004047EE"/>
    <w:rsid w:val="004053C1"/>
    <w:rsid w:val="00405916"/>
    <w:rsid w:val="0040604E"/>
    <w:rsid w:val="004060EC"/>
    <w:rsid w:val="00410E82"/>
    <w:rsid w:val="00411158"/>
    <w:rsid w:val="0041331A"/>
    <w:rsid w:val="0041360C"/>
    <w:rsid w:val="004136A6"/>
    <w:rsid w:val="00415FB1"/>
    <w:rsid w:val="00416224"/>
    <w:rsid w:val="004163D3"/>
    <w:rsid w:val="00417FCF"/>
    <w:rsid w:val="00420458"/>
    <w:rsid w:val="00421627"/>
    <w:rsid w:val="004305EA"/>
    <w:rsid w:val="00430A6B"/>
    <w:rsid w:val="00431079"/>
    <w:rsid w:val="0043369E"/>
    <w:rsid w:val="004340A3"/>
    <w:rsid w:val="00434A17"/>
    <w:rsid w:val="00440C5D"/>
    <w:rsid w:val="00440C8E"/>
    <w:rsid w:val="00442A13"/>
    <w:rsid w:val="00442C4C"/>
    <w:rsid w:val="00447962"/>
    <w:rsid w:val="004514A3"/>
    <w:rsid w:val="0045205F"/>
    <w:rsid w:val="00456220"/>
    <w:rsid w:val="00457A10"/>
    <w:rsid w:val="00461A11"/>
    <w:rsid w:val="004671F6"/>
    <w:rsid w:val="00474405"/>
    <w:rsid w:val="004762B9"/>
    <w:rsid w:val="004817D0"/>
    <w:rsid w:val="0048441D"/>
    <w:rsid w:val="0048482B"/>
    <w:rsid w:val="00487BF4"/>
    <w:rsid w:val="00490938"/>
    <w:rsid w:val="00493182"/>
    <w:rsid w:val="00495175"/>
    <w:rsid w:val="00495B1C"/>
    <w:rsid w:val="0049789B"/>
    <w:rsid w:val="004A0E8A"/>
    <w:rsid w:val="004A2E2C"/>
    <w:rsid w:val="004A7E05"/>
    <w:rsid w:val="004B630A"/>
    <w:rsid w:val="004C1EA5"/>
    <w:rsid w:val="004C25AD"/>
    <w:rsid w:val="004C7A2A"/>
    <w:rsid w:val="004D6C58"/>
    <w:rsid w:val="004D6E66"/>
    <w:rsid w:val="004E1DF8"/>
    <w:rsid w:val="004E3538"/>
    <w:rsid w:val="004E41C7"/>
    <w:rsid w:val="004F404C"/>
    <w:rsid w:val="004F580B"/>
    <w:rsid w:val="004F5ABF"/>
    <w:rsid w:val="004F7120"/>
    <w:rsid w:val="00500EF4"/>
    <w:rsid w:val="00510C2F"/>
    <w:rsid w:val="00511468"/>
    <w:rsid w:val="0051250A"/>
    <w:rsid w:val="00514A06"/>
    <w:rsid w:val="00515359"/>
    <w:rsid w:val="005157E4"/>
    <w:rsid w:val="00517E37"/>
    <w:rsid w:val="00523A62"/>
    <w:rsid w:val="00524C37"/>
    <w:rsid w:val="005264E9"/>
    <w:rsid w:val="0052751F"/>
    <w:rsid w:val="00533E87"/>
    <w:rsid w:val="00542024"/>
    <w:rsid w:val="005426FA"/>
    <w:rsid w:val="00550444"/>
    <w:rsid w:val="0055245D"/>
    <w:rsid w:val="005567A6"/>
    <w:rsid w:val="005653DA"/>
    <w:rsid w:val="00573FC7"/>
    <w:rsid w:val="00574C09"/>
    <w:rsid w:val="00581324"/>
    <w:rsid w:val="00581E7E"/>
    <w:rsid w:val="00586167"/>
    <w:rsid w:val="005900EE"/>
    <w:rsid w:val="0059033D"/>
    <w:rsid w:val="00591B67"/>
    <w:rsid w:val="0059227B"/>
    <w:rsid w:val="00594F9C"/>
    <w:rsid w:val="00595995"/>
    <w:rsid w:val="005A2246"/>
    <w:rsid w:val="005A41F6"/>
    <w:rsid w:val="005A6F8E"/>
    <w:rsid w:val="005B05A7"/>
    <w:rsid w:val="005B1CAF"/>
    <w:rsid w:val="005B4A0E"/>
    <w:rsid w:val="005B5A43"/>
    <w:rsid w:val="005C1896"/>
    <w:rsid w:val="005C2E47"/>
    <w:rsid w:val="005C427C"/>
    <w:rsid w:val="005C731D"/>
    <w:rsid w:val="005C7CCE"/>
    <w:rsid w:val="005D1248"/>
    <w:rsid w:val="005D5BC9"/>
    <w:rsid w:val="005D5F76"/>
    <w:rsid w:val="005D64C4"/>
    <w:rsid w:val="005F0A0D"/>
    <w:rsid w:val="005F2E8C"/>
    <w:rsid w:val="005F4DDB"/>
    <w:rsid w:val="005F5F4A"/>
    <w:rsid w:val="005F761F"/>
    <w:rsid w:val="006054AB"/>
    <w:rsid w:val="00607137"/>
    <w:rsid w:val="00611543"/>
    <w:rsid w:val="00611CF1"/>
    <w:rsid w:val="00614485"/>
    <w:rsid w:val="00621CEA"/>
    <w:rsid w:val="00623F5D"/>
    <w:rsid w:val="0062558D"/>
    <w:rsid w:val="00626F67"/>
    <w:rsid w:val="00627ABB"/>
    <w:rsid w:val="0063127E"/>
    <w:rsid w:val="00632078"/>
    <w:rsid w:val="00640972"/>
    <w:rsid w:val="00641B47"/>
    <w:rsid w:val="006422DE"/>
    <w:rsid w:val="00647162"/>
    <w:rsid w:val="00650FAE"/>
    <w:rsid w:val="00651070"/>
    <w:rsid w:val="00652748"/>
    <w:rsid w:val="00652C18"/>
    <w:rsid w:val="00652C65"/>
    <w:rsid w:val="006546BB"/>
    <w:rsid w:val="00654D71"/>
    <w:rsid w:val="006550C7"/>
    <w:rsid w:val="00656C17"/>
    <w:rsid w:val="00657AF5"/>
    <w:rsid w:val="00662016"/>
    <w:rsid w:val="006643F3"/>
    <w:rsid w:val="006700B2"/>
    <w:rsid w:val="006705A2"/>
    <w:rsid w:val="00672FAD"/>
    <w:rsid w:val="00680332"/>
    <w:rsid w:val="00682831"/>
    <w:rsid w:val="00692A62"/>
    <w:rsid w:val="00693CCA"/>
    <w:rsid w:val="006957E5"/>
    <w:rsid w:val="006958C5"/>
    <w:rsid w:val="00696137"/>
    <w:rsid w:val="00697205"/>
    <w:rsid w:val="006972D3"/>
    <w:rsid w:val="006A6A55"/>
    <w:rsid w:val="006B2F84"/>
    <w:rsid w:val="006B369B"/>
    <w:rsid w:val="006B4B6F"/>
    <w:rsid w:val="006C0E1D"/>
    <w:rsid w:val="006C2E55"/>
    <w:rsid w:val="006C350E"/>
    <w:rsid w:val="006C4ED1"/>
    <w:rsid w:val="006D1AD0"/>
    <w:rsid w:val="006D3E8F"/>
    <w:rsid w:val="006D4C04"/>
    <w:rsid w:val="006F0F44"/>
    <w:rsid w:val="006F1DE4"/>
    <w:rsid w:val="006F42DF"/>
    <w:rsid w:val="006F445F"/>
    <w:rsid w:val="00705C60"/>
    <w:rsid w:val="00707401"/>
    <w:rsid w:val="007130B9"/>
    <w:rsid w:val="00720955"/>
    <w:rsid w:val="007210D4"/>
    <w:rsid w:val="007235A6"/>
    <w:rsid w:val="007254A6"/>
    <w:rsid w:val="0072726C"/>
    <w:rsid w:val="00730758"/>
    <w:rsid w:val="00734E5E"/>
    <w:rsid w:val="00736BBB"/>
    <w:rsid w:val="00736D98"/>
    <w:rsid w:val="00740D86"/>
    <w:rsid w:val="00740F3D"/>
    <w:rsid w:val="00742D91"/>
    <w:rsid w:val="00743BF7"/>
    <w:rsid w:val="00744FEF"/>
    <w:rsid w:val="007513FF"/>
    <w:rsid w:val="00755AE7"/>
    <w:rsid w:val="00755BBC"/>
    <w:rsid w:val="007561E0"/>
    <w:rsid w:val="007565A0"/>
    <w:rsid w:val="00763EE5"/>
    <w:rsid w:val="007669DE"/>
    <w:rsid w:val="007773B6"/>
    <w:rsid w:val="00782EF2"/>
    <w:rsid w:val="00783A98"/>
    <w:rsid w:val="0079207D"/>
    <w:rsid w:val="007933A2"/>
    <w:rsid w:val="007A0B60"/>
    <w:rsid w:val="007A1B10"/>
    <w:rsid w:val="007A770B"/>
    <w:rsid w:val="007B57EC"/>
    <w:rsid w:val="007B7A3F"/>
    <w:rsid w:val="007C0FC7"/>
    <w:rsid w:val="007C30D9"/>
    <w:rsid w:val="007C4DE4"/>
    <w:rsid w:val="007C588A"/>
    <w:rsid w:val="007D0821"/>
    <w:rsid w:val="007D5B42"/>
    <w:rsid w:val="007E02FA"/>
    <w:rsid w:val="007E1CB3"/>
    <w:rsid w:val="007E28FA"/>
    <w:rsid w:val="007E70B4"/>
    <w:rsid w:val="007E7E00"/>
    <w:rsid w:val="007F16D5"/>
    <w:rsid w:val="007F1ED0"/>
    <w:rsid w:val="007F4A7A"/>
    <w:rsid w:val="008056E2"/>
    <w:rsid w:val="00805714"/>
    <w:rsid w:val="00810A41"/>
    <w:rsid w:val="00812A0D"/>
    <w:rsid w:val="00814240"/>
    <w:rsid w:val="00816C9F"/>
    <w:rsid w:val="00817B58"/>
    <w:rsid w:val="00820E51"/>
    <w:rsid w:val="008228F7"/>
    <w:rsid w:val="00823261"/>
    <w:rsid w:val="00825830"/>
    <w:rsid w:val="00827D97"/>
    <w:rsid w:val="008362FA"/>
    <w:rsid w:val="00841A01"/>
    <w:rsid w:val="0084306F"/>
    <w:rsid w:val="00843530"/>
    <w:rsid w:val="0084633A"/>
    <w:rsid w:val="0085154E"/>
    <w:rsid w:val="00852249"/>
    <w:rsid w:val="0085454D"/>
    <w:rsid w:val="00857C89"/>
    <w:rsid w:val="008706F3"/>
    <w:rsid w:val="008745BF"/>
    <w:rsid w:val="00874630"/>
    <w:rsid w:val="00876F9E"/>
    <w:rsid w:val="0088154C"/>
    <w:rsid w:val="00885618"/>
    <w:rsid w:val="00886987"/>
    <w:rsid w:val="008A35C1"/>
    <w:rsid w:val="008A5587"/>
    <w:rsid w:val="008A63EF"/>
    <w:rsid w:val="008A6914"/>
    <w:rsid w:val="008A7C1D"/>
    <w:rsid w:val="008B4505"/>
    <w:rsid w:val="008B556C"/>
    <w:rsid w:val="008C08D8"/>
    <w:rsid w:val="008C1433"/>
    <w:rsid w:val="008C1EA5"/>
    <w:rsid w:val="008C50C7"/>
    <w:rsid w:val="008C541D"/>
    <w:rsid w:val="008D073F"/>
    <w:rsid w:val="008D2F17"/>
    <w:rsid w:val="008D71E9"/>
    <w:rsid w:val="008E4543"/>
    <w:rsid w:val="008E4A05"/>
    <w:rsid w:val="008E4F7D"/>
    <w:rsid w:val="008E6B7A"/>
    <w:rsid w:val="008F09E5"/>
    <w:rsid w:val="008F1B7B"/>
    <w:rsid w:val="008F1E55"/>
    <w:rsid w:val="008F2EAC"/>
    <w:rsid w:val="008F30DC"/>
    <w:rsid w:val="008F7258"/>
    <w:rsid w:val="00904184"/>
    <w:rsid w:val="00905B14"/>
    <w:rsid w:val="00905D8B"/>
    <w:rsid w:val="0091089B"/>
    <w:rsid w:val="0091121C"/>
    <w:rsid w:val="00911ECC"/>
    <w:rsid w:val="00914AEC"/>
    <w:rsid w:val="009167FB"/>
    <w:rsid w:val="009169EB"/>
    <w:rsid w:val="00922C75"/>
    <w:rsid w:val="00925F49"/>
    <w:rsid w:val="00930D44"/>
    <w:rsid w:val="00934CDE"/>
    <w:rsid w:val="00935611"/>
    <w:rsid w:val="00940082"/>
    <w:rsid w:val="009412E7"/>
    <w:rsid w:val="00941BA6"/>
    <w:rsid w:val="00945B67"/>
    <w:rsid w:val="009556DE"/>
    <w:rsid w:val="00960383"/>
    <w:rsid w:val="0096246B"/>
    <w:rsid w:val="00962CFE"/>
    <w:rsid w:val="00962FED"/>
    <w:rsid w:val="0096307B"/>
    <w:rsid w:val="009653DE"/>
    <w:rsid w:val="0096666A"/>
    <w:rsid w:val="00971D1C"/>
    <w:rsid w:val="00972FC4"/>
    <w:rsid w:val="009735A1"/>
    <w:rsid w:val="0097400F"/>
    <w:rsid w:val="00974436"/>
    <w:rsid w:val="00976BFC"/>
    <w:rsid w:val="009809D9"/>
    <w:rsid w:val="00982AAF"/>
    <w:rsid w:val="009859E7"/>
    <w:rsid w:val="00985C71"/>
    <w:rsid w:val="0098703F"/>
    <w:rsid w:val="00990487"/>
    <w:rsid w:val="00991D22"/>
    <w:rsid w:val="00992EAA"/>
    <w:rsid w:val="0099469B"/>
    <w:rsid w:val="00997167"/>
    <w:rsid w:val="009A1460"/>
    <w:rsid w:val="009A1C79"/>
    <w:rsid w:val="009A4075"/>
    <w:rsid w:val="009A6117"/>
    <w:rsid w:val="009A782B"/>
    <w:rsid w:val="009A7EAD"/>
    <w:rsid w:val="009B51E6"/>
    <w:rsid w:val="009B6253"/>
    <w:rsid w:val="009B6E27"/>
    <w:rsid w:val="009C0624"/>
    <w:rsid w:val="009C0FDA"/>
    <w:rsid w:val="009C76D7"/>
    <w:rsid w:val="009C7B11"/>
    <w:rsid w:val="009D02A3"/>
    <w:rsid w:val="009D0CCE"/>
    <w:rsid w:val="009D2F06"/>
    <w:rsid w:val="009D314B"/>
    <w:rsid w:val="009D4FB0"/>
    <w:rsid w:val="009D624E"/>
    <w:rsid w:val="009E3547"/>
    <w:rsid w:val="009F2DD5"/>
    <w:rsid w:val="009F3021"/>
    <w:rsid w:val="009F3DBA"/>
    <w:rsid w:val="00A00AF7"/>
    <w:rsid w:val="00A01587"/>
    <w:rsid w:val="00A05FBF"/>
    <w:rsid w:val="00A10B6B"/>
    <w:rsid w:val="00A111BC"/>
    <w:rsid w:val="00A13250"/>
    <w:rsid w:val="00A138CD"/>
    <w:rsid w:val="00A16D36"/>
    <w:rsid w:val="00A1749E"/>
    <w:rsid w:val="00A20755"/>
    <w:rsid w:val="00A20DEF"/>
    <w:rsid w:val="00A20F94"/>
    <w:rsid w:val="00A20FE9"/>
    <w:rsid w:val="00A21B23"/>
    <w:rsid w:val="00A22BA0"/>
    <w:rsid w:val="00A23FDD"/>
    <w:rsid w:val="00A24FBC"/>
    <w:rsid w:val="00A258AC"/>
    <w:rsid w:val="00A25CD9"/>
    <w:rsid w:val="00A26564"/>
    <w:rsid w:val="00A31AF5"/>
    <w:rsid w:val="00A323CD"/>
    <w:rsid w:val="00A3792E"/>
    <w:rsid w:val="00A4010B"/>
    <w:rsid w:val="00A45F2B"/>
    <w:rsid w:val="00A5060B"/>
    <w:rsid w:val="00A50B0C"/>
    <w:rsid w:val="00A52F90"/>
    <w:rsid w:val="00A62212"/>
    <w:rsid w:val="00A652A3"/>
    <w:rsid w:val="00A67CB9"/>
    <w:rsid w:val="00A70AF3"/>
    <w:rsid w:val="00A76AE0"/>
    <w:rsid w:val="00A80E84"/>
    <w:rsid w:val="00A80F40"/>
    <w:rsid w:val="00A82427"/>
    <w:rsid w:val="00A828B4"/>
    <w:rsid w:val="00A84CBB"/>
    <w:rsid w:val="00A8698B"/>
    <w:rsid w:val="00A86CDC"/>
    <w:rsid w:val="00A870E4"/>
    <w:rsid w:val="00A90274"/>
    <w:rsid w:val="00A90CFF"/>
    <w:rsid w:val="00A93DA5"/>
    <w:rsid w:val="00A9770D"/>
    <w:rsid w:val="00AA7CC2"/>
    <w:rsid w:val="00AA7D30"/>
    <w:rsid w:val="00AB0BF4"/>
    <w:rsid w:val="00AB1395"/>
    <w:rsid w:val="00AB1F8B"/>
    <w:rsid w:val="00AB2068"/>
    <w:rsid w:val="00AB3B08"/>
    <w:rsid w:val="00AB4188"/>
    <w:rsid w:val="00AC3AE3"/>
    <w:rsid w:val="00AC74BE"/>
    <w:rsid w:val="00AD3ADF"/>
    <w:rsid w:val="00AD6E58"/>
    <w:rsid w:val="00AE1445"/>
    <w:rsid w:val="00AE2171"/>
    <w:rsid w:val="00AE64F4"/>
    <w:rsid w:val="00AE7B2C"/>
    <w:rsid w:val="00AF0004"/>
    <w:rsid w:val="00AF363E"/>
    <w:rsid w:val="00AF64AE"/>
    <w:rsid w:val="00AF7079"/>
    <w:rsid w:val="00AF7D51"/>
    <w:rsid w:val="00AF7E9E"/>
    <w:rsid w:val="00B04642"/>
    <w:rsid w:val="00B07DC7"/>
    <w:rsid w:val="00B10626"/>
    <w:rsid w:val="00B11E5D"/>
    <w:rsid w:val="00B16873"/>
    <w:rsid w:val="00B17BA9"/>
    <w:rsid w:val="00B22500"/>
    <w:rsid w:val="00B256EF"/>
    <w:rsid w:val="00B26AEB"/>
    <w:rsid w:val="00B27F12"/>
    <w:rsid w:val="00B452DD"/>
    <w:rsid w:val="00B4639E"/>
    <w:rsid w:val="00B55A9C"/>
    <w:rsid w:val="00B55D90"/>
    <w:rsid w:val="00B57E3B"/>
    <w:rsid w:val="00B63328"/>
    <w:rsid w:val="00B65392"/>
    <w:rsid w:val="00B658EC"/>
    <w:rsid w:val="00B72A50"/>
    <w:rsid w:val="00B75181"/>
    <w:rsid w:val="00B8102C"/>
    <w:rsid w:val="00B8151C"/>
    <w:rsid w:val="00B952D6"/>
    <w:rsid w:val="00B95997"/>
    <w:rsid w:val="00B973F6"/>
    <w:rsid w:val="00BA3736"/>
    <w:rsid w:val="00BA4B7E"/>
    <w:rsid w:val="00BB4BB9"/>
    <w:rsid w:val="00BB5842"/>
    <w:rsid w:val="00BB5FE7"/>
    <w:rsid w:val="00BC0CFF"/>
    <w:rsid w:val="00BC11A5"/>
    <w:rsid w:val="00BC4B0C"/>
    <w:rsid w:val="00BD0B1E"/>
    <w:rsid w:val="00BD42BF"/>
    <w:rsid w:val="00BD50DC"/>
    <w:rsid w:val="00BD5BA0"/>
    <w:rsid w:val="00BD7213"/>
    <w:rsid w:val="00BD7618"/>
    <w:rsid w:val="00BE2972"/>
    <w:rsid w:val="00BE326A"/>
    <w:rsid w:val="00BE500A"/>
    <w:rsid w:val="00BE5A04"/>
    <w:rsid w:val="00BE5EF2"/>
    <w:rsid w:val="00BF12B3"/>
    <w:rsid w:val="00BF21AB"/>
    <w:rsid w:val="00BF2FED"/>
    <w:rsid w:val="00BF64FF"/>
    <w:rsid w:val="00C00F74"/>
    <w:rsid w:val="00C02F44"/>
    <w:rsid w:val="00C0333B"/>
    <w:rsid w:val="00C06DCD"/>
    <w:rsid w:val="00C119F8"/>
    <w:rsid w:val="00C141D1"/>
    <w:rsid w:val="00C14F29"/>
    <w:rsid w:val="00C20519"/>
    <w:rsid w:val="00C2151F"/>
    <w:rsid w:val="00C2212C"/>
    <w:rsid w:val="00C23249"/>
    <w:rsid w:val="00C306DF"/>
    <w:rsid w:val="00C308AC"/>
    <w:rsid w:val="00C33C99"/>
    <w:rsid w:val="00C35999"/>
    <w:rsid w:val="00C3627D"/>
    <w:rsid w:val="00C3716A"/>
    <w:rsid w:val="00C37CEB"/>
    <w:rsid w:val="00C42578"/>
    <w:rsid w:val="00C5184C"/>
    <w:rsid w:val="00C52034"/>
    <w:rsid w:val="00C5223A"/>
    <w:rsid w:val="00C55090"/>
    <w:rsid w:val="00C71EA4"/>
    <w:rsid w:val="00C74AC3"/>
    <w:rsid w:val="00C74DA9"/>
    <w:rsid w:val="00C759E6"/>
    <w:rsid w:val="00C760D6"/>
    <w:rsid w:val="00C76F7D"/>
    <w:rsid w:val="00C804DA"/>
    <w:rsid w:val="00C81A5A"/>
    <w:rsid w:val="00C90913"/>
    <w:rsid w:val="00C912C2"/>
    <w:rsid w:val="00C92299"/>
    <w:rsid w:val="00C9796C"/>
    <w:rsid w:val="00C97DC9"/>
    <w:rsid w:val="00CA14EB"/>
    <w:rsid w:val="00CA2BD1"/>
    <w:rsid w:val="00CA337E"/>
    <w:rsid w:val="00CA4A56"/>
    <w:rsid w:val="00CA6015"/>
    <w:rsid w:val="00CA6104"/>
    <w:rsid w:val="00CA75F5"/>
    <w:rsid w:val="00CB1E13"/>
    <w:rsid w:val="00CB484F"/>
    <w:rsid w:val="00CC24C1"/>
    <w:rsid w:val="00CC32D9"/>
    <w:rsid w:val="00CC3504"/>
    <w:rsid w:val="00CD4C80"/>
    <w:rsid w:val="00CE0FDA"/>
    <w:rsid w:val="00CE39B9"/>
    <w:rsid w:val="00CE3DA5"/>
    <w:rsid w:val="00CE3F3E"/>
    <w:rsid w:val="00CF2579"/>
    <w:rsid w:val="00CF2C94"/>
    <w:rsid w:val="00CF4955"/>
    <w:rsid w:val="00D015AA"/>
    <w:rsid w:val="00D037CF"/>
    <w:rsid w:val="00D06B18"/>
    <w:rsid w:val="00D1379A"/>
    <w:rsid w:val="00D1687C"/>
    <w:rsid w:val="00D21425"/>
    <w:rsid w:val="00D21D7B"/>
    <w:rsid w:val="00D2484A"/>
    <w:rsid w:val="00D2545F"/>
    <w:rsid w:val="00D2593A"/>
    <w:rsid w:val="00D30AD8"/>
    <w:rsid w:val="00D32064"/>
    <w:rsid w:val="00D33748"/>
    <w:rsid w:val="00D33980"/>
    <w:rsid w:val="00D33B25"/>
    <w:rsid w:val="00D35B3D"/>
    <w:rsid w:val="00D43AAA"/>
    <w:rsid w:val="00D4669B"/>
    <w:rsid w:val="00D47AF6"/>
    <w:rsid w:val="00D521F4"/>
    <w:rsid w:val="00D53F76"/>
    <w:rsid w:val="00D54D5A"/>
    <w:rsid w:val="00D55216"/>
    <w:rsid w:val="00D57454"/>
    <w:rsid w:val="00D61D6C"/>
    <w:rsid w:val="00D627AD"/>
    <w:rsid w:val="00D6307C"/>
    <w:rsid w:val="00D64472"/>
    <w:rsid w:val="00D72127"/>
    <w:rsid w:val="00D77E99"/>
    <w:rsid w:val="00D80921"/>
    <w:rsid w:val="00D82386"/>
    <w:rsid w:val="00D84944"/>
    <w:rsid w:val="00D863BA"/>
    <w:rsid w:val="00DA00B0"/>
    <w:rsid w:val="00DA0904"/>
    <w:rsid w:val="00DA1CC4"/>
    <w:rsid w:val="00DA26C8"/>
    <w:rsid w:val="00DA3EC8"/>
    <w:rsid w:val="00DA4763"/>
    <w:rsid w:val="00DA606E"/>
    <w:rsid w:val="00DA6417"/>
    <w:rsid w:val="00DA79E1"/>
    <w:rsid w:val="00DB1C2A"/>
    <w:rsid w:val="00DB1DE5"/>
    <w:rsid w:val="00DB2313"/>
    <w:rsid w:val="00DB56D2"/>
    <w:rsid w:val="00DC01E3"/>
    <w:rsid w:val="00DC1221"/>
    <w:rsid w:val="00DC2921"/>
    <w:rsid w:val="00DC344F"/>
    <w:rsid w:val="00DC7807"/>
    <w:rsid w:val="00DD1E1C"/>
    <w:rsid w:val="00DD4D17"/>
    <w:rsid w:val="00DD4E4A"/>
    <w:rsid w:val="00DD64E9"/>
    <w:rsid w:val="00DE2A4D"/>
    <w:rsid w:val="00DE4CEB"/>
    <w:rsid w:val="00DF198E"/>
    <w:rsid w:val="00DF5866"/>
    <w:rsid w:val="00E0164F"/>
    <w:rsid w:val="00E01702"/>
    <w:rsid w:val="00E02646"/>
    <w:rsid w:val="00E02A6F"/>
    <w:rsid w:val="00E03ED7"/>
    <w:rsid w:val="00E072CE"/>
    <w:rsid w:val="00E07B2B"/>
    <w:rsid w:val="00E10A18"/>
    <w:rsid w:val="00E11DC1"/>
    <w:rsid w:val="00E16855"/>
    <w:rsid w:val="00E171B0"/>
    <w:rsid w:val="00E20943"/>
    <w:rsid w:val="00E20F44"/>
    <w:rsid w:val="00E216B4"/>
    <w:rsid w:val="00E221FC"/>
    <w:rsid w:val="00E23B5C"/>
    <w:rsid w:val="00E262EB"/>
    <w:rsid w:val="00E27483"/>
    <w:rsid w:val="00E275B3"/>
    <w:rsid w:val="00E30EBA"/>
    <w:rsid w:val="00E37DD2"/>
    <w:rsid w:val="00E40724"/>
    <w:rsid w:val="00E42C4C"/>
    <w:rsid w:val="00E47407"/>
    <w:rsid w:val="00E47CC1"/>
    <w:rsid w:val="00E505B6"/>
    <w:rsid w:val="00E50A05"/>
    <w:rsid w:val="00E57E42"/>
    <w:rsid w:val="00E618E4"/>
    <w:rsid w:val="00E62F99"/>
    <w:rsid w:val="00E66A8E"/>
    <w:rsid w:val="00E70FAA"/>
    <w:rsid w:val="00E7460C"/>
    <w:rsid w:val="00E74674"/>
    <w:rsid w:val="00E74F13"/>
    <w:rsid w:val="00E8028E"/>
    <w:rsid w:val="00E814E8"/>
    <w:rsid w:val="00E81728"/>
    <w:rsid w:val="00E85227"/>
    <w:rsid w:val="00E85ECF"/>
    <w:rsid w:val="00E93742"/>
    <w:rsid w:val="00E943B6"/>
    <w:rsid w:val="00E94703"/>
    <w:rsid w:val="00EA1A9E"/>
    <w:rsid w:val="00EA3F70"/>
    <w:rsid w:val="00EA494C"/>
    <w:rsid w:val="00EB1A08"/>
    <w:rsid w:val="00EB43CC"/>
    <w:rsid w:val="00EB4786"/>
    <w:rsid w:val="00EB59DE"/>
    <w:rsid w:val="00EB7A03"/>
    <w:rsid w:val="00EC0070"/>
    <w:rsid w:val="00EC01C3"/>
    <w:rsid w:val="00ED1902"/>
    <w:rsid w:val="00ED28A9"/>
    <w:rsid w:val="00ED2DEE"/>
    <w:rsid w:val="00ED3BB4"/>
    <w:rsid w:val="00ED4AB7"/>
    <w:rsid w:val="00EE2995"/>
    <w:rsid w:val="00EE3816"/>
    <w:rsid w:val="00EE4002"/>
    <w:rsid w:val="00EE534A"/>
    <w:rsid w:val="00EE6D6B"/>
    <w:rsid w:val="00EE7048"/>
    <w:rsid w:val="00EF04B6"/>
    <w:rsid w:val="00EF096A"/>
    <w:rsid w:val="00EF236F"/>
    <w:rsid w:val="00EF3531"/>
    <w:rsid w:val="00EF389D"/>
    <w:rsid w:val="00EF68AF"/>
    <w:rsid w:val="00F006FE"/>
    <w:rsid w:val="00F0435C"/>
    <w:rsid w:val="00F05719"/>
    <w:rsid w:val="00F07921"/>
    <w:rsid w:val="00F1074C"/>
    <w:rsid w:val="00F11556"/>
    <w:rsid w:val="00F12E80"/>
    <w:rsid w:val="00F20A63"/>
    <w:rsid w:val="00F21AD7"/>
    <w:rsid w:val="00F220EE"/>
    <w:rsid w:val="00F251E1"/>
    <w:rsid w:val="00F2683D"/>
    <w:rsid w:val="00F33653"/>
    <w:rsid w:val="00F3365D"/>
    <w:rsid w:val="00F3556A"/>
    <w:rsid w:val="00F36D77"/>
    <w:rsid w:val="00F41E11"/>
    <w:rsid w:val="00F43B1B"/>
    <w:rsid w:val="00F531B0"/>
    <w:rsid w:val="00F56852"/>
    <w:rsid w:val="00F570FB"/>
    <w:rsid w:val="00F603FD"/>
    <w:rsid w:val="00F65A07"/>
    <w:rsid w:val="00F66447"/>
    <w:rsid w:val="00F67BB0"/>
    <w:rsid w:val="00F71A4C"/>
    <w:rsid w:val="00F748C7"/>
    <w:rsid w:val="00F7569A"/>
    <w:rsid w:val="00F75D0F"/>
    <w:rsid w:val="00F767C6"/>
    <w:rsid w:val="00F77A72"/>
    <w:rsid w:val="00F77E25"/>
    <w:rsid w:val="00F80D70"/>
    <w:rsid w:val="00F81EE2"/>
    <w:rsid w:val="00F861EE"/>
    <w:rsid w:val="00F90F86"/>
    <w:rsid w:val="00F9255A"/>
    <w:rsid w:val="00F93A09"/>
    <w:rsid w:val="00F95636"/>
    <w:rsid w:val="00F96910"/>
    <w:rsid w:val="00F97F5A"/>
    <w:rsid w:val="00FA7823"/>
    <w:rsid w:val="00FB1BD0"/>
    <w:rsid w:val="00FC1667"/>
    <w:rsid w:val="00FC2135"/>
    <w:rsid w:val="00FC21FD"/>
    <w:rsid w:val="00FC4D3E"/>
    <w:rsid w:val="00FC7E65"/>
    <w:rsid w:val="00FD082D"/>
    <w:rsid w:val="00FD629F"/>
    <w:rsid w:val="00FE0642"/>
    <w:rsid w:val="00FE37A0"/>
    <w:rsid w:val="00FE5C1C"/>
    <w:rsid w:val="00FE5F90"/>
    <w:rsid w:val="00FF06F1"/>
    <w:rsid w:val="00FF0DD4"/>
    <w:rsid w:val="00FF25CC"/>
    <w:rsid w:val="00FF297E"/>
    <w:rsid w:val="00FF455D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DBC6"/>
  <w15:docId w15:val="{2052B930-4BFF-074F-A213-E574CEE0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0E"/>
  </w:style>
  <w:style w:type="paragraph" w:styleId="1">
    <w:name w:val="heading 1"/>
    <w:basedOn w:val="a"/>
    <w:next w:val="a"/>
    <w:link w:val="10"/>
    <w:qFormat/>
    <w:rsid w:val="00EF236F"/>
    <w:pPr>
      <w:keepNext/>
      <w:spacing w:after="0" w:line="221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2A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C3627D"/>
  </w:style>
  <w:style w:type="paragraph" w:styleId="a7">
    <w:name w:val="footer"/>
    <w:basedOn w:val="a"/>
    <w:link w:val="a8"/>
    <w:uiPriority w:val="99"/>
    <w:unhideWhenUsed/>
    <w:rsid w:val="00C36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627D"/>
  </w:style>
  <w:style w:type="paragraph" w:styleId="a9">
    <w:name w:val="List Paragraph"/>
    <w:basedOn w:val="a"/>
    <w:uiPriority w:val="34"/>
    <w:qFormat/>
    <w:rsid w:val="009D2F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236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39"/>
    <w:rsid w:val="00C30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8D38-3BBE-4B0C-9225-A41A6E6D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4743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В. Маринів</dc:creator>
  <cp:keywords/>
  <dc:description/>
  <cp:lastModifiedBy>Валентина М. Поліщук</cp:lastModifiedBy>
  <cp:revision>6</cp:revision>
  <cp:lastPrinted>2025-11-06T07:35:00Z</cp:lastPrinted>
  <dcterms:created xsi:type="dcterms:W3CDTF">2025-11-05T12:30:00Z</dcterms:created>
  <dcterms:modified xsi:type="dcterms:W3CDTF">2025-11-06T07:35:00Z</dcterms:modified>
</cp:coreProperties>
</file>