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756A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C381BF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7F61A2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FE613A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0AD951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E6C4CD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A9FC63" w14:textId="77777777" w:rsidR="00D050AC" w:rsidRDefault="00D050AC" w:rsidP="00D050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AA59CF" w14:textId="3D4B6DA1" w:rsidR="00004323" w:rsidRPr="00D050AC" w:rsidRDefault="00967A03" w:rsidP="00D050A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0AC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FD3B2C" w:rsidRPr="00D050AC">
        <w:rPr>
          <w:rFonts w:ascii="Times New Roman" w:hAnsi="Times New Roman"/>
          <w:b/>
          <w:sz w:val="28"/>
          <w:szCs w:val="28"/>
        </w:rPr>
        <w:t>Хабібулліна</w:t>
      </w:r>
      <w:proofErr w:type="spellEnd"/>
      <w:r w:rsidR="00FD3B2C" w:rsidRPr="00D050AC">
        <w:rPr>
          <w:rFonts w:ascii="Times New Roman" w:hAnsi="Times New Roman"/>
          <w:b/>
          <w:sz w:val="28"/>
          <w:szCs w:val="28"/>
        </w:rPr>
        <w:t xml:space="preserve"> Вадима </w:t>
      </w:r>
      <w:proofErr w:type="spellStart"/>
      <w:r w:rsidR="00FD3B2C" w:rsidRPr="00D050AC">
        <w:rPr>
          <w:rFonts w:ascii="Times New Roman" w:hAnsi="Times New Roman"/>
          <w:b/>
          <w:sz w:val="28"/>
          <w:szCs w:val="28"/>
        </w:rPr>
        <w:t>Монев’яровича</w:t>
      </w:r>
      <w:proofErr w:type="spellEnd"/>
      <w:r w:rsidR="00FD3B2C" w:rsidRPr="00D050AC">
        <w:rPr>
          <w:rFonts w:ascii="Times New Roman" w:hAnsi="Times New Roman"/>
          <w:b/>
          <w:sz w:val="28"/>
          <w:szCs w:val="28"/>
        </w:rPr>
        <w:t xml:space="preserve"> </w:t>
      </w:r>
      <w:r w:rsidRPr="00D050AC">
        <w:rPr>
          <w:rFonts w:ascii="Times New Roman" w:hAnsi="Times New Roman"/>
          <w:b/>
          <w:sz w:val="28"/>
          <w:szCs w:val="28"/>
        </w:rPr>
        <w:t>щодо відповідності Конституції Украї</w:t>
      </w:r>
      <w:r w:rsidR="00004323" w:rsidRPr="00D050AC">
        <w:rPr>
          <w:rFonts w:ascii="Times New Roman" w:hAnsi="Times New Roman"/>
          <w:b/>
          <w:sz w:val="28"/>
          <w:szCs w:val="28"/>
        </w:rPr>
        <w:t xml:space="preserve">ни (конституційності) </w:t>
      </w:r>
      <w:r w:rsidR="00FD3B2C" w:rsidRPr="00D050AC">
        <w:rPr>
          <w:rFonts w:ascii="Times New Roman" w:hAnsi="Times New Roman"/>
          <w:b/>
          <w:sz w:val="28"/>
          <w:szCs w:val="28"/>
        </w:rPr>
        <w:t xml:space="preserve">частини шостої </w:t>
      </w:r>
      <w:r w:rsidR="00FD3B2C" w:rsidRPr="00D050AC">
        <w:rPr>
          <w:rFonts w:ascii="Times New Roman" w:hAnsi="Times New Roman"/>
          <w:b/>
          <w:sz w:val="28"/>
          <w:szCs w:val="28"/>
        </w:rPr>
        <w:br/>
      </w:r>
      <w:r w:rsidR="00D050AC">
        <w:rPr>
          <w:rFonts w:ascii="Times New Roman" w:hAnsi="Times New Roman"/>
          <w:b/>
          <w:sz w:val="28"/>
          <w:szCs w:val="28"/>
        </w:rPr>
        <w:tab/>
      </w:r>
      <w:r w:rsidR="00FD3B2C" w:rsidRPr="00D050AC">
        <w:rPr>
          <w:rFonts w:ascii="Times New Roman" w:hAnsi="Times New Roman"/>
          <w:b/>
          <w:sz w:val="28"/>
          <w:szCs w:val="28"/>
        </w:rPr>
        <w:t>статті 232 Кримінального процесуального кодексу України</w:t>
      </w:r>
      <w:r w:rsidR="00004323" w:rsidRPr="00D050AC">
        <w:rPr>
          <w:rFonts w:ascii="Times New Roman" w:hAnsi="Times New Roman"/>
          <w:b/>
          <w:sz w:val="28"/>
          <w:szCs w:val="28"/>
        </w:rPr>
        <w:t xml:space="preserve"> </w:t>
      </w:r>
    </w:p>
    <w:p w14:paraId="43F6ADBF" w14:textId="77777777" w:rsidR="00967A03" w:rsidRPr="00D050AC" w:rsidRDefault="00967A03" w:rsidP="00D05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E426A5" w14:textId="77777777" w:rsidR="00D050AC" w:rsidRDefault="00967A03" w:rsidP="00D050AC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К и ї в </w:t>
      </w:r>
      <w:r w:rsidRPr="00D050AC">
        <w:rPr>
          <w:rFonts w:ascii="Times New Roman" w:hAnsi="Times New Roman"/>
          <w:sz w:val="28"/>
          <w:szCs w:val="28"/>
        </w:rPr>
        <w:tab/>
        <w:t>Справа № 3-</w:t>
      </w:r>
      <w:r w:rsidR="00D63AA0" w:rsidRPr="00D050AC">
        <w:rPr>
          <w:rFonts w:ascii="Times New Roman" w:hAnsi="Times New Roman"/>
          <w:sz w:val="28"/>
          <w:szCs w:val="28"/>
        </w:rPr>
        <w:t>1</w:t>
      </w:r>
      <w:r w:rsidR="00FD3B2C" w:rsidRPr="00D050AC">
        <w:rPr>
          <w:rFonts w:ascii="Times New Roman" w:hAnsi="Times New Roman"/>
          <w:sz w:val="28"/>
          <w:szCs w:val="28"/>
        </w:rPr>
        <w:t>32</w:t>
      </w:r>
      <w:r w:rsidRPr="00D050AC">
        <w:rPr>
          <w:rFonts w:ascii="Times New Roman" w:hAnsi="Times New Roman"/>
          <w:sz w:val="28"/>
          <w:szCs w:val="28"/>
        </w:rPr>
        <w:t>/202</w:t>
      </w:r>
      <w:r w:rsidR="00D63AA0" w:rsidRPr="00D050AC">
        <w:rPr>
          <w:rFonts w:ascii="Times New Roman" w:hAnsi="Times New Roman"/>
          <w:sz w:val="28"/>
          <w:szCs w:val="28"/>
        </w:rPr>
        <w:t>5</w:t>
      </w:r>
      <w:r w:rsidRPr="00D050AC">
        <w:rPr>
          <w:rFonts w:ascii="Times New Roman" w:hAnsi="Times New Roman"/>
          <w:sz w:val="28"/>
          <w:szCs w:val="28"/>
        </w:rPr>
        <w:t>(</w:t>
      </w:r>
      <w:r w:rsidR="00D63AA0" w:rsidRPr="00D050AC">
        <w:rPr>
          <w:rFonts w:ascii="Times New Roman" w:hAnsi="Times New Roman"/>
          <w:sz w:val="28"/>
          <w:szCs w:val="28"/>
        </w:rPr>
        <w:t>2</w:t>
      </w:r>
      <w:r w:rsidR="00FD3B2C" w:rsidRPr="00D050AC">
        <w:rPr>
          <w:rFonts w:ascii="Times New Roman" w:hAnsi="Times New Roman"/>
          <w:sz w:val="28"/>
          <w:szCs w:val="28"/>
        </w:rPr>
        <w:t>60</w:t>
      </w:r>
      <w:r w:rsidRPr="00D050AC">
        <w:rPr>
          <w:rFonts w:ascii="Times New Roman" w:hAnsi="Times New Roman"/>
          <w:sz w:val="28"/>
          <w:szCs w:val="28"/>
        </w:rPr>
        <w:t>/2</w:t>
      </w:r>
      <w:r w:rsidR="00D63AA0" w:rsidRPr="00D050AC">
        <w:rPr>
          <w:rFonts w:ascii="Times New Roman" w:hAnsi="Times New Roman"/>
          <w:sz w:val="28"/>
          <w:szCs w:val="28"/>
        </w:rPr>
        <w:t>5</w:t>
      </w:r>
      <w:r w:rsidRPr="00D050AC">
        <w:rPr>
          <w:rFonts w:ascii="Times New Roman" w:hAnsi="Times New Roman"/>
          <w:sz w:val="28"/>
          <w:szCs w:val="28"/>
        </w:rPr>
        <w:t>)</w:t>
      </w:r>
    </w:p>
    <w:p w14:paraId="2C080953" w14:textId="77A548BB" w:rsidR="00967A03" w:rsidRPr="00D050AC" w:rsidRDefault="00C30875" w:rsidP="00D050AC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>5 листопада</w:t>
      </w:r>
      <w:r w:rsidR="00D63AA0" w:rsidRPr="00D050AC">
        <w:rPr>
          <w:rFonts w:ascii="Times New Roman" w:hAnsi="Times New Roman"/>
          <w:sz w:val="28"/>
          <w:szCs w:val="28"/>
        </w:rPr>
        <w:t xml:space="preserve"> </w:t>
      </w:r>
      <w:r w:rsidR="00967A03" w:rsidRPr="00D050AC">
        <w:rPr>
          <w:rFonts w:ascii="Times New Roman" w:hAnsi="Times New Roman"/>
          <w:sz w:val="28"/>
          <w:szCs w:val="28"/>
        </w:rPr>
        <w:t>202</w:t>
      </w:r>
      <w:r w:rsidR="00004323" w:rsidRPr="00D050AC">
        <w:rPr>
          <w:rFonts w:ascii="Times New Roman" w:hAnsi="Times New Roman"/>
          <w:sz w:val="28"/>
          <w:szCs w:val="28"/>
        </w:rPr>
        <w:t>5</w:t>
      </w:r>
      <w:r w:rsidR="00967A03" w:rsidRPr="00D050AC">
        <w:rPr>
          <w:rFonts w:ascii="Times New Roman" w:hAnsi="Times New Roman"/>
          <w:sz w:val="28"/>
          <w:szCs w:val="28"/>
        </w:rPr>
        <w:t xml:space="preserve"> року</w:t>
      </w:r>
    </w:p>
    <w:p w14:paraId="4B5A8493" w14:textId="01A99FF2" w:rsidR="00967A03" w:rsidRPr="00D050AC" w:rsidRDefault="00967A03" w:rsidP="00D05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№ </w:t>
      </w:r>
      <w:r w:rsidR="00C30875" w:rsidRPr="00D050AC">
        <w:rPr>
          <w:rFonts w:ascii="Times New Roman" w:hAnsi="Times New Roman"/>
          <w:sz w:val="28"/>
          <w:szCs w:val="28"/>
        </w:rPr>
        <w:t>197</w:t>
      </w:r>
      <w:r w:rsidR="00823CD7" w:rsidRPr="00D050AC">
        <w:rPr>
          <w:rFonts w:ascii="Times New Roman" w:hAnsi="Times New Roman"/>
          <w:sz w:val="28"/>
          <w:szCs w:val="28"/>
        </w:rPr>
        <w:t>-3(ІІ)/</w:t>
      </w:r>
      <w:r w:rsidRPr="00D050AC">
        <w:rPr>
          <w:rFonts w:ascii="Times New Roman" w:hAnsi="Times New Roman"/>
          <w:sz w:val="28"/>
          <w:szCs w:val="28"/>
        </w:rPr>
        <w:t>202</w:t>
      </w:r>
      <w:r w:rsidR="00004323" w:rsidRPr="00D050AC">
        <w:rPr>
          <w:rFonts w:ascii="Times New Roman" w:hAnsi="Times New Roman"/>
          <w:sz w:val="28"/>
          <w:szCs w:val="28"/>
        </w:rPr>
        <w:t>5</w:t>
      </w:r>
    </w:p>
    <w:p w14:paraId="6A9CE9EB" w14:textId="77777777" w:rsidR="00967A03" w:rsidRPr="00D050AC" w:rsidRDefault="00967A03" w:rsidP="00D05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DBD23" w14:textId="3227B45E" w:rsidR="00066884" w:rsidRPr="00D050AC" w:rsidRDefault="00066884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у </w:t>
      </w:r>
      <w:r w:rsidR="00DA00DB" w:rsidRPr="00D050AC">
        <w:rPr>
          <w:rFonts w:ascii="Times New Roman" w:hAnsi="Times New Roman"/>
          <w:sz w:val="28"/>
          <w:szCs w:val="28"/>
        </w:rPr>
        <w:t xml:space="preserve">такому </w:t>
      </w:r>
      <w:r w:rsidRPr="00D050AC">
        <w:rPr>
          <w:rFonts w:ascii="Times New Roman" w:hAnsi="Times New Roman"/>
          <w:sz w:val="28"/>
          <w:szCs w:val="28"/>
        </w:rPr>
        <w:t>складі:</w:t>
      </w:r>
    </w:p>
    <w:p w14:paraId="383F55B6" w14:textId="77777777" w:rsidR="00DA00DB" w:rsidRPr="00D050AC" w:rsidRDefault="00DA00DB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ADBF4D" w14:textId="74B325C1" w:rsidR="00066884" w:rsidRPr="00D050AC" w:rsidRDefault="00066884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0AC">
        <w:rPr>
          <w:rFonts w:ascii="Times New Roman" w:hAnsi="Times New Roman"/>
          <w:sz w:val="28"/>
          <w:szCs w:val="28"/>
        </w:rPr>
        <w:t>Городовенко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Віктор Валентинович </w:t>
      </w:r>
      <w:r w:rsidR="00016ED7" w:rsidRPr="00D050AC">
        <w:rPr>
          <w:rFonts w:ascii="Times New Roman" w:hAnsi="Times New Roman"/>
          <w:sz w:val="28"/>
          <w:szCs w:val="28"/>
        </w:rPr>
        <w:t>–</w:t>
      </w:r>
      <w:r w:rsidRPr="00D050AC">
        <w:rPr>
          <w:rFonts w:ascii="Times New Roman" w:hAnsi="Times New Roman"/>
          <w:sz w:val="28"/>
          <w:szCs w:val="28"/>
        </w:rPr>
        <w:t xml:space="preserve"> головуючий, </w:t>
      </w:r>
    </w:p>
    <w:p w14:paraId="6A90FA23" w14:textId="77777777" w:rsidR="00066884" w:rsidRPr="00D050AC" w:rsidRDefault="00066884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Первомайський Олег Олексійович, </w:t>
      </w:r>
    </w:p>
    <w:p w14:paraId="56D8F2A5" w14:textId="58539AE4" w:rsidR="00066884" w:rsidRPr="00D050AC" w:rsidRDefault="00066884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Різник Сергій Васильович </w:t>
      </w:r>
      <w:r w:rsidR="00016ED7" w:rsidRPr="00D050AC">
        <w:rPr>
          <w:rFonts w:ascii="Times New Roman" w:hAnsi="Times New Roman"/>
          <w:sz w:val="28"/>
          <w:szCs w:val="28"/>
        </w:rPr>
        <w:t>–</w:t>
      </w:r>
      <w:r w:rsidRPr="00D050AC">
        <w:rPr>
          <w:rFonts w:ascii="Times New Roman" w:hAnsi="Times New Roman"/>
          <w:sz w:val="28"/>
          <w:szCs w:val="28"/>
        </w:rPr>
        <w:t xml:space="preserve"> доповідач,</w:t>
      </w:r>
    </w:p>
    <w:p w14:paraId="679A7029" w14:textId="77777777" w:rsidR="00066884" w:rsidRPr="00D050AC" w:rsidRDefault="00066884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824ABA" w14:textId="31FA3A46" w:rsidR="00967A03" w:rsidRPr="00D050AC" w:rsidRDefault="00967A03" w:rsidP="00D050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розглянула на засіданні питання щодо відкриття конституційного провадження у справі за конституційною скаргою </w:t>
      </w:r>
      <w:proofErr w:type="spellStart"/>
      <w:r w:rsidR="00FD3B2C" w:rsidRPr="00D050AC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="00FD3B2C" w:rsidRPr="00D050AC">
        <w:rPr>
          <w:rFonts w:ascii="Times New Roman" w:hAnsi="Times New Roman"/>
          <w:sz w:val="28"/>
          <w:szCs w:val="28"/>
        </w:rPr>
        <w:t xml:space="preserve"> Вадима </w:t>
      </w:r>
      <w:proofErr w:type="spellStart"/>
      <w:r w:rsidR="00FD3B2C" w:rsidRPr="00D050AC">
        <w:rPr>
          <w:rFonts w:ascii="Times New Roman" w:hAnsi="Times New Roman"/>
          <w:sz w:val="28"/>
          <w:szCs w:val="28"/>
        </w:rPr>
        <w:t>Монев’яровича</w:t>
      </w:r>
      <w:proofErr w:type="spellEnd"/>
      <w:r w:rsidR="004D5F87" w:rsidRPr="00D050AC">
        <w:rPr>
          <w:rFonts w:ascii="Times New Roman" w:hAnsi="Times New Roman"/>
          <w:sz w:val="28"/>
          <w:szCs w:val="28"/>
        </w:rPr>
        <w:t xml:space="preserve"> </w:t>
      </w:r>
      <w:r w:rsidRPr="00D050AC">
        <w:rPr>
          <w:rFonts w:ascii="Times New Roman" w:hAnsi="Times New Roman"/>
          <w:sz w:val="28"/>
          <w:szCs w:val="28"/>
        </w:rPr>
        <w:t>щодо відповідності Конституції України (конституційності)</w:t>
      </w:r>
      <w:r w:rsidRPr="00D050AC">
        <w:rPr>
          <w:rFonts w:ascii="Times New Roman" w:hAnsi="Times New Roman"/>
          <w:sz w:val="28"/>
          <w:szCs w:val="28"/>
        </w:rPr>
        <w:br/>
      </w:r>
      <w:r w:rsidR="00FD3B2C" w:rsidRPr="00D050AC">
        <w:rPr>
          <w:rFonts w:ascii="Times New Roman" w:hAnsi="Times New Roman"/>
          <w:sz w:val="28"/>
          <w:szCs w:val="28"/>
        </w:rPr>
        <w:t>частини шостої статті 232 Кримінального процесуального кодексу України</w:t>
      </w:r>
      <w:r w:rsidR="00004323" w:rsidRPr="00D050AC">
        <w:rPr>
          <w:rFonts w:ascii="Times New Roman" w:hAnsi="Times New Roman"/>
          <w:sz w:val="28"/>
          <w:szCs w:val="28"/>
        </w:rPr>
        <w:t>.</w:t>
      </w:r>
    </w:p>
    <w:p w14:paraId="3979B7A8" w14:textId="77777777" w:rsidR="00967A03" w:rsidRPr="00D050AC" w:rsidRDefault="00967A03" w:rsidP="00D05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878C10" w14:textId="77777777" w:rsidR="00967A03" w:rsidRPr="00D050AC" w:rsidRDefault="00967A03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Заслухавши суддю-доповідача Різника С.В. та дослідивши матеріали справи, Третя колегія суддів Другого сенату Конституційного Суду України </w:t>
      </w:r>
    </w:p>
    <w:p w14:paraId="55E46918" w14:textId="77777777" w:rsidR="00E97DE5" w:rsidRPr="00D050AC" w:rsidRDefault="00E97DE5" w:rsidP="00D050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A0878F1" w14:textId="14BAABA5" w:rsidR="00967A03" w:rsidRPr="00D050AC" w:rsidRDefault="00967A03" w:rsidP="00D050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0AC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42147FBB" w14:textId="77777777" w:rsidR="00967A03" w:rsidRPr="00D050AC" w:rsidRDefault="00967A03" w:rsidP="00D050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774FC08" w14:textId="3F520A2B" w:rsidR="00B00F2B" w:rsidRPr="00D050AC" w:rsidRDefault="00967A03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D3B2C" w:rsidRPr="00D050AC">
        <w:rPr>
          <w:rFonts w:ascii="Times New Roman" w:hAnsi="Times New Roman"/>
          <w:sz w:val="28"/>
          <w:szCs w:val="28"/>
        </w:rPr>
        <w:t>Хабібуллін</w:t>
      </w:r>
      <w:proofErr w:type="spellEnd"/>
      <w:r w:rsidR="00FD3B2C" w:rsidRPr="00D050AC">
        <w:rPr>
          <w:rFonts w:ascii="Times New Roman" w:hAnsi="Times New Roman"/>
          <w:sz w:val="28"/>
          <w:szCs w:val="28"/>
        </w:rPr>
        <w:t xml:space="preserve"> В.М. </w:t>
      </w:r>
      <w:r w:rsidRPr="00D050AC">
        <w:rPr>
          <w:rFonts w:ascii="Times New Roman" w:hAnsi="Times New Roman"/>
          <w:sz w:val="28"/>
          <w:szCs w:val="28"/>
        </w:rPr>
        <w:t>звернувся до Конституційного Су</w:t>
      </w:r>
      <w:r w:rsidR="00287A08" w:rsidRPr="00D050AC">
        <w:rPr>
          <w:rFonts w:ascii="Times New Roman" w:hAnsi="Times New Roman"/>
          <w:sz w:val="28"/>
          <w:szCs w:val="28"/>
        </w:rPr>
        <w:t>ду України з клопотанням (</w:t>
      </w:r>
      <w:proofErr w:type="spellStart"/>
      <w:r w:rsidR="00287A08" w:rsidRPr="00D050AC">
        <w:rPr>
          <w:rFonts w:ascii="Times New Roman" w:hAnsi="Times New Roman"/>
          <w:sz w:val="28"/>
          <w:szCs w:val="28"/>
        </w:rPr>
        <w:t>вх</w:t>
      </w:r>
      <w:proofErr w:type="spellEnd"/>
      <w:r w:rsidR="00287A08" w:rsidRPr="00D050AC">
        <w:rPr>
          <w:rFonts w:ascii="Times New Roman" w:hAnsi="Times New Roman"/>
          <w:sz w:val="28"/>
          <w:szCs w:val="28"/>
        </w:rPr>
        <w:t>.</w:t>
      </w:r>
      <w:r w:rsidR="00D050AC">
        <w:rPr>
          <w:rFonts w:ascii="Times New Roman" w:hAnsi="Times New Roman"/>
          <w:sz w:val="28"/>
          <w:szCs w:val="28"/>
        </w:rPr>
        <w:t xml:space="preserve"> </w:t>
      </w:r>
      <w:r w:rsidR="00287A08" w:rsidRPr="00D050AC">
        <w:rPr>
          <w:rFonts w:ascii="Times New Roman" w:hAnsi="Times New Roman"/>
          <w:sz w:val="28"/>
          <w:szCs w:val="28"/>
        </w:rPr>
        <w:t>№</w:t>
      </w:r>
      <w:r w:rsidR="00D050AC">
        <w:rPr>
          <w:rFonts w:ascii="Times New Roman" w:hAnsi="Times New Roman"/>
          <w:sz w:val="28"/>
          <w:szCs w:val="28"/>
        </w:rPr>
        <w:t xml:space="preserve"> </w:t>
      </w:r>
      <w:r w:rsidRPr="00D050AC">
        <w:rPr>
          <w:rFonts w:ascii="Times New Roman" w:hAnsi="Times New Roman"/>
          <w:sz w:val="28"/>
          <w:szCs w:val="28"/>
        </w:rPr>
        <w:t>18/</w:t>
      </w:r>
      <w:r w:rsidR="000715C0" w:rsidRPr="00D050AC">
        <w:rPr>
          <w:rFonts w:ascii="Times New Roman" w:hAnsi="Times New Roman"/>
          <w:sz w:val="28"/>
          <w:szCs w:val="28"/>
        </w:rPr>
        <w:t>2</w:t>
      </w:r>
      <w:r w:rsidR="00FD3B2C" w:rsidRPr="00D050AC">
        <w:rPr>
          <w:rFonts w:ascii="Times New Roman" w:hAnsi="Times New Roman"/>
          <w:sz w:val="28"/>
          <w:szCs w:val="28"/>
        </w:rPr>
        <w:t>60</w:t>
      </w:r>
      <w:r w:rsidR="00287A08" w:rsidRPr="00D050AC">
        <w:rPr>
          <w:rFonts w:ascii="Times New Roman" w:hAnsi="Times New Roman"/>
          <w:sz w:val="28"/>
          <w:szCs w:val="28"/>
        </w:rPr>
        <w:t xml:space="preserve"> </w:t>
      </w:r>
      <w:r w:rsidRPr="00D050AC">
        <w:rPr>
          <w:rFonts w:ascii="Times New Roman" w:hAnsi="Times New Roman"/>
          <w:sz w:val="28"/>
          <w:szCs w:val="28"/>
        </w:rPr>
        <w:t xml:space="preserve">від </w:t>
      </w:r>
      <w:r w:rsidR="00FD3B2C" w:rsidRPr="00D050AC">
        <w:rPr>
          <w:rFonts w:ascii="Times New Roman" w:hAnsi="Times New Roman"/>
          <w:sz w:val="28"/>
          <w:szCs w:val="28"/>
        </w:rPr>
        <w:t>16</w:t>
      </w:r>
      <w:r w:rsidRPr="00D050AC">
        <w:rPr>
          <w:rFonts w:ascii="Times New Roman" w:hAnsi="Times New Roman"/>
          <w:sz w:val="28"/>
          <w:szCs w:val="28"/>
        </w:rPr>
        <w:t xml:space="preserve"> </w:t>
      </w:r>
      <w:r w:rsidR="00FD3B2C" w:rsidRPr="00D050AC">
        <w:rPr>
          <w:rFonts w:ascii="Times New Roman" w:hAnsi="Times New Roman"/>
          <w:sz w:val="28"/>
          <w:szCs w:val="28"/>
        </w:rPr>
        <w:t>ли</w:t>
      </w:r>
      <w:r w:rsidR="000715C0" w:rsidRPr="00D050AC">
        <w:rPr>
          <w:rFonts w:ascii="Times New Roman" w:hAnsi="Times New Roman"/>
          <w:sz w:val="28"/>
          <w:szCs w:val="28"/>
        </w:rPr>
        <w:t xml:space="preserve">пня </w:t>
      </w:r>
      <w:r w:rsidRPr="00D050AC">
        <w:rPr>
          <w:rFonts w:ascii="Times New Roman" w:hAnsi="Times New Roman"/>
          <w:sz w:val="28"/>
          <w:szCs w:val="28"/>
        </w:rPr>
        <w:t>202</w:t>
      </w:r>
      <w:r w:rsidR="000715C0" w:rsidRPr="00D050AC">
        <w:rPr>
          <w:rFonts w:ascii="Times New Roman" w:hAnsi="Times New Roman"/>
          <w:sz w:val="28"/>
          <w:szCs w:val="28"/>
        </w:rPr>
        <w:t>5</w:t>
      </w:r>
      <w:r w:rsidRPr="00D050AC">
        <w:rPr>
          <w:rFonts w:ascii="Times New Roman" w:hAnsi="Times New Roman"/>
          <w:sz w:val="28"/>
          <w:szCs w:val="28"/>
        </w:rPr>
        <w:t xml:space="preserve"> року) визнати так</w:t>
      </w:r>
      <w:r w:rsidR="00FD3B2C" w:rsidRPr="00D050AC">
        <w:rPr>
          <w:rFonts w:ascii="Times New Roman" w:hAnsi="Times New Roman"/>
          <w:sz w:val="28"/>
          <w:szCs w:val="28"/>
        </w:rPr>
        <w:t>ою</w:t>
      </w:r>
      <w:r w:rsidRPr="00D050AC">
        <w:rPr>
          <w:rFonts w:ascii="Times New Roman" w:hAnsi="Times New Roman"/>
          <w:sz w:val="28"/>
          <w:szCs w:val="28"/>
        </w:rPr>
        <w:t>, що не відповіда</w:t>
      </w:r>
      <w:r w:rsidR="00FD3B2C" w:rsidRPr="00D050AC">
        <w:rPr>
          <w:rFonts w:ascii="Times New Roman" w:hAnsi="Times New Roman"/>
          <w:sz w:val="28"/>
          <w:szCs w:val="28"/>
        </w:rPr>
        <w:t>є</w:t>
      </w:r>
      <w:r w:rsidRPr="00D050AC">
        <w:rPr>
          <w:rFonts w:ascii="Times New Roman" w:hAnsi="Times New Roman"/>
          <w:sz w:val="28"/>
          <w:szCs w:val="28"/>
        </w:rPr>
        <w:t xml:space="preserve"> Конституції України (є неконституційн</w:t>
      </w:r>
      <w:r w:rsidR="00A70E4B" w:rsidRPr="00D050AC">
        <w:rPr>
          <w:rFonts w:ascii="Times New Roman" w:hAnsi="Times New Roman"/>
          <w:sz w:val="28"/>
          <w:szCs w:val="28"/>
        </w:rPr>
        <w:t>ою</w:t>
      </w:r>
      <w:r w:rsidRPr="00D050AC">
        <w:rPr>
          <w:rFonts w:ascii="Times New Roman" w:hAnsi="Times New Roman"/>
          <w:sz w:val="28"/>
          <w:szCs w:val="28"/>
        </w:rPr>
        <w:t xml:space="preserve">), </w:t>
      </w:r>
      <w:r w:rsidR="00FD3B2C" w:rsidRPr="00D050AC">
        <w:rPr>
          <w:rFonts w:ascii="Times New Roman" w:hAnsi="Times New Roman"/>
          <w:sz w:val="28"/>
          <w:szCs w:val="28"/>
        </w:rPr>
        <w:t>частин</w:t>
      </w:r>
      <w:r w:rsidR="00DA00DB" w:rsidRPr="00D050AC">
        <w:rPr>
          <w:rFonts w:ascii="Times New Roman" w:hAnsi="Times New Roman"/>
          <w:sz w:val="28"/>
          <w:szCs w:val="28"/>
        </w:rPr>
        <w:t>у</w:t>
      </w:r>
      <w:r w:rsidR="00FD3B2C" w:rsidRPr="00D050AC">
        <w:rPr>
          <w:rFonts w:ascii="Times New Roman" w:hAnsi="Times New Roman"/>
          <w:sz w:val="28"/>
          <w:szCs w:val="28"/>
        </w:rPr>
        <w:t xml:space="preserve"> шост</w:t>
      </w:r>
      <w:r w:rsidR="00DA00DB" w:rsidRPr="00D050AC">
        <w:rPr>
          <w:rFonts w:ascii="Times New Roman" w:hAnsi="Times New Roman"/>
          <w:sz w:val="28"/>
          <w:szCs w:val="28"/>
        </w:rPr>
        <w:t>у</w:t>
      </w:r>
      <w:r w:rsidR="00FD3B2C" w:rsidRPr="00D050AC">
        <w:rPr>
          <w:rFonts w:ascii="Times New Roman" w:hAnsi="Times New Roman"/>
          <w:sz w:val="28"/>
          <w:szCs w:val="28"/>
        </w:rPr>
        <w:t xml:space="preserve"> </w:t>
      </w:r>
      <w:r w:rsidR="00FD3B2C" w:rsidRPr="00D050AC">
        <w:rPr>
          <w:rFonts w:ascii="Times New Roman" w:hAnsi="Times New Roman"/>
          <w:sz w:val="28"/>
          <w:szCs w:val="28"/>
        </w:rPr>
        <w:br/>
        <w:t xml:space="preserve">статті 232 Кримінального процесуального кодексу України </w:t>
      </w:r>
      <w:r w:rsidRPr="00D050AC">
        <w:rPr>
          <w:rFonts w:ascii="Times New Roman" w:hAnsi="Times New Roman"/>
          <w:sz w:val="28"/>
          <w:szCs w:val="28"/>
        </w:rPr>
        <w:t>(далі – Кодекс).</w:t>
      </w:r>
    </w:p>
    <w:p w14:paraId="1D8E13B0" w14:textId="71535058" w:rsidR="001B6B54" w:rsidRPr="00D050AC" w:rsidRDefault="001B6B54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Згідно з частиною шостою статті </w:t>
      </w:r>
      <w:r w:rsidR="00D847EC" w:rsidRPr="00D050AC">
        <w:rPr>
          <w:rFonts w:ascii="Times New Roman" w:hAnsi="Times New Roman"/>
          <w:sz w:val="28"/>
          <w:szCs w:val="28"/>
        </w:rPr>
        <w:t>232</w:t>
      </w:r>
      <w:r w:rsidRPr="00D050AC">
        <w:rPr>
          <w:rFonts w:ascii="Times New Roman" w:hAnsi="Times New Roman"/>
          <w:sz w:val="28"/>
          <w:szCs w:val="28"/>
        </w:rPr>
        <w:t xml:space="preserve"> Кодексу </w:t>
      </w:r>
      <w:r w:rsidR="00262726" w:rsidRPr="00D050AC">
        <w:rPr>
          <w:rFonts w:ascii="Times New Roman" w:hAnsi="Times New Roman"/>
          <w:sz w:val="28"/>
          <w:szCs w:val="28"/>
        </w:rPr>
        <w:t>„</w:t>
      </w:r>
      <w:r w:rsidR="00D847EC" w:rsidRPr="00D050AC">
        <w:rPr>
          <w:rFonts w:ascii="Times New Roman" w:hAnsi="Times New Roman"/>
          <w:sz w:val="28"/>
          <w:szCs w:val="28"/>
        </w:rPr>
        <w:t xml:space="preserve">якщо особа, яка братиме участь у досудовому розслідуванні дистанційно згідно з рішеннями слідчого чи </w:t>
      </w:r>
      <w:r w:rsidR="00D847EC" w:rsidRPr="00D050AC">
        <w:rPr>
          <w:rFonts w:ascii="Times New Roman" w:hAnsi="Times New Roman"/>
          <w:sz w:val="28"/>
          <w:szCs w:val="28"/>
        </w:rPr>
        <w:lastRenderedPageBreak/>
        <w:t xml:space="preserve">прокурора, знаходиться у приміщенні, розташованому поза територією, яка перебуває під юрисдикцією органу досудового розслідування, або поза територією міста, в якому він розташований, слідчий, прокурор своєю постановою доручає в межах компетенції органу Національної поліції, органу безпеки, органу Бюро економічної безпеки України, на території юрисдикції якого перебуває така особа, Національному антикорупційному бюро України або Державному бюро розслідувань, здійснити дії, передбачені </w:t>
      </w:r>
      <w:hyperlink r:id="rId7" w:anchor="n2172" w:history="1">
        <w:r w:rsidR="00D847EC" w:rsidRPr="00D050AC">
          <w:rPr>
            <w:rFonts w:ascii="Times New Roman" w:hAnsi="Times New Roman"/>
            <w:sz w:val="28"/>
            <w:szCs w:val="28"/>
          </w:rPr>
          <w:t>частиною п’ятою</w:t>
        </w:r>
      </w:hyperlink>
      <w:r w:rsidR="00D847EC" w:rsidRPr="00D050AC">
        <w:rPr>
          <w:rFonts w:ascii="Times New Roman" w:hAnsi="Times New Roman"/>
          <w:sz w:val="28"/>
          <w:szCs w:val="28"/>
        </w:rPr>
        <w:t xml:space="preserve"> цієї статті. Копія постанови може бути надіслана електронною поштою, факсимільним або іншим засобом зв’язку. Службова особа органу, що отримав доручення, за погодженням зі слідчим, прокурором, що надав доручення, зобов’язана в найкоротший строк організувати виконання зазначеного доручення</w:t>
      </w:r>
      <w:r w:rsidR="00262726" w:rsidRPr="00D050AC">
        <w:rPr>
          <w:rFonts w:ascii="Times New Roman" w:hAnsi="Times New Roman"/>
          <w:sz w:val="28"/>
          <w:szCs w:val="28"/>
        </w:rPr>
        <w:t>“</w:t>
      </w:r>
      <w:r w:rsidRPr="00D050AC">
        <w:rPr>
          <w:rFonts w:ascii="Times New Roman" w:hAnsi="Times New Roman"/>
          <w:sz w:val="28"/>
          <w:szCs w:val="28"/>
        </w:rPr>
        <w:t>.</w:t>
      </w:r>
    </w:p>
    <w:p w14:paraId="4BB7C0BC" w14:textId="7E0522CA" w:rsidR="008A71EC" w:rsidRPr="00D050AC" w:rsidRDefault="00AB4C46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Суб’єкт права на конституційну скаргу </w:t>
      </w:r>
      <w:r w:rsidR="00287A08" w:rsidRPr="00D050AC">
        <w:rPr>
          <w:rFonts w:ascii="Times New Roman" w:hAnsi="Times New Roman"/>
          <w:sz w:val="28"/>
          <w:szCs w:val="28"/>
        </w:rPr>
        <w:t>вважає</w:t>
      </w:r>
      <w:r w:rsidR="0030712D" w:rsidRPr="00D050AC">
        <w:rPr>
          <w:rFonts w:ascii="Times New Roman" w:hAnsi="Times New Roman"/>
          <w:sz w:val="28"/>
          <w:szCs w:val="28"/>
        </w:rPr>
        <w:t xml:space="preserve">, що </w:t>
      </w:r>
      <w:r w:rsidRPr="00D050AC">
        <w:rPr>
          <w:rFonts w:ascii="Times New Roman" w:hAnsi="Times New Roman"/>
          <w:sz w:val="28"/>
          <w:szCs w:val="28"/>
        </w:rPr>
        <w:t>частина шоста</w:t>
      </w:r>
      <w:r w:rsidR="00237439" w:rsidRPr="00D050AC">
        <w:rPr>
          <w:rFonts w:ascii="Times New Roman" w:hAnsi="Times New Roman"/>
          <w:sz w:val="28"/>
          <w:szCs w:val="28"/>
        </w:rPr>
        <w:br/>
      </w:r>
      <w:r w:rsidRPr="00D050AC">
        <w:rPr>
          <w:rFonts w:ascii="Times New Roman" w:hAnsi="Times New Roman"/>
          <w:sz w:val="28"/>
          <w:szCs w:val="28"/>
        </w:rPr>
        <w:t xml:space="preserve">статті 232 Кодексу </w:t>
      </w:r>
      <w:r w:rsidR="0030712D" w:rsidRPr="00D050AC">
        <w:rPr>
          <w:rFonts w:ascii="Times New Roman" w:hAnsi="Times New Roman"/>
          <w:sz w:val="28"/>
          <w:szCs w:val="28"/>
        </w:rPr>
        <w:t>не відповіда</w:t>
      </w:r>
      <w:r w:rsidRPr="00D050AC">
        <w:rPr>
          <w:rFonts w:ascii="Times New Roman" w:hAnsi="Times New Roman"/>
          <w:sz w:val="28"/>
          <w:szCs w:val="28"/>
        </w:rPr>
        <w:t>є</w:t>
      </w:r>
      <w:r w:rsidR="0030712D" w:rsidRPr="00D050AC">
        <w:rPr>
          <w:rFonts w:ascii="Times New Roman" w:hAnsi="Times New Roman"/>
          <w:sz w:val="28"/>
          <w:szCs w:val="28"/>
        </w:rPr>
        <w:t xml:space="preserve"> </w:t>
      </w:r>
      <w:r w:rsidR="00D847EC" w:rsidRPr="00D050AC">
        <w:rPr>
          <w:rFonts w:ascii="Times New Roman" w:hAnsi="Times New Roman"/>
          <w:sz w:val="28"/>
          <w:szCs w:val="28"/>
        </w:rPr>
        <w:t>статтям 3, 8, 24, 32, 55, 64</w:t>
      </w:r>
      <w:r w:rsidR="00262726" w:rsidRPr="00D050AC">
        <w:rPr>
          <w:rFonts w:ascii="Times New Roman" w:hAnsi="Times New Roman"/>
          <w:sz w:val="28"/>
          <w:szCs w:val="28"/>
        </w:rPr>
        <w:t xml:space="preserve"> Кон</w:t>
      </w:r>
      <w:r w:rsidR="0030712D" w:rsidRPr="00D050AC">
        <w:rPr>
          <w:rFonts w:ascii="Times New Roman" w:hAnsi="Times New Roman"/>
          <w:sz w:val="28"/>
          <w:szCs w:val="28"/>
        </w:rPr>
        <w:t>ституції України</w:t>
      </w:r>
      <w:r w:rsidR="00D85730" w:rsidRPr="00D050AC">
        <w:rPr>
          <w:rFonts w:ascii="Times New Roman" w:hAnsi="Times New Roman"/>
          <w:sz w:val="28"/>
          <w:szCs w:val="28"/>
        </w:rPr>
        <w:t>, оскільки</w:t>
      </w:r>
      <w:r w:rsidR="0030712D" w:rsidRPr="00D050AC">
        <w:rPr>
          <w:rFonts w:ascii="Times New Roman" w:hAnsi="Times New Roman"/>
          <w:sz w:val="28"/>
          <w:szCs w:val="28"/>
        </w:rPr>
        <w:t xml:space="preserve"> </w:t>
      </w:r>
      <w:r w:rsidR="00D85730" w:rsidRPr="00D050AC">
        <w:rPr>
          <w:rFonts w:ascii="Times New Roman" w:hAnsi="Times New Roman"/>
          <w:sz w:val="28"/>
          <w:szCs w:val="28"/>
        </w:rPr>
        <w:t>«</w:t>
      </w:r>
      <w:r w:rsidRPr="00D050AC">
        <w:rPr>
          <w:rFonts w:ascii="Times New Roman" w:hAnsi="Times New Roman"/>
          <w:sz w:val="28"/>
          <w:szCs w:val="28"/>
        </w:rPr>
        <w:t xml:space="preserve">застосування оспорюваного припису КПК України призвело до порушення його конституційного права потерпілого на доступ до правосуддя, права на рівність перед законом і недопущення дискримінації „за ознакою місця проживання, технічної спроможності чи етапу кримінального провадження“, а також права „на захист приватного життя </w:t>
      </w:r>
      <w:r w:rsidR="00237439" w:rsidRPr="00D050AC">
        <w:rPr>
          <w:rFonts w:ascii="Times New Roman" w:hAnsi="Times New Roman"/>
          <w:sz w:val="28"/>
          <w:szCs w:val="28"/>
        </w:rPr>
        <w:t xml:space="preserve">і </w:t>
      </w:r>
      <w:r w:rsidRPr="00D050AC">
        <w:rPr>
          <w:rFonts w:ascii="Times New Roman" w:hAnsi="Times New Roman"/>
          <w:sz w:val="28"/>
          <w:szCs w:val="28"/>
        </w:rPr>
        <w:t xml:space="preserve">недоторканність житла“». </w:t>
      </w:r>
    </w:p>
    <w:p w14:paraId="622D8523" w14:textId="585C5148" w:rsidR="00967A03" w:rsidRPr="00D050AC" w:rsidRDefault="00730157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Обґрунтовуючи твердження щодо неконституційності </w:t>
      </w:r>
      <w:r w:rsidR="00F271F1" w:rsidRPr="00D050AC">
        <w:rPr>
          <w:rFonts w:ascii="Times New Roman" w:hAnsi="Times New Roman"/>
          <w:sz w:val="28"/>
          <w:szCs w:val="28"/>
        </w:rPr>
        <w:t xml:space="preserve">частини шостої статті 232 </w:t>
      </w:r>
      <w:r w:rsidRPr="00D050AC">
        <w:rPr>
          <w:rFonts w:ascii="Times New Roman" w:hAnsi="Times New Roman"/>
          <w:sz w:val="28"/>
          <w:szCs w:val="28"/>
        </w:rPr>
        <w:t xml:space="preserve">Кодексу, </w:t>
      </w:r>
      <w:proofErr w:type="spellStart"/>
      <w:r w:rsidR="00237439" w:rsidRPr="00D050AC">
        <w:rPr>
          <w:rFonts w:ascii="Times New Roman" w:hAnsi="Times New Roman"/>
          <w:sz w:val="28"/>
          <w:szCs w:val="28"/>
        </w:rPr>
        <w:t>Хабібуллін</w:t>
      </w:r>
      <w:proofErr w:type="spellEnd"/>
      <w:r w:rsidR="00237439" w:rsidRPr="00D050AC">
        <w:rPr>
          <w:rFonts w:ascii="Times New Roman" w:hAnsi="Times New Roman"/>
          <w:sz w:val="28"/>
          <w:szCs w:val="28"/>
        </w:rPr>
        <w:t xml:space="preserve"> В.М. </w:t>
      </w:r>
      <w:r w:rsidR="007B6260" w:rsidRPr="00D050AC">
        <w:rPr>
          <w:rFonts w:ascii="Times New Roman" w:hAnsi="Times New Roman"/>
          <w:sz w:val="28"/>
          <w:szCs w:val="28"/>
        </w:rPr>
        <w:t xml:space="preserve">посилається </w:t>
      </w:r>
      <w:r w:rsidR="00967A03" w:rsidRPr="00D050AC">
        <w:rPr>
          <w:rFonts w:ascii="Times New Roman" w:hAnsi="Times New Roman"/>
          <w:sz w:val="28"/>
          <w:szCs w:val="28"/>
        </w:rPr>
        <w:t xml:space="preserve">на приписи </w:t>
      </w:r>
      <w:r w:rsidR="00036962" w:rsidRPr="00D050AC">
        <w:rPr>
          <w:rFonts w:ascii="Times New Roman" w:hAnsi="Times New Roman"/>
          <w:sz w:val="28"/>
          <w:szCs w:val="28"/>
        </w:rPr>
        <w:t xml:space="preserve">Конституції України, </w:t>
      </w:r>
      <w:r w:rsidR="00DA430C" w:rsidRPr="00D050AC">
        <w:rPr>
          <w:rFonts w:ascii="Times New Roman" w:hAnsi="Times New Roman"/>
          <w:sz w:val="28"/>
          <w:szCs w:val="28"/>
        </w:rPr>
        <w:t>практику</w:t>
      </w:r>
      <w:r w:rsidR="00FD074F" w:rsidRPr="00D050AC">
        <w:rPr>
          <w:rFonts w:ascii="Times New Roman" w:hAnsi="Times New Roman"/>
          <w:sz w:val="28"/>
          <w:szCs w:val="28"/>
        </w:rPr>
        <w:t xml:space="preserve"> Європейського суду з прав людини, приписи </w:t>
      </w:r>
      <w:r w:rsidR="00036962" w:rsidRPr="00D050AC">
        <w:rPr>
          <w:rFonts w:ascii="Times New Roman" w:hAnsi="Times New Roman"/>
          <w:sz w:val="28"/>
          <w:szCs w:val="28"/>
        </w:rPr>
        <w:t>Кодексу,</w:t>
      </w:r>
      <w:r w:rsidR="00F271F1" w:rsidRPr="00D050AC">
        <w:rPr>
          <w:rFonts w:ascii="Times New Roman" w:hAnsi="Times New Roman"/>
          <w:sz w:val="28"/>
          <w:szCs w:val="28"/>
        </w:rPr>
        <w:t xml:space="preserve"> </w:t>
      </w:r>
      <w:r w:rsidR="00967A03" w:rsidRPr="00D050AC">
        <w:rPr>
          <w:rFonts w:ascii="Times New Roman" w:hAnsi="Times New Roman"/>
          <w:sz w:val="28"/>
          <w:szCs w:val="28"/>
        </w:rPr>
        <w:t>а також на судов</w:t>
      </w:r>
      <w:r w:rsidR="00F271F1" w:rsidRPr="00D050AC">
        <w:rPr>
          <w:rFonts w:ascii="Times New Roman" w:hAnsi="Times New Roman"/>
          <w:sz w:val="28"/>
          <w:szCs w:val="28"/>
        </w:rPr>
        <w:t>е</w:t>
      </w:r>
      <w:r w:rsidR="00967A03" w:rsidRPr="00D050AC">
        <w:rPr>
          <w:rFonts w:ascii="Times New Roman" w:hAnsi="Times New Roman"/>
          <w:sz w:val="28"/>
          <w:szCs w:val="28"/>
        </w:rPr>
        <w:t xml:space="preserve"> рішення </w:t>
      </w:r>
      <w:r w:rsidR="00287A08" w:rsidRPr="00D050AC">
        <w:rPr>
          <w:rFonts w:ascii="Times New Roman" w:hAnsi="Times New Roman"/>
          <w:sz w:val="28"/>
          <w:szCs w:val="28"/>
        </w:rPr>
        <w:t xml:space="preserve">у </w:t>
      </w:r>
      <w:r w:rsidR="007F628D" w:rsidRPr="00D050AC">
        <w:rPr>
          <w:rFonts w:ascii="Times New Roman" w:hAnsi="Times New Roman"/>
          <w:sz w:val="28"/>
          <w:szCs w:val="28"/>
        </w:rPr>
        <w:t>його</w:t>
      </w:r>
      <w:r w:rsidR="00287A08" w:rsidRPr="00D050AC">
        <w:rPr>
          <w:rFonts w:ascii="Times New Roman" w:hAnsi="Times New Roman"/>
          <w:sz w:val="28"/>
          <w:szCs w:val="28"/>
        </w:rPr>
        <w:t xml:space="preserve"> </w:t>
      </w:r>
      <w:r w:rsidR="00967A03" w:rsidRPr="00D050AC">
        <w:rPr>
          <w:rFonts w:ascii="Times New Roman" w:hAnsi="Times New Roman"/>
          <w:sz w:val="28"/>
          <w:szCs w:val="28"/>
        </w:rPr>
        <w:t xml:space="preserve">справі. </w:t>
      </w:r>
    </w:p>
    <w:p w14:paraId="075968CF" w14:textId="77777777" w:rsidR="003522DD" w:rsidRPr="00D050AC" w:rsidRDefault="003522DD" w:rsidP="00D05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167F8E" w14:textId="77777777" w:rsidR="00967A03" w:rsidRPr="00D050AC" w:rsidRDefault="00FD6F55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>2</w:t>
      </w:r>
      <w:r w:rsidR="00967A03" w:rsidRPr="00D050AC">
        <w:rPr>
          <w:rFonts w:ascii="Times New Roman" w:hAnsi="Times New Roman"/>
          <w:sz w:val="28"/>
          <w:szCs w:val="28"/>
        </w:rPr>
        <w:t>. Зі змісту конституційної скарги та долучених до неї документів і матеріалів випливає таке.</w:t>
      </w:r>
    </w:p>
    <w:p w14:paraId="6FF7FAE1" w14:textId="77777777" w:rsidR="0031703A" w:rsidRPr="00D050AC" w:rsidRDefault="0031703A" w:rsidP="00D05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314EE1" w14:textId="637CF6FC" w:rsidR="00DD0F72" w:rsidRPr="00D050AC" w:rsidRDefault="00E338BA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2.1. </w:t>
      </w:r>
      <w:r w:rsidR="00DD0F72" w:rsidRPr="00D050AC">
        <w:rPr>
          <w:rFonts w:ascii="Times New Roman" w:hAnsi="Times New Roman"/>
          <w:sz w:val="28"/>
          <w:szCs w:val="28"/>
        </w:rPr>
        <w:t xml:space="preserve">У провадженні сектору дізнання Ужгородського </w:t>
      </w:r>
      <w:r w:rsidR="00C9320D" w:rsidRPr="00D050AC">
        <w:rPr>
          <w:rFonts w:ascii="Times New Roman" w:hAnsi="Times New Roman"/>
          <w:sz w:val="28"/>
          <w:szCs w:val="28"/>
        </w:rPr>
        <w:t>районного управління поліції Головного управління Національної поліції в Закарпатській області перебуває</w:t>
      </w:r>
      <w:r w:rsidR="00DD0F72" w:rsidRPr="00D050AC">
        <w:rPr>
          <w:rFonts w:ascii="Times New Roman" w:hAnsi="Times New Roman"/>
          <w:sz w:val="28"/>
          <w:szCs w:val="28"/>
        </w:rPr>
        <w:t xml:space="preserve"> кримінальне провадження за ознаками кримінального правопорушення, визначеного частиною першою статті 353 Кримінального </w:t>
      </w:r>
      <w:r w:rsidR="00DD0F72" w:rsidRPr="00D050AC">
        <w:rPr>
          <w:rFonts w:ascii="Times New Roman" w:hAnsi="Times New Roman"/>
          <w:sz w:val="28"/>
          <w:szCs w:val="28"/>
        </w:rPr>
        <w:lastRenderedPageBreak/>
        <w:t xml:space="preserve">кодексу України, відомості про яке </w:t>
      </w:r>
      <w:proofErr w:type="spellStart"/>
      <w:r w:rsidR="00DD0F72" w:rsidRPr="00D050AC">
        <w:rPr>
          <w:rFonts w:ascii="Times New Roman" w:hAnsi="Times New Roman"/>
          <w:sz w:val="28"/>
          <w:szCs w:val="28"/>
        </w:rPr>
        <w:t>внесено</w:t>
      </w:r>
      <w:proofErr w:type="spellEnd"/>
      <w:r w:rsidR="00DD0F72" w:rsidRPr="00D050AC">
        <w:rPr>
          <w:rFonts w:ascii="Times New Roman" w:hAnsi="Times New Roman"/>
          <w:sz w:val="28"/>
          <w:szCs w:val="28"/>
        </w:rPr>
        <w:t xml:space="preserve"> до Єдиного реєстру досудових розслідувань на підставі заяви </w:t>
      </w:r>
      <w:proofErr w:type="spellStart"/>
      <w:r w:rsidR="00DD0F72" w:rsidRPr="00D050AC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="00DD0F72" w:rsidRPr="00D050AC">
        <w:rPr>
          <w:rFonts w:ascii="Times New Roman" w:hAnsi="Times New Roman"/>
          <w:sz w:val="28"/>
          <w:szCs w:val="28"/>
        </w:rPr>
        <w:t xml:space="preserve"> В.М. про вчинення злочину.</w:t>
      </w:r>
    </w:p>
    <w:p w14:paraId="13413355" w14:textId="77777777" w:rsidR="00FD174B" w:rsidRPr="00D050AC" w:rsidRDefault="00FD174B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У подальшому </w:t>
      </w:r>
      <w:proofErr w:type="spellStart"/>
      <w:r w:rsidRPr="00D050AC">
        <w:rPr>
          <w:rFonts w:ascii="Times New Roman" w:hAnsi="Times New Roman"/>
          <w:sz w:val="28"/>
          <w:szCs w:val="28"/>
        </w:rPr>
        <w:t>Хабібуллін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В.М. набув процесуального статусу потерпілого в зазначеному кримінальному провадженні.</w:t>
      </w:r>
    </w:p>
    <w:p w14:paraId="47B70638" w14:textId="3602C5D5" w:rsidR="00021165" w:rsidRPr="00D050AC" w:rsidRDefault="00CF5494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0AC">
        <w:rPr>
          <w:rFonts w:ascii="Times New Roman" w:hAnsi="Times New Roman"/>
          <w:sz w:val="28"/>
          <w:szCs w:val="28"/>
        </w:rPr>
        <w:t>Хабібуллін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В.М. 21 квітня 2025 року пода</w:t>
      </w:r>
      <w:r w:rsidR="0037323C" w:rsidRPr="00D050AC">
        <w:rPr>
          <w:rFonts w:ascii="Times New Roman" w:hAnsi="Times New Roman"/>
          <w:sz w:val="28"/>
          <w:szCs w:val="28"/>
        </w:rPr>
        <w:t>в</w:t>
      </w:r>
      <w:r w:rsidRPr="00D0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288D" w:rsidRPr="00D050AC">
        <w:rPr>
          <w:rFonts w:ascii="Times New Roman" w:hAnsi="Times New Roman"/>
          <w:sz w:val="28"/>
          <w:szCs w:val="28"/>
        </w:rPr>
        <w:t>д</w:t>
      </w:r>
      <w:r w:rsidRPr="00D050AC">
        <w:rPr>
          <w:rFonts w:ascii="Times New Roman" w:hAnsi="Times New Roman"/>
          <w:sz w:val="28"/>
          <w:szCs w:val="28"/>
        </w:rPr>
        <w:t>ізнавачу</w:t>
      </w:r>
      <w:proofErr w:type="spellEnd"/>
      <w:r w:rsidRPr="00D050AC">
        <w:rPr>
          <w:rFonts w:ascii="Times New Roman" w:hAnsi="Times New Roman"/>
          <w:sz w:val="28"/>
          <w:szCs w:val="28"/>
        </w:rPr>
        <w:t>, у провадженні якого перебуває вказане кримінальне провадження, клопотання, у якому</w:t>
      </w:r>
      <w:r w:rsidR="00810A8B" w:rsidRPr="00D050AC">
        <w:rPr>
          <w:rFonts w:ascii="Times New Roman" w:hAnsi="Times New Roman"/>
          <w:sz w:val="28"/>
          <w:szCs w:val="28"/>
        </w:rPr>
        <w:t>, посилаючись на пункти 1, 2 частини першої</w:t>
      </w:r>
      <w:hyperlink r:id="rId8" w:anchor="4616" w:tgtFrame="_blank" w:tooltip="Кримінальний процесуальний кодекс України; нормативно-правовий акт № 4651-VI від 13.04.2012, ВР України" w:history="1">
        <w:r w:rsidR="00810A8B" w:rsidRPr="00D050AC">
          <w:rPr>
            <w:rFonts w:ascii="Times New Roman" w:hAnsi="Times New Roman"/>
            <w:sz w:val="28"/>
            <w:szCs w:val="28"/>
          </w:rPr>
          <w:t xml:space="preserve"> статті 232 Кодексу</w:t>
        </w:r>
      </w:hyperlink>
      <w:r w:rsidR="00810A8B" w:rsidRPr="00D050AC">
        <w:rPr>
          <w:rFonts w:ascii="Times New Roman" w:hAnsi="Times New Roman"/>
          <w:sz w:val="28"/>
          <w:szCs w:val="28"/>
        </w:rPr>
        <w:t>,</w:t>
      </w:r>
      <w:r w:rsidRPr="00D050AC">
        <w:rPr>
          <w:rFonts w:ascii="Times New Roman" w:hAnsi="Times New Roman"/>
          <w:sz w:val="28"/>
          <w:szCs w:val="28"/>
        </w:rPr>
        <w:t xml:space="preserve"> </w:t>
      </w:r>
      <w:r w:rsidR="00021165" w:rsidRPr="00D050AC">
        <w:rPr>
          <w:rFonts w:ascii="Times New Roman" w:hAnsi="Times New Roman"/>
          <w:sz w:val="28"/>
          <w:szCs w:val="28"/>
        </w:rPr>
        <w:t xml:space="preserve">просив допитати його </w:t>
      </w:r>
      <w:r w:rsidR="00810A8B" w:rsidRPr="00D050AC">
        <w:rPr>
          <w:rFonts w:ascii="Times New Roman" w:hAnsi="Times New Roman"/>
          <w:sz w:val="28"/>
          <w:szCs w:val="28"/>
        </w:rPr>
        <w:t>як</w:t>
      </w:r>
      <w:r w:rsidR="00021165" w:rsidRPr="00D050AC">
        <w:rPr>
          <w:rFonts w:ascii="Times New Roman" w:hAnsi="Times New Roman"/>
          <w:sz w:val="28"/>
          <w:szCs w:val="28"/>
        </w:rPr>
        <w:t xml:space="preserve"> потерпілого в режимі </w:t>
      </w:r>
      <w:proofErr w:type="spellStart"/>
      <w:r w:rsidR="00021165" w:rsidRPr="00D050AC">
        <w:rPr>
          <w:rFonts w:ascii="Times New Roman" w:hAnsi="Times New Roman"/>
          <w:sz w:val="28"/>
          <w:szCs w:val="28"/>
        </w:rPr>
        <w:t>відеоконференції</w:t>
      </w:r>
      <w:proofErr w:type="spellEnd"/>
      <w:r w:rsidR="00FE3578" w:rsidRPr="00D050AC">
        <w:rPr>
          <w:rFonts w:ascii="Times New Roman" w:hAnsi="Times New Roman"/>
          <w:sz w:val="28"/>
          <w:szCs w:val="28"/>
        </w:rPr>
        <w:t xml:space="preserve"> із власного житла, з використанням власних технічних засобів і кваліфікованого електронного підпису</w:t>
      </w:r>
      <w:r w:rsidR="00021165" w:rsidRPr="00D050AC">
        <w:rPr>
          <w:rFonts w:ascii="Times New Roman" w:hAnsi="Times New Roman"/>
          <w:sz w:val="28"/>
          <w:szCs w:val="28"/>
        </w:rPr>
        <w:t>.</w:t>
      </w:r>
      <w:r w:rsidR="00FE3578" w:rsidRPr="00D050AC">
        <w:rPr>
          <w:rFonts w:ascii="Times New Roman" w:hAnsi="Times New Roman"/>
          <w:sz w:val="28"/>
          <w:szCs w:val="28"/>
        </w:rPr>
        <w:t xml:space="preserve"> Своє клопотання </w:t>
      </w:r>
      <w:r w:rsidR="00FD174B" w:rsidRPr="00D050AC">
        <w:rPr>
          <w:rFonts w:ascii="Times New Roman" w:hAnsi="Times New Roman"/>
          <w:sz w:val="28"/>
          <w:szCs w:val="28"/>
        </w:rPr>
        <w:t>він</w:t>
      </w:r>
      <w:r w:rsidR="00FE3578" w:rsidRPr="00D050AC">
        <w:rPr>
          <w:rFonts w:ascii="Times New Roman" w:hAnsi="Times New Roman"/>
          <w:sz w:val="28"/>
          <w:szCs w:val="28"/>
        </w:rPr>
        <w:t xml:space="preserve"> мотивував наявністю певних ризиків безпеки, пов’язаних із переміщенням територією України в умовах воєнного стану, та інши</w:t>
      </w:r>
      <w:r w:rsidR="00810A8B" w:rsidRPr="00D050AC">
        <w:rPr>
          <w:rFonts w:ascii="Times New Roman" w:hAnsi="Times New Roman"/>
          <w:sz w:val="28"/>
          <w:szCs w:val="28"/>
        </w:rPr>
        <w:t>х</w:t>
      </w:r>
      <w:r w:rsidR="00FE3578" w:rsidRPr="00D050AC">
        <w:rPr>
          <w:rFonts w:ascii="Times New Roman" w:hAnsi="Times New Roman"/>
          <w:sz w:val="28"/>
          <w:szCs w:val="28"/>
        </w:rPr>
        <w:t xml:space="preserve"> </w:t>
      </w:r>
      <w:r w:rsidR="00810A8B" w:rsidRPr="00D050AC">
        <w:rPr>
          <w:rFonts w:ascii="Times New Roman" w:hAnsi="Times New Roman"/>
          <w:sz w:val="28"/>
          <w:szCs w:val="28"/>
        </w:rPr>
        <w:t>обставин</w:t>
      </w:r>
      <w:r w:rsidR="00FE3578" w:rsidRPr="00D050AC">
        <w:rPr>
          <w:rFonts w:ascii="Times New Roman" w:hAnsi="Times New Roman"/>
          <w:sz w:val="28"/>
          <w:szCs w:val="28"/>
        </w:rPr>
        <w:t>, які ускладнюють й унеможливлюють його фізичну присутн</w:t>
      </w:r>
      <w:r w:rsidR="004F6ECB" w:rsidRPr="00D050AC">
        <w:rPr>
          <w:rFonts w:ascii="Times New Roman" w:hAnsi="Times New Roman"/>
          <w:sz w:val="28"/>
          <w:szCs w:val="28"/>
        </w:rPr>
        <w:t>ість на допиті в місті Ужгород</w:t>
      </w:r>
      <w:r w:rsidR="00FE3578" w:rsidRPr="00D050AC">
        <w:rPr>
          <w:rFonts w:ascii="Times New Roman" w:hAnsi="Times New Roman"/>
          <w:sz w:val="28"/>
          <w:szCs w:val="28"/>
        </w:rPr>
        <w:t>.</w:t>
      </w:r>
    </w:p>
    <w:p w14:paraId="7788A994" w14:textId="6E9BBC85" w:rsidR="00BE2216" w:rsidRPr="00D050AC" w:rsidRDefault="00C9320D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0AC">
        <w:rPr>
          <w:rFonts w:ascii="Times New Roman" w:hAnsi="Times New Roman"/>
          <w:sz w:val="28"/>
          <w:szCs w:val="28"/>
        </w:rPr>
        <w:t>Дізнавач</w:t>
      </w:r>
      <w:proofErr w:type="spellEnd"/>
      <w:r w:rsidR="00BE2216" w:rsidRPr="00D050AC">
        <w:rPr>
          <w:rFonts w:ascii="Times New Roman" w:hAnsi="Times New Roman"/>
          <w:sz w:val="28"/>
          <w:szCs w:val="28"/>
        </w:rPr>
        <w:t xml:space="preserve"> постановою від 22 квітня 2025 року частково відмов</w:t>
      </w:r>
      <w:r w:rsidRPr="00D050AC">
        <w:rPr>
          <w:rFonts w:ascii="Times New Roman" w:hAnsi="Times New Roman"/>
          <w:sz w:val="28"/>
          <w:szCs w:val="28"/>
        </w:rPr>
        <w:t>ив</w:t>
      </w:r>
      <w:r w:rsidR="00BE2216" w:rsidRPr="00D050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216" w:rsidRPr="00D050AC">
        <w:rPr>
          <w:rFonts w:ascii="Times New Roman" w:hAnsi="Times New Roman"/>
          <w:sz w:val="28"/>
          <w:szCs w:val="28"/>
        </w:rPr>
        <w:t>Хабібулліну</w:t>
      </w:r>
      <w:proofErr w:type="spellEnd"/>
      <w:r w:rsidR="00BE2216" w:rsidRPr="00D050AC">
        <w:rPr>
          <w:rFonts w:ascii="Times New Roman" w:hAnsi="Times New Roman"/>
          <w:sz w:val="28"/>
          <w:szCs w:val="28"/>
        </w:rPr>
        <w:t xml:space="preserve"> В.М. у задоволенні </w:t>
      </w:r>
      <w:r w:rsidRPr="00D050AC">
        <w:rPr>
          <w:rFonts w:ascii="Times New Roman" w:hAnsi="Times New Roman"/>
          <w:sz w:val="28"/>
          <w:szCs w:val="28"/>
        </w:rPr>
        <w:t>його</w:t>
      </w:r>
      <w:r w:rsidR="00BE2216" w:rsidRPr="00D050AC">
        <w:rPr>
          <w:rFonts w:ascii="Times New Roman" w:hAnsi="Times New Roman"/>
          <w:sz w:val="28"/>
          <w:szCs w:val="28"/>
        </w:rPr>
        <w:t xml:space="preserve"> клопотання, </w:t>
      </w:r>
      <w:r w:rsidRPr="00D050AC">
        <w:rPr>
          <w:rFonts w:ascii="Times New Roman" w:hAnsi="Times New Roman"/>
          <w:sz w:val="28"/>
          <w:szCs w:val="28"/>
        </w:rPr>
        <w:t xml:space="preserve">вказавши </w:t>
      </w:r>
      <w:r w:rsidR="00BE2216" w:rsidRPr="00D050AC">
        <w:rPr>
          <w:rFonts w:ascii="Times New Roman" w:hAnsi="Times New Roman"/>
          <w:sz w:val="28"/>
          <w:szCs w:val="28"/>
        </w:rPr>
        <w:t xml:space="preserve">на </w:t>
      </w:r>
      <w:r w:rsidR="0016524F" w:rsidRPr="00D050AC">
        <w:rPr>
          <w:rFonts w:ascii="Times New Roman" w:hAnsi="Times New Roman"/>
          <w:sz w:val="28"/>
          <w:szCs w:val="28"/>
        </w:rPr>
        <w:t>відсутність об’</w:t>
      </w:r>
      <w:r w:rsidRPr="00D050AC">
        <w:rPr>
          <w:rFonts w:ascii="Times New Roman" w:hAnsi="Times New Roman"/>
          <w:sz w:val="28"/>
          <w:szCs w:val="28"/>
        </w:rPr>
        <w:t xml:space="preserve">єктивних причин для </w:t>
      </w:r>
      <w:r w:rsidR="008A4291" w:rsidRPr="00D050AC">
        <w:rPr>
          <w:rFonts w:ascii="Times New Roman" w:hAnsi="Times New Roman"/>
          <w:sz w:val="28"/>
          <w:szCs w:val="28"/>
        </w:rPr>
        <w:t xml:space="preserve">його </w:t>
      </w:r>
      <w:r w:rsidRPr="00D050AC">
        <w:rPr>
          <w:rFonts w:ascii="Times New Roman" w:hAnsi="Times New Roman"/>
          <w:sz w:val="28"/>
          <w:szCs w:val="28"/>
        </w:rPr>
        <w:t>не</w:t>
      </w:r>
      <w:r w:rsidR="00BE2216" w:rsidRPr="00D050AC">
        <w:rPr>
          <w:rFonts w:ascii="Times New Roman" w:hAnsi="Times New Roman"/>
          <w:sz w:val="28"/>
          <w:szCs w:val="28"/>
        </w:rPr>
        <w:t xml:space="preserve">прибуття до Ужгородського </w:t>
      </w:r>
      <w:r w:rsidR="00745E92" w:rsidRPr="00D050AC">
        <w:rPr>
          <w:rFonts w:ascii="Times New Roman" w:hAnsi="Times New Roman"/>
          <w:sz w:val="28"/>
          <w:szCs w:val="28"/>
        </w:rPr>
        <w:t>районного управління поліції Головного управління Національної поліції</w:t>
      </w:r>
      <w:r w:rsidR="00BE2216" w:rsidRPr="00D050AC">
        <w:rPr>
          <w:rFonts w:ascii="Times New Roman" w:hAnsi="Times New Roman"/>
          <w:sz w:val="28"/>
          <w:szCs w:val="28"/>
        </w:rPr>
        <w:t xml:space="preserve"> в Закарпатській області для проведення допиту.</w:t>
      </w:r>
    </w:p>
    <w:p w14:paraId="54E9465A" w14:textId="048A6B8D" w:rsidR="00BE2216" w:rsidRPr="00D050AC" w:rsidRDefault="00E82681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0AC">
        <w:rPr>
          <w:rFonts w:ascii="Times New Roman" w:hAnsi="Times New Roman"/>
          <w:sz w:val="28"/>
          <w:szCs w:val="28"/>
        </w:rPr>
        <w:t>Хабібуллін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В.М. оскаржив цю постанову </w:t>
      </w:r>
      <w:proofErr w:type="spellStart"/>
      <w:r w:rsidRPr="00D050AC">
        <w:rPr>
          <w:rFonts w:ascii="Times New Roman" w:hAnsi="Times New Roman"/>
          <w:sz w:val="28"/>
          <w:szCs w:val="28"/>
        </w:rPr>
        <w:t>дізнавача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</w:t>
      </w:r>
      <w:r w:rsidR="00021165" w:rsidRPr="00D050AC">
        <w:rPr>
          <w:rFonts w:ascii="Times New Roman" w:hAnsi="Times New Roman"/>
          <w:sz w:val="28"/>
          <w:szCs w:val="28"/>
        </w:rPr>
        <w:t>в суд</w:t>
      </w:r>
      <w:r w:rsidR="00BE2216" w:rsidRPr="00D050AC">
        <w:rPr>
          <w:rFonts w:ascii="Times New Roman" w:hAnsi="Times New Roman"/>
          <w:sz w:val="28"/>
          <w:szCs w:val="28"/>
        </w:rPr>
        <w:t>овому порядку.</w:t>
      </w:r>
    </w:p>
    <w:p w14:paraId="2D895C02" w14:textId="77777777" w:rsidR="00C9320D" w:rsidRPr="00D050AC" w:rsidRDefault="00C9320D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0A14AC" w14:textId="289DEBEF" w:rsidR="00677D01" w:rsidRPr="00D050AC" w:rsidRDefault="00021165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2.2. </w:t>
      </w:r>
      <w:r w:rsidR="00BE2216" w:rsidRPr="00D050AC">
        <w:rPr>
          <w:rFonts w:ascii="Times New Roman" w:hAnsi="Times New Roman"/>
          <w:sz w:val="28"/>
          <w:szCs w:val="28"/>
        </w:rPr>
        <w:t>Слідчий суддя Ужгородського міськрайонного суду Закарпатської області ухвалою від 2 травня 2025 р</w:t>
      </w:r>
      <w:r w:rsidR="007331FB" w:rsidRPr="00D050AC">
        <w:rPr>
          <w:rFonts w:ascii="Times New Roman" w:hAnsi="Times New Roman"/>
          <w:sz w:val="28"/>
          <w:szCs w:val="28"/>
        </w:rPr>
        <w:t xml:space="preserve">оку, </w:t>
      </w:r>
      <w:r w:rsidR="00B42AFA" w:rsidRPr="00D050AC">
        <w:rPr>
          <w:rStyle w:val="110"/>
          <w:rFonts w:ascii="Times New Roman" w:hAnsi="Times New Roman" w:cs="Times New Roman"/>
        </w:rPr>
        <w:t>яка є остаточним судовим рішення</w:t>
      </w:r>
      <w:r w:rsidR="00353DF3" w:rsidRPr="00D050AC">
        <w:rPr>
          <w:rStyle w:val="110"/>
          <w:rFonts w:ascii="Times New Roman" w:hAnsi="Times New Roman" w:cs="Times New Roman"/>
        </w:rPr>
        <w:t>м</w:t>
      </w:r>
      <w:r w:rsidR="00B42AFA" w:rsidRPr="00D050AC">
        <w:rPr>
          <w:rStyle w:val="110"/>
          <w:rFonts w:ascii="Times New Roman" w:hAnsi="Times New Roman" w:cs="Times New Roman"/>
        </w:rPr>
        <w:t xml:space="preserve"> у справі суб’єкта права на конституційну скаргу,</w:t>
      </w:r>
      <w:r w:rsidR="00BE2216" w:rsidRPr="00D050AC">
        <w:rPr>
          <w:rFonts w:ascii="Times New Roman" w:hAnsi="Times New Roman"/>
          <w:sz w:val="28"/>
          <w:szCs w:val="28"/>
        </w:rPr>
        <w:t xml:space="preserve"> відмовив </w:t>
      </w:r>
      <w:proofErr w:type="spellStart"/>
      <w:r w:rsidR="007331FB" w:rsidRPr="00D050AC">
        <w:rPr>
          <w:rFonts w:ascii="Times New Roman" w:hAnsi="Times New Roman"/>
          <w:sz w:val="28"/>
          <w:szCs w:val="28"/>
        </w:rPr>
        <w:t>Хабібулліну</w:t>
      </w:r>
      <w:proofErr w:type="spellEnd"/>
      <w:r w:rsidR="007331FB" w:rsidRPr="00D050AC">
        <w:rPr>
          <w:rFonts w:ascii="Times New Roman" w:hAnsi="Times New Roman"/>
          <w:sz w:val="28"/>
          <w:szCs w:val="28"/>
        </w:rPr>
        <w:t xml:space="preserve"> В.М. </w:t>
      </w:r>
      <w:r w:rsidR="00BE2216" w:rsidRPr="00D050AC">
        <w:rPr>
          <w:rFonts w:ascii="Times New Roman" w:hAnsi="Times New Roman"/>
          <w:sz w:val="28"/>
          <w:szCs w:val="28"/>
        </w:rPr>
        <w:t xml:space="preserve">у задоволенні </w:t>
      </w:r>
      <w:r w:rsidR="007331FB" w:rsidRPr="00D050AC">
        <w:rPr>
          <w:rFonts w:ascii="Times New Roman" w:hAnsi="Times New Roman"/>
          <w:sz w:val="28"/>
          <w:szCs w:val="28"/>
        </w:rPr>
        <w:t xml:space="preserve">його </w:t>
      </w:r>
      <w:r w:rsidR="00BE2216" w:rsidRPr="00D050AC">
        <w:rPr>
          <w:rFonts w:ascii="Times New Roman" w:hAnsi="Times New Roman"/>
          <w:sz w:val="28"/>
          <w:szCs w:val="28"/>
        </w:rPr>
        <w:t>скарги</w:t>
      </w:r>
      <w:r w:rsidR="007331FB" w:rsidRPr="00D050AC">
        <w:rPr>
          <w:rFonts w:ascii="Times New Roman" w:hAnsi="Times New Roman"/>
          <w:sz w:val="28"/>
          <w:szCs w:val="28"/>
        </w:rPr>
        <w:t xml:space="preserve">, </w:t>
      </w:r>
      <w:r w:rsidR="00677D01" w:rsidRPr="00D050AC">
        <w:rPr>
          <w:rFonts w:ascii="Times New Roman" w:hAnsi="Times New Roman"/>
          <w:sz w:val="28"/>
          <w:szCs w:val="28"/>
        </w:rPr>
        <w:t>зазначивши</w:t>
      </w:r>
      <w:r w:rsidR="007331FB" w:rsidRPr="00D050AC">
        <w:rPr>
          <w:rFonts w:ascii="Times New Roman" w:hAnsi="Times New Roman"/>
          <w:sz w:val="28"/>
          <w:szCs w:val="28"/>
        </w:rPr>
        <w:t xml:space="preserve">, </w:t>
      </w:r>
      <w:r w:rsidR="005A5AA0" w:rsidRPr="00D050AC">
        <w:rPr>
          <w:rFonts w:ascii="Times New Roman" w:hAnsi="Times New Roman"/>
          <w:sz w:val="28"/>
          <w:szCs w:val="28"/>
        </w:rPr>
        <w:t xml:space="preserve">зокрема, </w:t>
      </w:r>
      <w:r w:rsidR="007331FB" w:rsidRPr="00D050AC">
        <w:rPr>
          <w:rFonts w:ascii="Times New Roman" w:hAnsi="Times New Roman"/>
          <w:sz w:val="28"/>
          <w:szCs w:val="28"/>
        </w:rPr>
        <w:t xml:space="preserve">що </w:t>
      </w:r>
      <w:r w:rsidR="00A25DBF" w:rsidRPr="00D050AC">
        <w:rPr>
          <w:rFonts w:ascii="Times New Roman" w:hAnsi="Times New Roman"/>
          <w:sz w:val="28"/>
          <w:szCs w:val="28"/>
        </w:rPr>
        <w:t>„</w:t>
      </w:r>
      <w:r w:rsidR="00677D01" w:rsidRPr="00D050AC">
        <w:rPr>
          <w:rFonts w:ascii="Times New Roman" w:hAnsi="Times New Roman"/>
          <w:sz w:val="28"/>
          <w:szCs w:val="28"/>
        </w:rPr>
        <w:t xml:space="preserve">посилання особи, яка подала скаргу, на те, що з урахуванням обставин воєнного стану в Україні, введеного Указом Президента України №64/2022 від 24.02.2022, а також реальних загроз безпеці громадян, які здійснюють міжміські поїздки, в тому числі в регіони нашої держави, існують об’єктивні причини, що ускладнюють та унеможливлюють фізичну присутність в м. Ужгород, наявні ризики безпеки, пов’язані з переміщенням територією України під час воєнного стану, а також інші </w:t>
      </w:r>
      <w:r w:rsidR="00677D01" w:rsidRPr="00D050AC">
        <w:rPr>
          <w:rFonts w:ascii="Times New Roman" w:hAnsi="Times New Roman"/>
          <w:sz w:val="28"/>
          <w:szCs w:val="28"/>
        </w:rPr>
        <w:lastRenderedPageBreak/>
        <w:t xml:space="preserve">обставини, що створюють труднощі для виїзду з м. Києва до м. Ужгород, на думку слідчого судді, не є беззаперечною підставою для скасування оскаржуваної постанови </w:t>
      </w:r>
      <w:proofErr w:type="spellStart"/>
      <w:r w:rsidR="00677D01" w:rsidRPr="00D050AC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677D01" w:rsidRPr="00D050AC">
        <w:rPr>
          <w:rFonts w:ascii="Times New Roman" w:hAnsi="Times New Roman"/>
          <w:sz w:val="28"/>
          <w:szCs w:val="28"/>
        </w:rPr>
        <w:t>“.</w:t>
      </w:r>
    </w:p>
    <w:p w14:paraId="6602B341" w14:textId="77777777" w:rsidR="00871672" w:rsidRPr="00D050AC" w:rsidRDefault="00871672" w:rsidP="00D05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182609CA" w14:textId="77777777" w:rsidR="00E338BA" w:rsidRPr="00D050AC" w:rsidRDefault="00E338BA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Style w:val="110"/>
          <w:rFonts w:ascii="Times New Roman" w:hAnsi="Times New Roman" w:cs="Times New Roman"/>
        </w:rPr>
        <w:t>3. Розв’язуючи питання щодо відкриття конституційного провадження у справі, Третя колегія суддів Другого сенату Конституційного Суду України виходить із такого.</w:t>
      </w:r>
    </w:p>
    <w:p w14:paraId="065255B1" w14:textId="77777777" w:rsidR="00E338BA" w:rsidRPr="00D050AC" w:rsidRDefault="00E338BA" w:rsidP="00D05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73A02441" w14:textId="61A1C0A6" w:rsidR="005A5AA0" w:rsidRPr="00D050AC" w:rsidRDefault="004F51FD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Style w:val="110"/>
          <w:rFonts w:ascii="Times New Roman" w:hAnsi="Times New Roman" w:cs="Times New Roman"/>
        </w:rPr>
        <w:t>3</w:t>
      </w:r>
      <w:r w:rsidR="007956BF" w:rsidRPr="00D050AC">
        <w:rPr>
          <w:rStyle w:val="110"/>
          <w:rFonts w:ascii="Times New Roman" w:hAnsi="Times New Roman" w:cs="Times New Roman"/>
        </w:rPr>
        <w:t xml:space="preserve">.1. </w:t>
      </w:r>
      <w:r w:rsidR="005A5AA0" w:rsidRPr="00D050AC">
        <w:rPr>
          <w:rStyle w:val="110"/>
          <w:rFonts w:ascii="Times New Roman" w:hAnsi="Times New Roman" w:cs="Times New Roman"/>
        </w:rPr>
        <w:t>Згідно з приписами</w:t>
      </w:r>
      <w:r w:rsidR="00E16350" w:rsidRPr="00D050AC">
        <w:rPr>
          <w:rStyle w:val="110"/>
          <w:rFonts w:ascii="Times New Roman" w:hAnsi="Times New Roman" w:cs="Times New Roman"/>
        </w:rPr>
        <w:t xml:space="preserve"> статт</w:t>
      </w:r>
      <w:r w:rsidR="005A5AA0" w:rsidRPr="00D050AC">
        <w:rPr>
          <w:rStyle w:val="110"/>
          <w:rFonts w:ascii="Times New Roman" w:hAnsi="Times New Roman" w:cs="Times New Roman"/>
        </w:rPr>
        <w:t>і</w:t>
      </w:r>
      <w:r w:rsidR="00E16350" w:rsidRPr="00D050AC">
        <w:rPr>
          <w:rStyle w:val="110"/>
          <w:rFonts w:ascii="Times New Roman" w:hAnsi="Times New Roman" w:cs="Times New Roman"/>
        </w:rPr>
        <w:t xml:space="preserve"> 151</w:t>
      </w:r>
      <w:r w:rsidR="00E16350" w:rsidRPr="00D050AC">
        <w:rPr>
          <w:rFonts w:ascii="Times New Roman" w:hAnsi="Times New Roman"/>
          <w:sz w:val="28"/>
          <w:szCs w:val="28"/>
          <w:vertAlign w:val="superscript"/>
        </w:rPr>
        <w:t>1</w:t>
      </w:r>
      <w:r w:rsidR="00E16350" w:rsidRPr="00D050AC">
        <w:rPr>
          <w:rStyle w:val="110"/>
          <w:rFonts w:ascii="Times New Roman" w:hAnsi="Times New Roman" w:cs="Times New Roman"/>
        </w:rPr>
        <w:t xml:space="preserve"> Конст</w:t>
      </w:r>
      <w:r w:rsidR="005A5AA0" w:rsidRPr="00D050AC">
        <w:rPr>
          <w:rStyle w:val="110"/>
          <w:rFonts w:ascii="Times New Roman" w:hAnsi="Times New Roman" w:cs="Times New Roman"/>
        </w:rPr>
        <w:t>итуції України Конституційний Суд України розв’язує питання про відповідність Конституції України (конституційність) закону України за конституційною скаргою особи, яка вважає, що застосований в остаточному судовому рішенні в її справі закон України суперечить Конституції України (перше речення).</w:t>
      </w:r>
    </w:p>
    <w:p w14:paraId="3620EF20" w14:textId="77777777" w:rsidR="005A5AA0" w:rsidRPr="00D050AC" w:rsidRDefault="005A5AA0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Style w:val="110"/>
          <w:rFonts w:ascii="Times New Roman" w:hAnsi="Times New Roman" w:cs="Times New Roman"/>
        </w:rPr>
        <w:t xml:space="preserve">Відповідно до частини першої статті 55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приписів), що застосований в остаточному судовому рішенні у справі суб’єкта права на конституційну скаргу. </w:t>
      </w:r>
    </w:p>
    <w:p w14:paraId="7EE96B66" w14:textId="28826A01" w:rsidR="005A5AA0" w:rsidRPr="00D050AC" w:rsidRDefault="005A5AA0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Style w:val="110"/>
          <w:rFonts w:ascii="Times New Roman" w:hAnsi="Times New Roman" w:cs="Times New Roman"/>
        </w:rPr>
        <w:t>У розумінні абзацу першого частини першої статті 77 Закону України „Про Конституційний Суд України“ недотримання вимог частини першої статті 55 цього закону свідчить про неприйнятність конституційної скарги.</w:t>
      </w:r>
    </w:p>
    <w:p w14:paraId="0E74F48E" w14:textId="77777777" w:rsidR="00A12EFF" w:rsidRPr="00D050AC" w:rsidRDefault="00A12EFF" w:rsidP="00D05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8C3792" w14:textId="597DD7B1" w:rsidR="00E16350" w:rsidRPr="00D050AC" w:rsidRDefault="00A12EFF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Fonts w:ascii="Times New Roman" w:hAnsi="Times New Roman"/>
          <w:sz w:val="28"/>
          <w:szCs w:val="28"/>
        </w:rPr>
        <w:t xml:space="preserve">3.2. </w:t>
      </w:r>
      <w:r w:rsidR="00E16350" w:rsidRPr="00D050AC">
        <w:rPr>
          <w:rFonts w:ascii="Times New Roman" w:hAnsi="Times New Roman"/>
          <w:sz w:val="28"/>
          <w:szCs w:val="28"/>
        </w:rPr>
        <w:t xml:space="preserve">Суб’єкт права на конституційну скаргу </w:t>
      </w:r>
      <w:r w:rsidR="00E16350" w:rsidRPr="00D050AC">
        <w:rPr>
          <w:rStyle w:val="110"/>
          <w:rFonts w:ascii="Times New Roman" w:hAnsi="Times New Roman" w:cs="Times New Roman"/>
        </w:rPr>
        <w:t xml:space="preserve">просить перевірити на відповідність Конституції України </w:t>
      </w:r>
      <w:r w:rsidR="00353DF3" w:rsidRPr="00D050AC">
        <w:rPr>
          <w:rStyle w:val="110"/>
          <w:rFonts w:ascii="Times New Roman" w:hAnsi="Times New Roman" w:cs="Times New Roman"/>
        </w:rPr>
        <w:t xml:space="preserve">(конституційність) </w:t>
      </w:r>
      <w:r w:rsidR="00E16350" w:rsidRPr="00D050AC">
        <w:rPr>
          <w:rFonts w:ascii="Times New Roman" w:hAnsi="Times New Roman"/>
          <w:sz w:val="28"/>
          <w:szCs w:val="28"/>
        </w:rPr>
        <w:t>частину</w:t>
      </w:r>
      <w:r w:rsidR="00BB43F5" w:rsidRPr="00D050AC">
        <w:rPr>
          <w:rFonts w:ascii="Times New Roman" w:hAnsi="Times New Roman"/>
          <w:sz w:val="28"/>
          <w:szCs w:val="28"/>
        </w:rPr>
        <w:t xml:space="preserve"> шосту</w:t>
      </w:r>
      <w:r w:rsidR="00E16350" w:rsidRPr="00D050AC">
        <w:rPr>
          <w:rFonts w:ascii="Times New Roman" w:hAnsi="Times New Roman"/>
          <w:sz w:val="28"/>
          <w:szCs w:val="28"/>
        </w:rPr>
        <w:t xml:space="preserve"> статті 232 </w:t>
      </w:r>
      <w:r w:rsidR="00E16350" w:rsidRPr="00D050AC">
        <w:rPr>
          <w:rStyle w:val="110"/>
          <w:rFonts w:ascii="Times New Roman" w:hAnsi="Times New Roman" w:cs="Times New Roman"/>
        </w:rPr>
        <w:t>Кодексу.</w:t>
      </w:r>
    </w:p>
    <w:p w14:paraId="293C8507" w14:textId="01C7B74D" w:rsidR="00E16350" w:rsidRPr="00D050AC" w:rsidRDefault="00A12EFF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Style w:val="110"/>
          <w:rFonts w:ascii="Times New Roman" w:hAnsi="Times New Roman" w:cs="Times New Roman"/>
        </w:rPr>
        <w:t>А</w:t>
      </w:r>
      <w:r w:rsidR="00E16350" w:rsidRPr="00D050AC">
        <w:rPr>
          <w:rStyle w:val="110"/>
          <w:rFonts w:ascii="Times New Roman" w:hAnsi="Times New Roman" w:cs="Times New Roman"/>
        </w:rPr>
        <w:t xml:space="preserve">наліз змісту остаточного судового рішення у справі </w:t>
      </w:r>
      <w:proofErr w:type="spellStart"/>
      <w:r w:rsidR="00BB43F5" w:rsidRPr="00D050AC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="00BB43F5" w:rsidRPr="00D050AC">
        <w:rPr>
          <w:rFonts w:ascii="Times New Roman" w:hAnsi="Times New Roman"/>
          <w:sz w:val="28"/>
          <w:szCs w:val="28"/>
        </w:rPr>
        <w:t xml:space="preserve"> В.М. </w:t>
      </w:r>
      <w:r w:rsidR="00E16350" w:rsidRPr="00D050AC">
        <w:rPr>
          <w:rStyle w:val="110"/>
          <w:rFonts w:ascii="Times New Roman" w:hAnsi="Times New Roman" w:cs="Times New Roman"/>
        </w:rPr>
        <w:t xml:space="preserve">– ухвали </w:t>
      </w:r>
      <w:r w:rsidR="00BB43F5" w:rsidRPr="00D050AC">
        <w:rPr>
          <w:rFonts w:ascii="Times New Roman" w:hAnsi="Times New Roman"/>
          <w:sz w:val="28"/>
          <w:szCs w:val="28"/>
        </w:rPr>
        <w:t>слідчого судді Ужгородського міськрайонного суду Закарпатської області</w:t>
      </w:r>
      <w:r w:rsidR="00E16350" w:rsidRPr="00D050AC">
        <w:rPr>
          <w:rStyle w:val="110"/>
          <w:rFonts w:ascii="Times New Roman" w:hAnsi="Times New Roman" w:cs="Times New Roman"/>
        </w:rPr>
        <w:t xml:space="preserve"> </w:t>
      </w:r>
      <w:r w:rsidR="00BB43F5" w:rsidRPr="00D050AC">
        <w:rPr>
          <w:rFonts w:ascii="Times New Roman" w:hAnsi="Times New Roman"/>
          <w:sz w:val="28"/>
          <w:szCs w:val="28"/>
        </w:rPr>
        <w:t>від 2 травня 2025 року</w:t>
      </w:r>
      <w:r w:rsidR="00BB43F5" w:rsidRPr="00D050AC">
        <w:rPr>
          <w:rStyle w:val="110"/>
          <w:rFonts w:ascii="Times New Roman" w:hAnsi="Times New Roman" w:cs="Times New Roman"/>
        </w:rPr>
        <w:t xml:space="preserve"> </w:t>
      </w:r>
      <w:r w:rsidR="00E16350" w:rsidRPr="00D050AC">
        <w:rPr>
          <w:rStyle w:val="110"/>
          <w:rFonts w:ascii="Times New Roman" w:hAnsi="Times New Roman" w:cs="Times New Roman"/>
        </w:rPr>
        <w:t xml:space="preserve">– свідчить про те, що </w:t>
      </w:r>
      <w:r w:rsidRPr="00D050AC">
        <w:rPr>
          <w:rStyle w:val="110"/>
          <w:rFonts w:ascii="Times New Roman" w:hAnsi="Times New Roman" w:cs="Times New Roman"/>
        </w:rPr>
        <w:t xml:space="preserve">суд </w:t>
      </w:r>
      <w:r w:rsidR="00E16350" w:rsidRPr="00D050AC">
        <w:rPr>
          <w:rStyle w:val="110"/>
          <w:rFonts w:ascii="Times New Roman" w:hAnsi="Times New Roman" w:cs="Times New Roman"/>
        </w:rPr>
        <w:t>у ньому не застос</w:t>
      </w:r>
      <w:r w:rsidRPr="00D050AC">
        <w:rPr>
          <w:rStyle w:val="110"/>
          <w:rFonts w:ascii="Times New Roman" w:hAnsi="Times New Roman" w:cs="Times New Roman"/>
        </w:rPr>
        <w:t>ував</w:t>
      </w:r>
      <w:r w:rsidR="00E16350" w:rsidRPr="00D050AC">
        <w:rPr>
          <w:rStyle w:val="110"/>
          <w:rFonts w:ascii="Times New Roman" w:hAnsi="Times New Roman" w:cs="Times New Roman"/>
        </w:rPr>
        <w:t xml:space="preserve"> </w:t>
      </w:r>
      <w:r w:rsidRPr="00D050AC">
        <w:rPr>
          <w:rStyle w:val="110"/>
          <w:rFonts w:ascii="Times New Roman" w:hAnsi="Times New Roman" w:cs="Times New Roman"/>
        </w:rPr>
        <w:t>припис</w:t>
      </w:r>
      <w:r w:rsidR="001F4424" w:rsidRPr="00D050AC">
        <w:rPr>
          <w:rStyle w:val="110"/>
          <w:rFonts w:ascii="Times New Roman" w:hAnsi="Times New Roman" w:cs="Times New Roman"/>
        </w:rPr>
        <w:t>и</w:t>
      </w:r>
      <w:r w:rsidR="00BB43F5" w:rsidRPr="00D050AC">
        <w:rPr>
          <w:rStyle w:val="110"/>
          <w:rFonts w:ascii="Times New Roman" w:hAnsi="Times New Roman" w:cs="Times New Roman"/>
        </w:rPr>
        <w:t xml:space="preserve"> </w:t>
      </w:r>
      <w:r w:rsidR="00BB43F5" w:rsidRPr="00D050AC">
        <w:rPr>
          <w:rFonts w:ascii="Times New Roman" w:hAnsi="Times New Roman"/>
          <w:sz w:val="28"/>
          <w:szCs w:val="28"/>
        </w:rPr>
        <w:t>частини шостої статті 232</w:t>
      </w:r>
      <w:r w:rsidRPr="00D050AC">
        <w:rPr>
          <w:rStyle w:val="110"/>
          <w:rFonts w:ascii="Times New Roman" w:hAnsi="Times New Roman" w:cs="Times New Roman"/>
        </w:rPr>
        <w:t xml:space="preserve"> Кодексу</w:t>
      </w:r>
      <w:r w:rsidR="006379D6" w:rsidRPr="00D050AC">
        <w:rPr>
          <w:rStyle w:val="110"/>
          <w:rFonts w:ascii="Times New Roman" w:hAnsi="Times New Roman" w:cs="Times New Roman"/>
        </w:rPr>
        <w:t xml:space="preserve"> для</w:t>
      </w:r>
      <w:r w:rsidRPr="00D050AC">
        <w:rPr>
          <w:rStyle w:val="110"/>
          <w:rFonts w:ascii="Times New Roman" w:hAnsi="Times New Roman" w:cs="Times New Roman"/>
        </w:rPr>
        <w:t xml:space="preserve"> розв’яз</w:t>
      </w:r>
      <w:r w:rsidR="006379D6" w:rsidRPr="00D050AC">
        <w:rPr>
          <w:rStyle w:val="110"/>
          <w:rFonts w:ascii="Times New Roman" w:hAnsi="Times New Roman" w:cs="Times New Roman"/>
        </w:rPr>
        <w:t xml:space="preserve">ання </w:t>
      </w:r>
      <w:r w:rsidRPr="00D050AC">
        <w:rPr>
          <w:rStyle w:val="110"/>
          <w:rFonts w:ascii="Times New Roman" w:hAnsi="Times New Roman" w:cs="Times New Roman"/>
        </w:rPr>
        <w:t xml:space="preserve">питання </w:t>
      </w:r>
      <w:r w:rsidR="00BB4CA4" w:rsidRPr="00D050AC">
        <w:rPr>
          <w:rStyle w:val="110"/>
          <w:rFonts w:ascii="Times New Roman" w:hAnsi="Times New Roman" w:cs="Times New Roman"/>
        </w:rPr>
        <w:t xml:space="preserve">про </w:t>
      </w:r>
      <w:r w:rsidRPr="00D050AC">
        <w:rPr>
          <w:rStyle w:val="110"/>
          <w:rFonts w:ascii="Times New Roman" w:hAnsi="Times New Roman" w:cs="Times New Roman"/>
        </w:rPr>
        <w:t>задоволення</w:t>
      </w:r>
      <w:r w:rsidR="00BB4CA4" w:rsidRPr="00D050AC">
        <w:rPr>
          <w:rStyle w:val="110"/>
          <w:rFonts w:ascii="Times New Roman" w:hAnsi="Times New Roman" w:cs="Times New Roman"/>
        </w:rPr>
        <w:t xml:space="preserve"> чи відмову у задоволенні</w:t>
      </w:r>
      <w:r w:rsidRPr="00D050AC">
        <w:rPr>
          <w:rStyle w:val="110"/>
          <w:rFonts w:ascii="Times New Roman" w:hAnsi="Times New Roman" w:cs="Times New Roman"/>
        </w:rPr>
        <w:t xml:space="preserve"> скарги </w:t>
      </w:r>
      <w:proofErr w:type="spellStart"/>
      <w:r w:rsidRPr="00D050AC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В.М. на постанову </w:t>
      </w:r>
      <w:proofErr w:type="spellStart"/>
      <w:r w:rsidRPr="00D050AC">
        <w:rPr>
          <w:rFonts w:ascii="Times New Roman" w:hAnsi="Times New Roman"/>
          <w:sz w:val="28"/>
          <w:szCs w:val="28"/>
        </w:rPr>
        <w:lastRenderedPageBreak/>
        <w:t>дізнавача</w:t>
      </w:r>
      <w:proofErr w:type="spellEnd"/>
      <w:r w:rsidRPr="00D050AC">
        <w:rPr>
          <w:rStyle w:val="110"/>
          <w:rFonts w:ascii="Times New Roman" w:hAnsi="Times New Roman" w:cs="Times New Roman"/>
        </w:rPr>
        <w:t xml:space="preserve">, а лише </w:t>
      </w:r>
      <w:r w:rsidR="00BB4CA4" w:rsidRPr="00D050AC">
        <w:rPr>
          <w:rStyle w:val="110"/>
          <w:rFonts w:ascii="Times New Roman" w:hAnsi="Times New Roman" w:cs="Times New Roman"/>
        </w:rPr>
        <w:t xml:space="preserve">послався на </w:t>
      </w:r>
      <w:r w:rsidR="006379D6" w:rsidRPr="00D050AC">
        <w:rPr>
          <w:rStyle w:val="110"/>
          <w:rFonts w:ascii="Times New Roman" w:hAnsi="Times New Roman" w:cs="Times New Roman"/>
        </w:rPr>
        <w:t>них як на цитату з оскаржуваної постанов</w:t>
      </w:r>
      <w:r w:rsidR="003A190C" w:rsidRPr="00D050AC">
        <w:rPr>
          <w:rStyle w:val="110"/>
          <w:rFonts w:ascii="Times New Roman" w:hAnsi="Times New Roman" w:cs="Times New Roman"/>
        </w:rPr>
        <w:t>и</w:t>
      </w:r>
      <w:r w:rsidR="006379D6" w:rsidRPr="00D050AC">
        <w:rPr>
          <w:rStyle w:val="110"/>
          <w:rFonts w:ascii="Times New Roman" w:hAnsi="Times New Roman" w:cs="Times New Roman"/>
        </w:rPr>
        <w:t xml:space="preserve"> </w:t>
      </w:r>
      <w:proofErr w:type="spellStart"/>
      <w:r w:rsidR="006379D6" w:rsidRPr="00D050AC">
        <w:rPr>
          <w:rStyle w:val="110"/>
          <w:rFonts w:ascii="Times New Roman" w:hAnsi="Times New Roman" w:cs="Times New Roman"/>
        </w:rPr>
        <w:t>дізнавача</w:t>
      </w:r>
      <w:proofErr w:type="spellEnd"/>
      <w:r w:rsidR="006379D6" w:rsidRPr="00D050AC">
        <w:rPr>
          <w:rStyle w:val="110"/>
          <w:rFonts w:ascii="Times New Roman" w:hAnsi="Times New Roman" w:cs="Times New Roman"/>
        </w:rPr>
        <w:t>.</w:t>
      </w:r>
    </w:p>
    <w:p w14:paraId="71E67E7D" w14:textId="5D2A05AE" w:rsidR="006379D6" w:rsidRPr="00D050AC" w:rsidRDefault="006379D6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враховує також те, що частина шоста статті 232 Кодексу унормовує питання особливостей участі особи </w:t>
      </w:r>
      <w:r w:rsidR="003A190C" w:rsidRPr="00D050AC">
        <w:rPr>
          <w:rFonts w:ascii="Times New Roman" w:hAnsi="Times New Roman"/>
          <w:sz w:val="28"/>
          <w:szCs w:val="28"/>
        </w:rPr>
        <w:t>в</w:t>
      </w:r>
      <w:r w:rsidRPr="00D050AC">
        <w:rPr>
          <w:rFonts w:ascii="Times New Roman" w:hAnsi="Times New Roman"/>
          <w:sz w:val="28"/>
          <w:szCs w:val="28"/>
        </w:rPr>
        <w:t xml:space="preserve"> досудовому розслідуванні дистанційно </w:t>
      </w:r>
      <w:r w:rsidR="003A190C" w:rsidRPr="00D050A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рішеннями слідчого чи прокурора </w:t>
      </w:r>
      <w:r w:rsidRPr="00D050AC">
        <w:rPr>
          <w:rFonts w:ascii="Times New Roman" w:hAnsi="Times New Roman"/>
          <w:sz w:val="28"/>
          <w:szCs w:val="28"/>
        </w:rPr>
        <w:t xml:space="preserve">у випадках, коли така особа </w:t>
      </w:r>
      <w:r w:rsidR="00583E3C" w:rsidRPr="00D050AC">
        <w:rPr>
          <w:rFonts w:ascii="Times New Roman" w:hAnsi="Times New Roman"/>
          <w:sz w:val="28"/>
          <w:szCs w:val="28"/>
        </w:rPr>
        <w:t>перебуває</w:t>
      </w:r>
      <w:r w:rsidRPr="00D050AC">
        <w:rPr>
          <w:rFonts w:ascii="Times New Roman" w:hAnsi="Times New Roman"/>
          <w:sz w:val="28"/>
          <w:szCs w:val="28"/>
        </w:rPr>
        <w:t xml:space="preserve"> </w:t>
      </w:r>
      <w:r w:rsidR="00583E3C" w:rsidRPr="00D050AC">
        <w:rPr>
          <w:rFonts w:ascii="Times New Roman" w:hAnsi="Times New Roman"/>
          <w:sz w:val="28"/>
          <w:szCs w:val="28"/>
        </w:rPr>
        <w:t>в</w:t>
      </w:r>
      <w:r w:rsidRPr="00D050AC">
        <w:rPr>
          <w:rFonts w:ascii="Times New Roman" w:hAnsi="Times New Roman"/>
          <w:sz w:val="28"/>
          <w:szCs w:val="28"/>
        </w:rPr>
        <w:t xml:space="preserve"> приміщенні, розташованому поза територією, яка </w:t>
      </w:r>
      <w:r w:rsidR="00583E3C" w:rsidRPr="00D050AC">
        <w:rPr>
          <w:rFonts w:ascii="Times New Roman" w:hAnsi="Times New Roman"/>
          <w:sz w:val="28"/>
          <w:szCs w:val="28"/>
        </w:rPr>
        <w:t>є</w:t>
      </w:r>
      <w:r w:rsidRPr="00D050AC">
        <w:rPr>
          <w:rFonts w:ascii="Times New Roman" w:hAnsi="Times New Roman"/>
          <w:sz w:val="28"/>
          <w:szCs w:val="28"/>
        </w:rPr>
        <w:t xml:space="preserve"> під юрисдикцією органу досудового розслідування, або поза територією міста, </w:t>
      </w:r>
      <w:r w:rsidR="006E507F" w:rsidRPr="00D050AC">
        <w:rPr>
          <w:rFonts w:ascii="Times New Roman" w:hAnsi="Times New Roman"/>
          <w:sz w:val="28"/>
          <w:szCs w:val="28"/>
        </w:rPr>
        <w:t>у</w:t>
      </w:r>
      <w:r w:rsidRPr="00D050AC">
        <w:rPr>
          <w:rFonts w:ascii="Times New Roman" w:hAnsi="Times New Roman"/>
          <w:sz w:val="28"/>
          <w:szCs w:val="28"/>
        </w:rPr>
        <w:t xml:space="preserve"> якому він розташований. Тобто приписи частини шост</w:t>
      </w:r>
      <w:r w:rsidR="003A190C" w:rsidRPr="00D050AC">
        <w:rPr>
          <w:rFonts w:ascii="Times New Roman" w:hAnsi="Times New Roman"/>
          <w:sz w:val="28"/>
          <w:szCs w:val="28"/>
        </w:rPr>
        <w:t>ої</w:t>
      </w:r>
      <w:r w:rsidRPr="00D050AC">
        <w:rPr>
          <w:rFonts w:ascii="Times New Roman" w:hAnsi="Times New Roman"/>
          <w:sz w:val="28"/>
          <w:szCs w:val="28"/>
        </w:rPr>
        <w:t xml:space="preserve"> статті 232 Кодексу підлягають застосуванн</w:t>
      </w:r>
      <w:r w:rsidR="00B86335">
        <w:rPr>
          <w:rFonts w:ascii="Times New Roman" w:hAnsi="Times New Roman"/>
          <w:sz w:val="28"/>
          <w:szCs w:val="28"/>
        </w:rPr>
        <w:t>ю</w:t>
      </w:r>
      <w:r w:rsidRPr="00D050AC">
        <w:rPr>
          <w:rFonts w:ascii="Times New Roman" w:hAnsi="Times New Roman"/>
          <w:sz w:val="28"/>
          <w:szCs w:val="28"/>
        </w:rPr>
        <w:t xml:space="preserve"> тоді, коли ухвалено рішення про участь особи у досудовому розслідуванні дистанційно </w:t>
      </w:r>
      <w:r w:rsidR="003A190C" w:rsidRPr="00D050AC">
        <w:rPr>
          <w:rFonts w:ascii="Times New Roman" w:hAnsi="Times New Roman"/>
          <w:sz w:val="28"/>
          <w:szCs w:val="28"/>
        </w:rPr>
        <w:t xml:space="preserve">і така особа </w:t>
      </w:r>
      <w:r w:rsidR="006E507F" w:rsidRPr="00D050AC">
        <w:rPr>
          <w:rFonts w:ascii="Times New Roman" w:hAnsi="Times New Roman"/>
          <w:sz w:val="28"/>
          <w:szCs w:val="28"/>
        </w:rPr>
        <w:t>перебуває</w:t>
      </w:r>
      <w:r w:rsidR="003A190C" w:rsidRPr="00D050AC">
        <w:rPr>
          <w:rFonts w:ascii="Times New Roman" w:hAnsi="Times New Roman"/>
          <w:sz w:val="28"/>
          <w:szCs w:val="28"/>
        </w:rPr>
        <w:t xml:space="preserve"> </w:t>
      </w:r>
      <w:r w:rsidR="006E507F" w:rsidRPr="00D050AC">
        <w:rPr>
          <w:rFonts w:ascii="Times New Roman" w:hAnsi="Times New Roman"/>
          <w:sz w:val="28"/>
          <w:szCs w:val="28"/>
        </w:rPr>
        <w:t>в</w:t>
      </w:r>
      <w:r w:rsidR="003A190C" w:rsidRPr="00D050AC">
        <w:rPr>
          <w:rFonts w:ascii="Times New Roman" w:hAnsi="Times New Roman"/>
          <w:sz w:val="28"/>
          <w:szCs w:val="28"/>
        </w:rPr>
        <w:t xml:space="preserve"> приміщенні, розташованому поза територією, яка </w:t>
      </w:r>
      <w:r w:rsidR="006E507F" w:rsidRPr="00D050AC">
        <w:rPr>
          <w:rFonts w:ascii="Times New Roman" w:hAnsi="Times New Roman"/>
          <w:sz w:val="28"/>
          <w:szCs w:val="28"/>
        </w:rPr>
        <w:t>є</w:t>
      </w:r>
      <w:r w:rsidR="003A190C" w:rsidRPr="00D050AC">
        <w:rPr>
          <w:rFonts w:ascii="Times New Roman" w:hAnsi="Times New Roman"/>
          <w:sz w:val="28"/>
          <w:szCs w:val="28"/>
        </w:rPr>
        <w:t xml:space="preserve"> під юрисдикцією органу досудового розслідування, або поза територією міста, </w:t>
      </w:r>
      <w:r w:rsidR="006E507F" w:rsidRPr="00D050AC">
        <w:rPr>
          <w:rFonts w:ascii="Times New Roman" w:hAnsi="Times New Roman"/>
          <w:sz w:val="28"/>
          <w:szCs w:val="28"/>
        </w:rPr>
        <w:t>у</w:t>
      </w:r>
      <w:r w:rsidR="003A190C" w:rsidRPr="00D050AC">
        <w:rPr>
          <w:rFonts w:ascii="Times New Roman" w:hAnsi="Times New Roman"/>
          <w:sz w:val="28"/>
          <w:szCs w:val="28"/>
        </w:rPr>
        <w:t xml:space="preserve"> якому він розташований. Водночас </w:t>
      </w:r>
      <w:proofErr w:type="spellStart"/>
      <w:r w:rsidRPr="00D050AC">
        <w:rPr>
          <w:rFonts w:ascii="Times New Roman" w:hAnsi="Times New Roman"/>
          <w:sz w:val="28"/>
          <w:szCs w:val="28"/>
        </w:rPr>
        <w:t>Хабібулліну</w:t>
      </w:r>
      <w:proofErr w:type="spellEnd"/>
      <w:r w:rsidRPr="00D050AC">
        <w:rPr>
          <w:rFonts w:ascii="Times New Roman" w:hAnsi="Times New Roman"/>
          <w:sz w:val="28"/>
          <w:szCs w:val="28"/>
        </w:rPr>
        <w:t xml:space="preserve"> В.М. відмовлено </w:t>
      </w:r>
      <w:r w:rsidR="00A30913" w:rsidRPr="00D050AC">
        <w:rPr>
          <w:rFonts w:ascii="Times New Roman" w:hAnsi="Times New Roman"/>
          <w:sz w:val="28"/>
          <w:szCs w:val="28"/>
        </w:rPr>
        <w:t>в</w:t>
      </w:r>
      <w:r w:rsidR="003A190C" w:rsidRPr="00D050AC">
        <w:rPr>
          <w:rFonts w:ascii="Times New Roman" w:hAnsi="Times New Roman"/>
          <w:sz w:val="28"/>
          <w:szCs w:val="28"/>
        </w:rPr>
        <w:t xml:space="preserve"> допиті його </w:t>
      </w:r>
      <w:r w:rsidR="003B2B8B" w:rsidRPr="00D050AC">
        <w:rPr>
          <w:rFonts w:ascii="Times New Roman" w:hAnsi="Times New Roman"/>
          <w:sz w:val="28"/>
          <w:szCs w:val="28"/>
        </w:rPr>
        <w:t>як</w:t>
      </w:r>
      <w:r w:rsidR="003A190C" w:rsidRPr="00D050AC">
        <w:rPr>
          <w:rFonts w:ascii="Times New Roman" w:hAnsi="Times New Roman"/>
          <w:sz w:val="28"/>
          <w:szCs w:val="28"/>
        </w:rPr>
        <w:t xml:space="preserve"> потерпілого в режимі </w:t>
      </w:r>
      <w:proofErr w:type="spellStart"/>
      <w:r w:rsidR="003A190C" w:rsidRPr="00D050AC">
        <w:rPr>
          <w:rFonts w:ascii="Times New Roman" w:hAnsi="Times New Roman"/>
          <w:sz w:val="28"/>
          <w:szCs w:val="28"/>
        </w:rPr>
        <w:t>відеоконференції</w:t>
      </w:r>
      <w:proofErr w:type="spellEnd"/>
      <w:r w:rsidR="003A190C" w:rsidRPr="00D050AC">
        <w:rPr>
          <w:rFonts w:ascii="Times New Roman" w:hAnsi="Times New Roman"/>
          <w:sz w:val="28"/>
          <w:szCs w:val="28"/>
        </w:rPr>
        <w:t xml:space="preserve"> (дистанційно), що свідчить про те, що юридичних підстав для застосування частини шостої статті 232 Кодексу в його справі не бу</w:t>
      </w:r>
      <w:r w:rsidR="00A30913" w:rsidRPr="00D050AC">
        <w:rPr>
          <w:rFonts w:ascii="Times New Roman" w:hAnsi="Times New Roman"/>
          <w:sz w:val="28"/>
          <w:szCs w:val="28"/>
        </w:rPr>
        <w:t xml:space="preserve">ло. Відтак посилання в </w:t>
      </w:r>
      <w:r w:rsidR="00A30913" w:rsidRPr="00D050AC">
        <w:rPr>
          <w:rStyle w:val="110"/>
          <w:rFonts w:ascii="Times New Roman" w:hAnsi="Times New Roman" w:cs="Times New Roman"/>
        </w:rPr>
        <w:t xml:space="preserve">ухвалі </w:t>
      </w:r>
      <w:r w:rsidR="00A30913" w:rsidRPr="00D050AC">
        <w:rPr>
          <w:rFonts w:ascii="Times New Roman" w:hAnsi="Times New Roman"/>
          <w:sz w:val="28"/>
          <w:szCs w:val="28"/>
        </w:rPr>
        <w:t>слідчого судді Ужгородського міськрайонного суду Закарпатської області</w:t>
      </w:r>
      <w:r w:rsidR="00A30913" w:rsidRPr="00D050AC">
        <w:rPr>
          <w:rStyle w:val="110"/>
          <w:rFonts w:ascii="Times New Roman" w:hAnsi="Times New Roman" w:cs="Times New Roman"/>
        </w:rPr>
        <w:t xml:space="preserve"> </w:t>
      </w:r>
      <w:r w:rsidR="00A30913" w:rsidRPr="00D050AC">
        <w:rPr>
          <w:rFonts w:ascii="Times New Roman" w:hAnsi="Times New Roman"/>
          <w:sz w:val="28"/>
          <w:szCs w:val="28"/>
        </w:rPr>
        <w:t xml:space="preserve">від 2 травня 2025 року на частину шосту статті 232 Кодексу як на цитату з постанови </w:t>
      </w:r>
      <w:proofErr w:type="spellStart"/>
      <w:r w:rsidR="00A30913" w:rsidRPr="00D050AC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A30913" w:rsidRPr="00D050AC">
        <w:rPr>
          <w:rFonts w:ascii="Times New Roman" w:hAnsi="Times New Roman"/>
          <w:sz w:val="28"/>
          <w:szCs w:val="28"/>
        </w:rPr>
        <w:t xml:space="preserve"> від 22 квітня 2025 року не є застосуванням цих приписів Кодексу в розумінні </w:t>
      </w:r>
      <w:r w:rsidR="00A30913" w:rsidRPr="00D050AC">
        <w:rPr>
          <w:rStyle w:val="110"/>
          <w:rFonts w:ascii="Times New Roman" w:hAnsi="Times New Roman" w:cs="Times New Roman"/>
        </w:rPr>
        <w:t>частини першої статті 55 Закону України „Про Конституційний Суд України“</w:t>
      </w:r>
      <w:r w:rsidR="009E4A45" w:rsidRPr="00D050AC">
        <w:rPr>
          <w:rStyle w:val="110"/>
          <w:rFonts w:ascii="Times New Roman" w:hAnsi="Times New Roman" w:cs="Times New Roman"/>
        </w:rPr>
        <w:t>.</w:t>
      </w:r>
    </w:p>
    <w:p w14:paraId="11C81EBC" w14:textId="339A7DC7" w:rsidR="00E16350" w:rsidRPr="00D050AC" w:rsidRDefault="00E16350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D050AC">
        <w:rPr>
          <w:rStyle w:val="110"/>
          <w:rFonts w:ascii="Times New Roman" w:hAnsi="Times New Roman" w:cs="Times New Roman"/>
        </w:rPr>
        <w:t xml:space="preserve">Отже, </w:t>
      </w:r>
      <w:r w:rsidR="00612BF4" w:rsidRPr="00D050AC">
        <w:rPr>
          <w:rStyle w:val="110"/>
          <w:rFonts w:ascii="Times New Roman" w:hAnsi="Times New Roman" w:cs="Times New Roman"/>
        </w:rPr>
        <w:t xml:space="preserve">конституційна скарга </w:t>
      </w:r>
      <w:proofErr w:type="spellStart"/>
      <w:r w:rsidR="00BB43F5" w:rsidRPr="00D050AC">
        <w:rPr>
          <w:rFonts w:ascii="Times New Roman" w:hAnsi="Times New Roman"/>
          <w:sz w:val="28"/>
          <w:szCs w:val="28"/>
        </w:rPr>
        <w:t>Хабібуллін</w:t>
      </w:r>
      <w:r w:rsidR="00612BF4" w:rsidRPr="00D050AC">
        <w:rPr>
          <w:rFonts w:ascii="Times New Roman" w:hAnsi="Times New Roman"/>
          <w:sz w:val="28"/>
          <w:szCs w:val="28"/>
        </w:rPr>
        <w:t>а</w:t>
      </w:r>
      <w:proofErr w:type="spellEnd"/>
      <w:r w:rsidR="00BB43F5" w:rsidRPr="00D050AC">
        <w:rPr>
          <w:rFonts w:ascii="Times New Roman" w:hAnsi="Times New Roman"/>
          <w:sz w:val="28"/>
          <w:szCs w:val="28"/>
        </w:rPr>
        <w:t xml:space="preserve"> В.М. </w:t>
      </w:r>
      <w:r w:rsidR="00612BF4" w:rsidRPr="00D050AC">
        <w:rPr>
          <w:rStyle w:val="110"/>
          <w:rFonts w:ascii="Times New Roman" w:hAnsi="Times New Roman" w:cs="Times New Roman"/>
        </w:rPr>
        <w:t xml:space="preserve">не відповідає </w:t>
      </w:r>
      <w:r w:rsidR="009E4A45" w:rsidRPr="00D050AC">
        <w:rPr>
          <w:rStyle w:val="110"/>
          <w:rFonts w:ascii="Times New Roman" w:hAnsi="Times New Roman" w:cs="Times New Roman"/>
        </w:rPr>
        <w:t>частин</w:t>
      </w:r>
      <w:r w:rsidR="00612BF4" w:rsidRPr="00D050AC">
        <w:rPr>
          <w:rStyle w:val="110"/>
          <w:rFonts w:ascii="Times New Roman" w:hAnsi="Times New Roman" w:cs="Times New Roman"/>
        </w:rPr>
        <w:t>і першій</w:t>
      </w:r>
      <w:r w:rsidR="009E4A45" w:rsidRPr="00D050AC">
        <w:rPr>
          <w:rStyle w:val="110"/>
          <w:rFonts w:ascii="Times New Roman" w:hAnsi="Times New Roman" w:cs="Times New Roman"/>
        </w:rPr>
        <w:t xml:space="preserve"> статті 55 </w:t>
      </w:r>
      <w:r w:rsidRPr="00D050AC">
        <w:rPr>
          <w:rStyle w:val="110"/>
          <w:rFonts w:ascii="Times New Roman" w:hAnsi="Times New Roman" w:cs="Times New Roman"/>
        </w:rPr>
        <w:t>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D050AC">
        <w:rPr>
          <w:rStyle w:val="110"/>
          <w:rFonts w:ascii="Times New Roman" w:hAnsi="Times New Roman" w:cs="Times New Roman"/>
        </w:rPr>
        <w:br/>
      </w:r>
      <w:r w:rsidRPr="00D050AC">
        <w:rPr>
          <w:rStyle w:val="110"/>
          <w:rFonts w:ascii="Times New Roman" w:hAnsi="Times New Roman" w:cs="Times New Roman"/>
        </w:rPr>
        <w:t>пунктом 4 статті 62 Закону України „Про Конституційний Суд</w:t>
      </w:r>
      <w:r w:rsidR="00BB43F5" w:rsidRPr="00D050AC">
        <w:rPr>
          <w:rStyle w:val="110"/>
          <w:rFonts w:ascii="Times New Roman" w:hAnsi="Times New Roman" w:cs="Times New Roman"/>
        </w:rPr>
        <w:t xml:space="preserve"> </w:t>
      </w:r>
      <w:r w:rsidRPr="00D050AC">
        <w:rPr>
          <w:rStyle w:val="110"/>
          <w:rFonts w:ascii="Times New Roman" w:hAnsi="Times New Roman" w:cs="Times New Roman"/>
        </w:rPr>
        <w:t>України“ – неприйнятність конституційної скарги.</w:t>
      </w:r>
    </w:p>
    <w:p w14:paraId="25933E4F" w14:textId="77777777" w:rsidR="00E338BA" w:rsidRPr="00D050AC" w:rsidRDefault="00E338BA" w:rsidP="00D050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CA18B8" w14:textId="68F0853E" w:rsidR="00E338BA" w:rsidRPr="00D050AC" w:rsidRDefault="00E338BA" w:rsidP="00D050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Ураховуючи викладене та керуючись статтями 147, </w:t>
      </w:r>
      <w:r w:rsidR="00E16350" w:rsidRPr="00D050AC">
        <w:rPr>
          <w:rFonts w:ascii="Times New Roman" w:hAnsi="Times New Roman"/>
          <w:sz w:val="28"/>
          <w:szCs w:val="28"/>
        </w:rPr>
        <w:t>151</w:t>
      </w:r>
      <w:r w:rsidR="00E16350" w:rsidRPr="00D050AC">
        <w:rPr>
          <w:rFonts w:ascii="Times New Roman" w:hAnsi="Times New Roman"/>
          <w:sz w:val="28"/>
          <w:szCs w:val="28"/>
          <w:vertAlign w:val="superscript"/>
        </w:rPr>
        <w:t>1</w:t>
      </w:r>
      <w:r w:rsidR="00E16350" w:rsidRPr="00D050AC">
        <w:rPr>
          <w:rFonts w:ascii="Times New Roman" w:hAnsi="Times New Roman"/>
          <w:sz w:val="28"/>
          <w:szCs w:val="28"/>
        </w:rPr>
        <w:t>,</w:t>
      </w:r>
      <w:r w:rsidRPr="00D050AC">
        <w:rPr>
          <w:rFonts w:ascii="Times New Roman" w:hAnsi="Times New Roman"/>
          <w:sz w:val="28"/>
          <w:szCs w:val="28"/>
        </w:rPr>
        <w:t xml:space="preserve"> 153 Конституції України, на підставі статей 7, 32, 37, 55, </w:t>
      </w:r>
      <w:r w:rsidR="00541FC5" w:rsidRPr="00D050AC">
        <w:rPr>
          <w:rFonts w:ascii="Times New Roman" w:hAnsi="Times New Roman"/>
          <w:sz w:val="28"/>
          <w:szCs w:val="28"/>
        </w:rPr>
        <w:t xml:space="preserve">56, </w:t>
      </w:r>
      <w:r w:rsidRPr="00D050AC">
        <w:rPr>
          <w:rFonts w:ascii="Times New Roman" w:hAnsi="Times New Roman"/>
          <w:sz w:val="28"/>
          <w:szCs w:val="28"/>
        </w:rPr>
        <w:t xml:space="preserve">58, 62, 77, 83, 86 Закону України „Про Конституційний Суд України“, відповідно до § 45, § 56 Регламенту </w:t>
      </w:r>
      <w:r w:rsidRPr="00D050AC">
        <w:rPr>
          <w:rFonts w:ascii="Times New Roman" w:hAnsi="Times New Roman"/>
          <w:sz w:val="28"/>
          <w:szCs w:val="28"/>
        </w:rPr>
        <w:lastRenderedPageBreak/>
        <w:t xml:space="preserve">Конституційного Суду України Третя колегія суддів Другого сенату Конституційного Суду України </w:t>
      </w:r>
    </w:p>
    <w:p w14:paraId="10231148" w14:textId="77777777" w:rsidR="00E338BA" w:rsidRPr="00D050AC" w:rsidRDefault="00E338BA" w:rsidP="00D050AC">
      <w:pPr>
        <w:pStyle w:val="11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6A5E6D1" w14:textId="77777777" w:rsidR="00F512BF" w:rsidRPr="00D050AC" w:rsidRDefault="00F512BF" w:rsidP="00D050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0AC">
        <w:rPr>
          <w:rFonts w:ascii="Times New Roman" w:hAnsi="Times New Roman"/>
          <w:b/>
          <w:sz w:val="28"/>
          <w:szCs w:val="28"/>
        </w:rPr>
        <w:t>п о с т а н о в и л а:</w:t>
      </w:r>
    </w:p>
    <w:p w14:paraId="2BD56B99" w14:textId="77777777" w:rsidR="00E338BA" w:rsidRPr="00D050AC" w:rsidRDefault="00E338BA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8D8681" w14:textId="5A6F9694" w:rsidR="00E338BA" w:rsidRPr="00D050AC" w:rsidRDefault="00E338BA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BF54A6" w:rsidRPr="00D050AC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="00BF54A6" w:rsidRPr="00D050AC">
        <w:rPr>
          <w:rFonts w:ascii="Times New Roman" w:hAnsi="Times New Roman"/>
          <w:sz w:val="28"/>
          <w:szCs w:val="28"/>
        </w:rPr>
        <w:t xml:space="preserve"> Вадима </w:t>
      </w:r>
      <w:proofErr w:type="spellStart"/>
      <w:r w:rsidR="00BF54A6" w:rsidRPr="00D050AC">
        <w:rPr>
          <w:rFonts w:ascii="Times New Roman" w:hAnsi="Times New Roman"/>
          <w:sz w:val="28"/>
          <w:szCs w:val="28"/>
        </w:rPr>
        <w:t>Монев’яровича</w:t>
      </w:r>
      <w:proofErr w:type="spellEnd"/>
      <w:r w:rsidR="00BF54A6" w:rsidRPr="00D050AC">
        <w:rPr>
          <w:rFonts w:ascii="Times New Roman" w:hAnsi="Times New Roman"/>
          <w:sz w:val="28"/>
          <w:szCs w:val="28"/>
        </w:rPr>
        <w:t xml:space="preserve"> </w:t>
      </w:r>
      <w:r w:rsidRPr="00D050AC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BF54A6" w:rsidRPr="00D050AC">
        <w:rPr>
          <w:rFonts w:ascii="Times New Roman" w:hAnsi="Times New Roman"/>
          <w:sz w:val="28"/>
          <w:szCs w:val="28"/>
        </w:rPr>
        <w:t xml:space="preserve">частини шостої статті 232 Кримінального процесуального кодексу України </w:t>
      </w:r>
      <w:r w:rsidRPr="00D050AC">
        <w:rPr>
          <w:rFonts w:ascii="Times New Roman" w:hAnsi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14:paraId="116DC601" w14:textId="77777777" w:rsidR="00E338BA" w:rsidRPr="00D050AC" w:rsidRDefault="00E338BA" w:rsidP="00D05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51BE40" w14:textId="505F95D1" w:rsidR="00E338BA" w:rsidRDefault="00E338BA" w:rsidP="00D050AC">
      <w:pPr>
        <w:pStyle w:val="12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0AC">
        <w:rPr>
          <w:rFonts w:ascii="Times New Roman" w:hAnsi="Times New Roman"/>
          <w:sz w:val="28"/>
          <w:szCs w:val="28"/>
        </w:rPr>
        <w:t>2. Ухвала Третьої колегії суддів Другого сенату Конституційного Суду України є остаточною.</w:t>
      </w:r>
    </w:p>
    <w:p w14:paraId="7E03571A" w14:textId="6B22078B" w:rsidR="00D050AC" w:rsidRDefault="00D050AC" w:rsidP="00D050AC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3885CB4" w14:textId="5EBE83C8" w:rsidR="00D050AC" w:rsidRDefault="00D050AC" w:rsidP="00D050AC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DD27422" w14:textId="77777777" w:rsidR="00D050AC" w:rsidRDefault="00D050AC" w:rsidP="00D050AC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4604CB0" w14:textId="77777777" w:rsidR="000C0083" w:rsidRPr="000C0083" w:rsidRDefault="000C0083" w:rsidP="000C0083">
      <w:pPr>
        <w:pStyle w:val="12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0C0083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14:paraId="0875A814" w14:textId="77777777" w:rsidR="000C0083" w:rsidRPr="000C0083" w:rsidRDefault="000C0083" w:rsidP="000C0083">
      <w:pPr>
        <w:pStyle w:val="12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0C0083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14:paraId="682FC9C5" w14:textId="79C7FE59" w:rsidR="00D050AC" w:rsidRPr="000C0083" w:rsidRDefault="000C0083" w:rsidP="000C0083">
      <w:pPr>
        <w:pStyle w:val="12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0C0083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D050AC" w:rsidRPr="000C0083" w:rsidSect="00D050AC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04D87" w14:textId="77777777" w:rsidR="00103778" w:rsidRDefault="00103778">
      <w:pPr>
        <w:spacing w:after="0" w:line="240" w:lineRule="auto"/>
      </w:pPr>
      <w:r>
        <w:separator/>
      </w:r>
    </w:p>
  </w:endnote>
  <w:endnote w:type="continuationSeparator" w:id="0">
    <w:p w14:paraId="6929297E" w14:textId="77777777" w:rsidR="00103778" w:rsidRDefault="0010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E9578" w14:textId="55EC6668" w:rsidR="00D050AC" w:rsidRPr="00D050AC" w:rsidRDefault="00D050AC">
    <w:pPr>
      <w:pStyle w:val="a9"/>
      <w:rPr>
        <w:rFonts w:ascii="Times New Roman" w:hAnsi="Times New Roman"/>
        <w:sz w:val="10"/>
        <w:szCs w:val="10"/>
      </w:rPr>
    </w:pPr>
    <w:r w:rsidRPr="00D050AC">
      <w:rPr>
        <w:rFonts w:ascii="Times New Roman" w:hAnsi="Times New Roman"/>
        <w:sz w:val="10"/>
        <w:szCs w:val="10"/>
      </w:rPr>
      <w:fldChar w:fldCharType="begin"/>
    </w:r>
    <w:r w:rsidRPr="00D050AC">
      <w:rPr>
        <w:rFonts w:ascii="Times New Roman" w:hAnsi="Times New Roman"/>
        <w:sz w:val="10"/>
        <w:szCs w:val="10"/>
      </w:rPr>
      <w:instrText xml:space="preserve"> FILENAME \p \* MERGEFORMAT </w:instrText>
    </w:r>
    <w:r w:rsidRPr="00D050AC">
      <w:rPr>
        <w:rFonts w:ascii="Times New Roman" w:hAnsi="Times New Roman"/>
        <w:sz w:val="10"/>
        <w:szCs w:val="10"/>
      </w:rPr>
      <w:fldChar w:fldCharType="separate"/>
    </w:r>
    <w:r w:rsidR="000C0083">
      <w:rPr>
        <w:rFonts w:ascii="Times New Roman" w:hAnsi="Times New Roman"/>
        <w:noProof/>
        <w:sz w:val="10"/>
        <w:szCs w:val="10"/>
      </w:rPr>
      <w:t>S:\Mashburo\2025\Suddi\II senat\III koleg\57.docx</w:t>
    </w:r>
    <w:r w:rsidRPr="00D050AC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18234" w14:textId="4510CC1B" w:rsidR="00D050AC" w:rsidRPr="00D050AC" w:rsidRDefault="00D050AC">
    <w:pPr>
      <w:pStyle w:val="a9"/>
      <w:rPr>
        <w:rFonts w:ascii="Times New Roman" w:hAnsi="Times New Roman"/>
        <w:sz w:val="10"/>
        <w:szCs w:val="10"/>
      </w:rPr>
    </w:pPr>
    <w:r w:rsidRPr="00D050AC">
      <w:rPr>
        <w:rFonts w:ascii="Times New Roman" w:hAnsi="Times New Roman"/>
        <w:sz w:val="10"/>
        <w:szCs w:val="10"/>
      </w:rPr>
      <w:fldChar w:fldCharType="begin"/>
    </w:r>
    <w:r w:rsidRPr="00D050AC">
      <w:rPr>
        <w:rFonts w:ascii="Times New Roman" w:hAnsi="Times New Roman"/>
        <w:sz w:val="10"/>
        <w:szCs w:val="10"/>
      </w:rPr>
      <w:instrText xml:space="preserve"> FILENAME \p \* MERGEFORMAT </w:instrText>
    </w:r>
    <w:r w:rsidRPr="00D050AC">
      <w:rPr>
        <w:rFonts w:ascii="Times New Roman" w:hAnsi="Times New Roman"/>
        <w:sz w:val="10"/>
        <w:szCs w:val="10"/>
      </w:rPr>
      <w:fldChar w:fldCharType="separate"/>
    </w:r>
    <w:r w:rsidR="000C0083">
      <w:rPr>
        <w:rFonts w:ascii="Times New Roman" w:hAnsi="Times New Roman"/>
        <w:noProof/>
        <w:sz w:val="10"/>
        <w:szCs w:val="10"/>
      </w:rPr>
      <w:t>S:\Mashburo\2025\Suddi\II senat\III koleg\57.docx</w:t>
    </w:r>
    <w:r w:rsidRPr="00D050AC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48E9" w14:textId="77777777" w:rsidR="00103778" w:rsidRDefault="00103778">
      <w:pPr>
        <w:spacing w:after="0" w:line="240" w:lineRule="auto"/>
      </w:pPr>
      <w:r>
        <w:separator/>
      </w:r>
    </w:p>
  </w:footnote>
  <w:footnote w:type="continuationSeparator" w:id="0">
    <w:p w14:paraId="71B7EABC" w14:textId="77777777" w:rsidR="00103778" w:rsidRDefault="0010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0020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BB7A720" w14:textId="1091D9C2" w:rsidR="00EF402D" w:rsidRPr="00D050AC" w:rsidRDefault="00C33C4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050AC">
          <w:rPr>
            <w:rFonts w:ascii="Times New Roman" w:hAnsi="Times New Roman"/>
            <w:sz w:val="28"/>
            <w:szCs w:val="28"/>
          </w:rPr>
          <w:fldChar w:fldCharType="begin"/>
        </w:r>
        <w:r w:rsidRPr="00D050A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050AC">
          <w:rPr>
            <w:rFonts w:ascii="Times New Roman" w:hAnsi="Times New Roman"/>
            <w:sz w:val="28"/>
            <w:szCs w:val="28"/>
          </w:rPr>
          <w:fldChar w:fldCharType="separate"/>
        </w:r>
        <w:r w:rsidR="000C0083" w:rsidRPr="000C0083">
          <w:rPr>
            <w:rFonts w:ascii="Times New Roman" w:hAnsi="Times New Roman"/>
            <w:noProof/>
            <w:sz w:val="28"/>
            <w:szCs w:val="28"/>
            <w:lang w:val="uk-UA"/>
          </w:rPr>
          <w:t>5</w:t>
        </w:r>
        <w:r w:rsidRPr="00D050A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03"/>
    <w:rsid w:val="000003A7"/>
    <w:rsid w:val="000008D1"/>
    <w:rsid w:val="00004323"/>
    <w:rsid w:val="00007FEC"/>
    <w:rsid w:val="000112AA"/>
    <w:rsid w:val="000147CC"/>
    <w:rsid w:val="00016ED7"/>
    <w:rsid w:val="00021165"/>
    <w:rsid w:val="00021630"/>
    <w:rsid w:val="00021D8C"/>
    <w:rsid w:val="00023813"/>
    <w:rsid w:val="000249CA"/>
    <w:rsid w:val="00030AF0"/>
    <w:rsid w:val="00036962"/>
    <w:rsid w:val="00041040"/>
    <w:rsid w:val="00056346"/>
    <w:rsid w:val="00064934"/>
    <w:rsid w:val="00066884"/>
    <w:rsid w:val="000715C0"/>
    <w:rsid w:val="00073812"/>
    <w:rsid w:val="00075804"/>
    <w:rsid w:val="00084694"/>
    <w:rsid w:val="0009740E"/>
    <w:rsid w:val="00097931"/>
    <w:rsid w:val="000A59A4"/>
    <w:rsid w:val="000A7288"/>
    <w:rsid w:val="000B1991"/>
    <w:rsid w:val="000B337B"/>
    <w:rsid w:val="000B4B64"/>
    <w:rsid w:val="000B6E69"/>
    <w:rsid w:val="000C0083"/>
    <w:rsid w:val="000D080D"/>
    <w:rsid w:val="000D3CA9"/>
    <w:rsid w:val="000D4D35"/>
    <w:rsid w:val="000D4D6A"/>
    <w:rsid w:val="000E1BDA"/>
    <w:rsid w:val="000E6A66"/>
    <w:rsid w:val="00101546"/>
    <w:rsid w:val="00103778"/>
    <w:rsid w:val="00104775"/>
    <w:rsid w:val="00111681"/>
    <w:rsid w:val="00116AFD"/>
    <w:rsid w:val="001216B5"/>
    <w:rsid w:val="0013134D"/>
    <w:rsid w:val="0013571E"/>
    <w:rsid w:val="00137EDA"/>
    <w:rsid w:val="0015441A"/>
    <w:rsid w:val="00156166"/>
    <w:rsid w:val="001570C1"/>
    <w:rsid w:val="001614E6"/>
    <w:rsid w:val="0016524F"/>
    <w:rsid w:val="00165E28"/>
    <w:rsid w:val="00171A0F"/>
    <w:rsid w:val="00185F93"/>
    <w:rsid w:val="00190B1A"/>
    <w:rsid w:val="0019250E"/>
    <w:rsid w:val="0019260C"/>
    <w:rsid w:val="00195B59"/>
    <w:rsid w:val="00195DA8"/>
    <w:rsid w:val="00196387"/>
    <w:rsid w:val="001A4432"/>
    <w:rsid w:val="001B3AB0"/>
    <w:rsid w:val="001B6B54"/>
    <w:rsid w:val="001C7229"/>
    <w:rsid w:val="001D254F"/>
    <w:rsid w:val="001D2683"/>
    <w:rsid w:val="001D6558"/>
    <w:rsid w:val="001E638F"/>
    <w:rsid w:val="001F2DE8"/>
    <w:rsid w:val="001F2DF4"/>
    <w:rsid w:val="001F4424"/>
    <w:rsid w:val="001F63D7"/>
    <w:rsid w:val="00202127"/>
    <w:rsid w:val="0020238D"/>
    <w:rsid w:val="00202552"/>
    <w:rsid w:val="0020757E"/>
    <w:rsid w:val="00207F6A"/>
    <w:rsid w:val="00217475"/>
    <w:rsid w:val="002209DA"/>
    <w:rsid w:val="00222A85"/>
    <w:rsid w:val="00225560"/>
    <w:rsid w:val="002331D2"/>
    <w:rsid w:val="00237439"/>
    <w:rsid w:val="002416B0"/>
    <w:rsid w:val="00243F50"/>
    <w:rsid w:val="002470D3"/>
    <w:rsid w:val="002507A5"/>
    <w:rsid w:val="00254CE0"/>
    <w:rsid w:val="00262726"/>
    <w:rsid w:val="00265B69"/>
    <w:rsid w:val="00271265"/>
    <w:rsid w:val="0027528C"/>
    <w:rsid w:val="002762AF"/>
    <w:rsid w:val="00281903"/>
    <w:rsid w:val="00284384"/>
    <w:rsid w:val="00286C77"/>
    <w:rsid w:val="00287A08"/>
    <w:rsid w:val="00294625"/>
    <w:rsid w:val="0029748D"/>
    <w:rsid w:val="00297532"/>
    <w:rsid w:val="002B3157"/>
    <w:rsid w:val="002B4028"/>
    <w:rsid w:val="002B7B7E"/>
    <w:rsid w:val="002C40E6"/>
    <w:rsid w:val="002D71DC"/>
    <w:rsid w:val="002E2031"/>
    <w:rsid w:val="002E273F"/>
    <w:rsid w:val="002E44BB"/>
    <w:rsid w:val="002F5BA2"/>
    <w:rsid w:val="003043DC"/>
    <w:rsid w:val="00306B62"/>
    <w:rsid w:val="0030712D"/>
    <w:rsid w:val="0031703A"/>
    <w:rsid w:val="003179A0"/>
    <w:rsid w:val="00321853"/>
    <w:rsid w:val="0032434B"/>
    <w:rsid w:val="00325BC9"/>
    <w:rsid w:val="00325CCE"/>
    <w:rsid w:val="00335B21"/>
    <w:rsid w:val="00340A97"/>
    <w:rsid w:val="003522DD"/>
    <w:rsid w:val="00353D51"/>
    <w:rsid w:val="00353DF3"/>
    <w:rsid w:val="00355ED7"/>
    <w:rsid w:val="0036008D"/>
    <w:rsid w:val="00361F7C"/>
    <w:rsid w:val="003655BD"/>
    <w:rsid w:val="0036571B"/>
    <w:rsid w:val="00366127"/>
    <w:rsid w:val="00371DFE"/>
    <w:rsid w:val="0037323C"/>
    <w:rsid w:val="00373B28"/>
    <w:rsid w:val="00373C23"/>
    <w:rsid w:val="003754D2"/>
    <w:rsid w:val="0039414B"/>
    <w:rsid w:val="00396A64"/>
    <w:rsid w:val="003A190C"/>
    <w:rsid w:val="003A2182"/>
    <w:rsid w:val="003A39F2"/>
    <w:rsid w:val="003B2B8B"/>
    <w:rsid w:val="003B2FFD"/>
    <w:rsid w:val="003B4D7D"/>
    <w:rsid w:val="003C13D0"/>
    <w:rsid w:val="003C7DEB"/>
    <w:rsid w:val="003D11D2"/>
    <w:rsid w:val="003D1857"/>
    <w:rsid w:val="003D1D51"/>
    <w:rsid w:val="003E59CF"/>
    <w:rsid w:val="003F06CC"/>
    <w:rsid w:val="003F2ED6"/>
    <w:rsid w:val="003F3046"/>
    <w:rsid w:val="003F605B"/>
    <w:rsid w:val="0040032B"/>
    <w:rsid w:val="00403BC3"/>
    <w:rsid w:val="004066E6"/>
    <w:rsid w:val="004067EA"/>
    <w:rsid w:val="0041024E"/>
    <w:rsid w:val="00411E89"/>
    <w:rsid w:val="00413D57"/>
    <w:rsid w:val="00414001"/>
    <w:rsid w:val="004233A7"/>
    <w:rsid w:val="004315C0"/>
    <w:rsid w:val="004344A5"/>
    <w:rsid w:val="0043454D"/>
    <w:rsid w:val="00434CE1"/>
    <w:rsid w:val="00437641"/>
    <w:rsid w:val="004411CD"/>
    <w:rsid w:val="004416E7"/>
    <w:rsid w:val="0044185E"/>
    <w:rsid w:val="0044572A"/>
    <w:rsid w:val="00454148"/>
    <w:rsid w:val="00454577"/>
    <w:rsid w:val="00454A22"/>
    <w:rsid w:val="00456D00"/>
    <w:rsid w:val="00457689"/>
    <w:rsid w:val="00474A44"/>
    <w:rsid w:val="004813F3"/>
    <w:rsid w:val="004828B1"/>
    <w:rsid w:val="0048499E"/>
    <w:rsid w:val="004944CF"/>
    <w:rsid w:val="00497C77"/>
    <w:rsid w:val="004B0DFF"/>
    <w:rsid w:val="004B3D74"/>
    <w:rsid w:val="004C5554"/>
    <w:rsid w:val="004D3177"/>
    <w:rsid w:val="004D5F87"/>
    <w:rsid w:val="004D69AE"/>
    <w:rsid w:val="004D7D90"/>
    <w:rsid w:val="004E4E4B"/>
    <w:rsid w:val="004F0D6E"/>
    <w:rsid w:val="004F1979"/>
    <w:rsid w:val="004F3A3F"/>
    <w:rsid w:val="004F51FD"/>
    <w:rsid w:val="004F6D13"/>
    <w:rsid w:val="004F6ECB"/>
    <w:rsid w:val="004F7D9A"/>
    <w:rsid w:val="00501302"/>
    <w:rsid w:val="00501FCA"/>
    <w:rsid w:val="00504AB5"/>
    <w:rsid w:val="0050693F"/>
    <w:rsid w:val="00510942"/>
    <w:rsid w:val="00510F64"/>
    <w:rsid w:val="0051260D"/>
    <w:rsid w:val="00516098"/>
    <w:rsid w:val="00520029"/>
    <w:rsid w:val="0053304E"/>
    <w:rsid w:val="0053379F"/>
    <w:rsid w:val="00535EF4"/>
    <w:rsid w:val="005410B7"/>
    <w:rsid w:val="00541FC5"/>
    <w:rsid w:val="00543C32"/>
    <w:rsid w:val="005524DA"/>
    <w:rsid w:val="005558EB"/>
    <w:rsid w:val="00555EC1"/>
    <w:rsid w:val="005562B9"/>
    <w:rsid w:val="00563FB1"/>
    <w:rsid w:val="00574DD0"/>
    <w:rsid w:val="00582C38"/>
    <w:rsid w:val="00583E3C"/>
    <w:rsid w:val="00587353"/>
    <w:rsid w:val="005939FD"/>
    <w:rsid w:val="00595393"/>
    <w:rsid w:val="00595AE4"/>
    <w:rsid w:val="005A000D"/>
    <w:rsid w:val="005A5AA0"/>
    <w:rsid w:val="005A7D7F"/>
    <w:rsid w:val="005B7544"/>
    <w:rsid w:val="005C4382"/>
    <w:rsid w:val="005D2E82"/>
    <w:rsid w:val="005D39A9"/>
    <w:rsid w:val="005E1A1E"/>
    <w:rsid w:val="005E4E36"/>
    <w:rsid w:val="005E54EE"/>
    <w:rsid w:val="005E786A"/>
    <w:rsid w:val="005F20A2"/>
    <w:rsid w:val="00602111"/>
    <w:rsid w:val="00602FD0"/>
    <w:rsid w:val="0060662D"/>
    <w:rsid w:val="00607513"/>
    <w:rsid w:val="0061105D"/>
    <w:rsid w:val="00611838"/>
    <w:rsid w:val="00612BF4"/>
    <w:rsid w:val="00621184"/>
    <w:rsid w:val="00621EF7"/>
    <w:rsid w:val="006310BD"/>
    <w:rsid w:val="00636382"/>
    <w:rsid w:val="006364CC"/>
    <w:rsid w:val="006379D6"/>
    <w:rsid w:val="00643C36"/>
    <w:rsid w:val="00650FCE"/>
    <w:rsid w:val="006517A4"/>
    <w:rsid w:val="0065188A"/>
    <w:rsid w:val="00651D63"/>
    <w:rsid w:val="0065792E"/>
    <w:rsid w:val="00665E9A"/>
    <w:rsid w:val="0067163B"/>
    <w:rsid w:val="00677D01"/>
    <w:rsid w:val="00680B6F"/>
    <w:rsid w:val="00680F68"/>
    <w:rsid w:val="0068537A"/>
    <w:rsid w:val="006868F5"/>
    <w:rsid w:val="00690DC3"/>
    <w:rsid w:val="00692FF9"/>
    <w:rsid w:val="00693E2C"/>
    <w:rsid w:val="006964BC"/>
    <w:rsid w:val="00697180"/>
    <w:rsid w:val="006B1487"/>
    <w:rsid w:val="006C3D3B"/>
    <w:rsid w:val="006C7499"/>
    <w:rsid w:val="006D2AEC"/>
    <w:rsid w:val="006E4B73"/>
    <w:rsid w:val="006E507F"/>
    <w:rsid w:val="006F1CD9"/>
    <w:rsid w:val="006F653C"/>
    <w:rsid w:val="0070243F"/>
    <w:rsid w:val="00710A0E"/>
    <w:rsid w:val="007147DD"/>
    <w:rsid w:val="00725820"/>
    <w:rsid w:val="00727092"/>
    <w:rsid w:val="00730157"/>
    <w:rsid w:val="007331FB"/>
    <w:rsid w:val="00733365"/>
    <w:rsid w:val="00736054"/>
    <w:rsid w:val="00745E92"/>
    <w:rsid w:val="00755157"/>
    <w:rsid w:val="00755922"/>
    <w:rsid w:val="00766810"/>
    <w:rsid w:val="00770A8A"/>
    <w:rsid w:val="0077144D"/>
    <w:rsid w:val="00772EAA"/>
    <w:rsid w:val="00776E4D"/>
    <w:rsid w:val="00787120"/>
    <w:rsid w:val="00790E76"/>
    <w:rsid w:val="007956BF"/>
    <w:rsid w:val="007A40B2"/>
    <w:rsid w:val="007A483A"/>
    <w:rsid w:val="007A4FEF"/>
    <w:rsid w:val="007A5B2F"/>
    <w:rsid w:val="007B075F"/>
    <w:rsid w:val="007B6260"/>
    <w:rsid w:val="007B7213"/>
    <w:rsid w:val="007C09A1"/>
    <w:rsid w:val="007C2FFF"/>
    <w:rsid w:val="007C3419"/>
    <w:rsid w:val="007C50E1"/>
    <w:rsid w:val="007D2084"/>
    <w:rsid w:val="007D3E29"/>
    <w:rsid w:val="007D47E5"/>
    <w:rsid w:val="007D6E30"/>
    <w:rsid w:val="007E0480"/>
    <w:rsid w:val="007E523C"/>
    <w:rsid w:val="007F22B9"/>
    <w:rsid w:val="007F628D"/>
    <w:rsid w:val="00804812"/>
    <w:rsid w:val="00810A8B"/>
    <w:rsid w:val="00811D03"/>
    <w:rsid w:val="0082058B"/>
    <w:rsid w:val="00823CD7"/>
    <w:rsid w:val="00826132"/>
    <w:rsid w:val="008339EE"/>
    <w:rsid w:val="00842827"/>
    <w:rsid w:val="00842E80"/>
    <w:rsid w:val="00842EC2"/>
    <w:rsid w:val="00844D6C"/>
    <w:rsid w:val="0085623B"/>
    <w:rsid w:val="00856CBF"/>
    <w:rsid w:val="00861567"/>
    <w:rsid w:val="0086269D"/>
    <w:rsid w:val="00865D0D"/>
    <w:rsid w:val="00867F90"/>
    <w:rsid w:val="00871672"/>
    <w:rsid w:val="008758CD"/>
    <w:rsid w:val="0087760E"/>
    <w:rsid w:val="00883BBB"/>
    <w:rsid w:val="00885442"/>
    <w:rsid w:val="00892F78"/>
    <w:rsid w:val="00897B57"/>
    <w:rsid w:val="008A4291"/>
    <w:rsid w:val="008A71EC"/>
    <w:rsid w:val="008A72F1"/>
    <w:rsid w:val="008B1F29"/>
    <w:rsid w:val="008B6844"/>
    <w:rsid w:val="008D166C"/>
    <w:rsid w:val="008D3775"/>
    <w:rsid w:val="008E11C3"/>
    <w:rsid w:val="008E4BC8"/>
    <w:rsid w:val="008E6FB5"/>
    <w:rsid w:val="00906E10"/>
    <w:rsid w:val="00915F28"/>
    <w:rsid w:val="0092035F"/>
    <w:rsid w:val="00921C28"/>
    <w:rsid w:val="00933529"/>
    <w:rsid w:val="009356FB"/>
    <w:rsid w:val="00943C66"/>
    <w:rsid w:val="009442DC"/>
    <w:rsid w:val="0095056A"/>
    <w:rsid w:val="009511AF"/>
    <w:rsid w:val="00953AF7"/>
    <w:rsid w:val="009546C0"/>
    <w:rsid w:val="00955C27"/>
    <w:rsid w:val="00957A4F"/>
    <w:rsid w:val="00967607"/>
    <w:rsid w:val="00967A03"/>
    <w:rsid w:val="009703B7"/>
    <w:rsid w:val="00973AC9"/>
    <w:rsid w:val="00986C3B"/>
    <w:rsid w:val="00990D08"/>
    <w:rsid w:val="00991D9F"/>
    <w:rsid w:val="009B78F3"/>
    <w:rsid w:val="009C000C"/>
    <w:rsid w:val="009C408E"/>
    <w:rsid w:val="009C42FA"/>
    <w:rsid w:val="009C6475"/>
    <w:rsid w:val="009E1F97"/>
    <w:rsid w:val="009E3A58"/>
    <w:rsid w:val="009E44B4"/>
    <w:rsid w:val="009E4A45"/>
    <w:rsid w:val="009E5D1D"/>
    <w:rsid w:val="009E73FF"/>
    <w:rsid w:val="009F0C95"/>
    <w:rsid w:val="009F1276"/>
    <w:rsid w:val="009F32A7"/>
    <w:rsid w:val="009F7398"/>
    <w:rsid w:val="00A11D75"/>
    <w:rsid w:val="00A12EFF"/>
    <w:rsid w:val="00A14A31"/>
    <w:rsid w:val="00A2581B"/>
    <w:rsid w:val="00A25DBF"/>
    <w:rsid w:val="00A26E2B"/>
    <w:rsid w:val="00A27B6D"/>
    <w:rsid w:val="00A27DC2"/>
    <w:rsid w:val="00A30913"/>
    <w:rsid w:val="00A3596E"/>
    <w:rsid w:val="00A50F41"/>
    <w:rsid w:val="00A511E8"/>
    <w:rsid w:val="00A51C9C"/>
    <w:rsid w:val="00A52B62"/>
    <w:rsid w:val="00A61049"/>
    <w:rsid w:val="00A61A54"/>
    <w:rsid w:val="00A67827"/>
    <w:rsid w:val="00A70186"/>
    <w:rsid w:val="00A70E4B"/>
    <w:rsid w:val="00A72000"/>
    <w:rsid w:val="00A73BC7"/>
    <w:rsid w:val="00A74A59"/>
    <w:rsid w:val="00A87B4B"/>
    <w:rsid w:val="00A87CC6"/>
    <w:rsid w:val="00A959C0"/>
    <w:rsid w:val="00AA3E0B"/>
    <w:rsid w:val="00AB4C46"/>
    <w:rsid w:val="00AB4E87"/>
    <w:rsid w:val="00AC5C39"/>
    <w:rsid w:val="00AE19C5"/>
    <w:rsid w:val="00AE7190"/>
    <w:rsid w:val="00AF1BD2"/>
    <w:rsid w:val="00AF2DD6"/>
    <w:rsid w:val="00B00F2B"/>
    <w:rsid w:val="00B04D39"/>
    <w:rsid w:val="00B12731"/>
    <w:rsid w:val="00B170CD"/>
    <w:rsid w:val="00B23ED1"/>
    <w:rsid w:val="00B26781"/>
    <w:rsid w:val="00B32189"/>
    <w:rsid w:val="00B33A7D"/>
    <w:rsid w:val="00B40FC9"/>
    <w:rsid w:val="00B42AFA"/>
    <w:rsid w:val="00B47073"/>
    <w:rsid w:val="00B54B15"/>
    <w:rsid w:val="00B55DA1"/>
    <w:rsid w:val="00B57660"/>
    <w:rsid w:val="00B6372E"/>
    <w:rsid w:val="00B63F75"/>
    <w:rsid w:val="00B66CE5"/>
    <w:rsid w:val="00B716B9"/>
    <w:rsid w:val="00B72336"/>
    <w:rsid w:val="00B815D6"/>
    <w:rsid w:val="00B81F4E"/>
    <w:rsid w:val="00B86335"/>
    <w:rsid w:val="00B96BB9"/>
    <w:rsid w:val="00BA01DF"/>
    <w:rsid w:val="00BA572C"/>
    <w:rsid w:val="00BB3036"/>
    <w:rsid w:val="00BB43F5"/>
    <w:rsid w:val="00BB4CA4"/>
    <w:rsid w:val="00BB6EC3"/>
    <w:rsid w:val="00BE2216"/>
    <w:rsid w:val="00BE430C"/>
    <w:rsid w:val="00BE73DC"/>
    <w:rsid w:val="00BF35FD"/>
    <w:rsid w:val="00BF3E6F"/>
    <w:rsid w:val="00BF54A6"/>
    <w:rsid w:val="00C03467"/>
    <w:rsid w:val="00C0606E"/>
    <w:rsid w:val="00C14439"/>
    <w:rsid w:val="00C159DA"/>
    <w:rsid w:val="00C21448"/>
    <w:rsid w:val="00C217D7"/>
    <w:rsid w:val="00C27EBC"/>
    <w:rsid w:val="00C30875"/>
    <w:rsid w:val="00C33C48"/>
    <w:rsid w:val="00C45848"/>
    <w:rsid w:val="00C47BD2"/>
    <w:rsid w:val="00C52348"/>
    <w:rsid w:val="00C53D98"/>
    <w:rsid w:val="00C612B8"/>
    <w:rsid w:val="00C70AAD"/>
    <w:rsid w:val="00C7614C"/>
    <w:rsid w:val="00C9320D"/>
    <w:rsid w:val="00C95726"/>
    <w:rsid w:val="00C95776"/>
    <w:rsid w:val="00C97B4A"/>
    <w:rsid w:val="00CA2D54"/>
    <w:rsid w:val="00CA4B60"/>
    <w:rsid w:val="00CB0641"/>
    <w:rsid w:val="00CB18CD"/>
    <w:rsid w:val="00CB5FC9"/>
    <w:rsid w:val="00CB7080"/>
    <w:rsid w:val="00CC0D40"/>
    <w:rsid w:val="00CC6CB1"/>
    <w:rsid w:val="00CD0FEA"/>
    <w:rsid w:val="00CD4509"/>
    <w:rsid w:val="00CE36BE"/>
    <w:rsid w:val="00CE7CE9"/>
    <w:rsid w:val="00CF1822"/>
    <w:rsid w:val="00CF3B7E"/>
    <w:rsid w:val="00CF4D8B"/>
    <w:rsid w:val="00CF51A2"/>
    <w:rsid w:val="00CF5494"/>
    <w:rsid w:val="00CF7B4D"/>
    <w:rsid w:val="00CF7D07"/>
    <w:rsid w:val="00CF7FBD"/>
    <w:rsid w:val="00D050AC"/>
    <w:rsid w:val="00D05C42"/>
    <w:rsid w:val="00D10424"/>
    <w:rsid w:val="00D308C3"/>
    <w:rsid w:val="00D40D3C"/>
    <w:rsid w:val="00D419F6"/>
    <w:rsid w:val="00D47334"/>
    <w:rsid w:val="00D545CA"/>
    <w:rsid w:val="00D605A5"/>
    <w:rsid w:val="00D63AA0"/>
    <w:rsid w:val="00D67AAF"/>
    <w:rsid w:val="00D77CF5"/>
    <w:rsid w:val="00D80A21"/>
    <w:rsid w:val="00D80F1D"/>
    <w:rsid w:val="00D817AD"/>
    <w:rsid w:val="00D847EC"/>
    <w:rsid w:val="00D85160"/>
    <w:rsid w:val="00D85730"/>
    <w:rsid w:val="00D8608D"/>
    <w:rsid w:val="00DA00DB"/>
    <w:rsid w:val="00DA430C"/>
    <w:rsid w:val="00DA6CAE"/>
    <w:rsid w:val="00DA7845"/>
    <w:rsid w:val="00DC1F43"/>
    <w:rsid w:val="00DC603D"/>
    <w:rsid w:val="00DC635F"/>
    <w:rsid w:val="00DD0F72"/>
    <w:rsid w:val="00DD3639"/>
    <w:rsid w:val="00DD3870"/>
    <w:rsid w:val="00DE363C"/>
    <w:rsid w:val="00DE686C"/>
    <w:rsid w:val="00DF0B7A"/>
    <w:rsid w:val="00DF517E"/>
    <w:rsid w:val="00E078AF"/>
    <w:rsid w:val="00E124EF"/>
    <w:rsid w:val="00E16350"/>
    <w:rsid w:val="00E24F50"/>
    <w:rsid w:val="00E32D66"/>
    <w:rsid w:val="00E338BA"/>
    <w:rsid w:val="00E3395B"/>
    <w:rsid w:val="00E35FEA"/>
    <w:rsid w:val="00E379EC"/>
    <w:rsid w:val="00E40069"/>
    <w:rsid w:val="00E519A3"/>
    <w:rsid w:val="00E51FBC"/>
    <w:rsid w:val="00E53BB8"/>
    <w:rsid w:val="00E562DF"/>
    <w:rsid w:val="00E57C2B"/>
    <w:rsid w:val="00E65EB0"/>
    <w:rsid w:val="00E66728"/>
    <w:rsid w:val="00E70CAF"/>
    <w:rsid w:val="00E73456"/>
    <w:rsid w:val="00E82681"/>
    <w:rsid w:val="00E91679"/>
    <w:rsid w:val="00E93CC2"/>
    <w:rsid w:val="00E97DE5"/>
    <w:rsid w:val="00EA11F8"/>
    <w:rsid w:val="00EA6B28"/>
    <w:rsid w:val="00EB24FC"/>
    <w:rsid w:val="00EB5840"/>
    <w:rsid w:val="00EB6A52"/>
    <w:rsid w:val="00EB7320"/>
    <w:rsid w:val="00EC0CBF"/>
    <w:rsid w:val="00EC55E7"/>
    <w:rsid w:val="00ED38DF"/>
    <w:rsid w:val="00ED49FE"/>
    <w:rsid w:val="00EE350E"/>
    <w:rsid w:val="00EE4166"/>
    <w:rsid w:val="00EE5B1F"/>
    <w:rsid w:val="00EF0780"/>
    <w:rsid w:val="00EF402D"/>
    <w:rsid w:val="00EF41CC"/>
    <w:rsid w:val="00EF71B5"/>
    <w:rsid w:val="00F10A79"/>
    <w:rsid w:val="00F12B11"/>
    <w:rsid w:val="00F13871"/>
    <w:rsid w:val="00F21697"/>
    <w:rsid w:val="00F22980"/>
    <w:rsid w:val="00F271F1"/>
    <w:rsid w:val="00F32BAA"/>
    <w:rsid w:val="00F334B5"/>
    <w:rsid w:val="00F34880"/>
    <w:rsid w:val="00F37C93"/>
    <w:rsid w:val="00F512BF"/>
    <w:rsid w:val="00F5288D"/>
    <w:rsid w:val="00F53924"/>
    <w:rsid w:val="00F6433E"/>
    <w:rsid w:val="00F656B2"/>
    <w:rsid w:val="00F65C38"/>
    <w:rsid w:val="00F669F2"/>
    <w:rsid w:val="00F8243A"/>
    <w:rsid w:val="00F84AB9"/>
    <w:rsid w:val="00F851A6"/>
    <w:rsid w:val="00F95350"/>
    <w:rsid w:val="00F97FC0"/>
    <w:rsid w:val="00FA2D4D"/>
    <w:rsid w:val="00FA3391"/>
    <w:rsid w:val="00FB0263"/>
    <w:rsid w:val="00FB1B08"/>
    <w:rsid w:val="00FB1DEF"/>
    <w:rsid w:val="00FC7E0E"/>
    <w:rsid w:val="00FD074F"/>
    <w:rsid w:val="00FD174B"/>
    <w:rsid w:val="00FD3B2C"/>
    <w:rsid w:val="00FD6F55"/>
    <w:rsid w:val="00FD7EE4"/>
    <w:rsid w:val="00FD7F70"/>
    <w:rsid w:val="00FE3578"/>
    <w:rsid w:val="00FE3741"/>
    <w:rsid w:val="00FE6038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B414"/>
  <w15:chartTrackingRefBased/>
  <w15:docId w15:val="{5B152CB1-B3B2-4F23-A4DE-151758E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0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45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967A03"/>
    <w:pPr>
      <w:ind w:left="720"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967A03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ій колонтитул Знак"/>
    <w:basedOn w:val="a0"/>
    <w:link w:val="a3"/>
    <w:uiPriority w:val="99"/>
    <w:rsid w:val="00967A03"/>
    <w:rPr>
      <w:rFonts w:ascii="Calibri" w:eastAsia="Calibri" w:hAnsi="Calibri" w:cs="Times New Roman"/>
      <w:lang w:val="en-US"/>
    </w:rPr>
  </w:style>
  <w:style w:type="paragraph" w:customStyle="1" w:styleId="12">
    <w:name w:val="Абзац списка1"/>
    <w:basedOn w:val="a"/>
    <w:rsid w:val="00967A03"/>
    <w:pPr>
      <w:ind w:left="720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967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67A0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0">
    <w:name w:val="Основний текст (11)"/>
    <w:basedOn w:val="a0"/>
    <w:rsid w:val="00967A0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rvts9">
    <w:name w:val="rvts9"/>
    <w:basedOn w:val="a0"/>
    <w:rsid w:val="00967A03"/>
  </w:style>
  <w:style w:type="paragraph" w:styleId="a5">
    <w:name w:val="List Paragraph"/>
    <w:basedOn w:val="a"/>
    <w:uiPriority w:val="34"/>
    <w:qFormat/>
    <w:rsid w:val="00B00F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4577"/>
    <w:rPr>
      <w:rFonts w:ascii="Segoe UI" w:eastAsia="Calibri" w:hAnsi="Segoe UI" w:cs="Segoe UI"/>
      <w:sz w:val="18"/>
      <w:szCs w:val="18"/>
    </w:rPr>
  </w:style>
  <w:style w:type="character" w:customStyle="1" w:styleId="rvts96">
    <w:name w:val="rvts96"/>
    <w:basedOn w:val="a0"/>
    <w:rsid w:val="0031703A"/>
  </w:style>
  <w:style w:type="paragraph" w:customStyle="1" w:styleId="ps0">
    <w:name w:val="ps0"/>
    <w:basedOn w:val="a"/>
    <w:rsid w:val="00157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3B4D7D"/>
    <w:rPr>
      <w:color w:val="0000FF"/>
      <w:u w:val="single"/>
    </w:rPr>
  </w:style>
  <w:style w:type="paragraph" w:customStyle="1" w:styleId="rvps2">
    <w:name w:val="rvps2"/>
    <w:basedOn w:val="a"/>
    <w:rsid w:val="00E3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5">
    <w:name w:val="rvps5"/>
    <w:basedOn w:val="a"/>
    <w:rsid w:val="000B4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0">
    <w:name w:val="rvts30"/>
    <w:basedOn w:val="a0"/>
    <w:rsid w:val="000B4B64"/>
  </w:style>
  <w:style w:type="character" w:customStyle="1" w:styleId="rvts34">
    <w:name w:val="rvts34"/>
    <w:basedOn w:val="a0"/>
    <w:rsid w:val="000B4B64"/>
  </w:style>
  <w:style w:type="character" w:customStyle="1" w:styleId="docdata">
    <w:name w:val="docdata"/>
    <w:aliases w:val="docy,v5,4634,baiaagaaboqcaaadubaaaaveeaaaaaaaaaaaaaaaaaaaaaaaaaaaaaaaaaaaaaaaaaaaaaaaaaaaaaaaaaaaaaaaaaaaaaaaaaaaaaaaaaaaaaaaaaaaaaaaaaaaaaaaaaaaaaaaaaaaaaaaaaaaaaaaaaaaaaaaaaaaaaaaaaaaaaaaaaaaaaaaaaaaaaaaaaaaaaaaaaaaaaaaaaaaaaaaaaaaaaaaaaaaaaaa"/>
    <w:basedOn w:val="a0"/>
    <w:rsid w:val="00651D63"/>
  </w:style>
  <w:style w:type="character" w:customStyle="1" w:styleId="rvts56">
    <w:name w:val="rvts56"/>
    <w:basedOn w:val="a0"/>
    <w:rsid w:val="00BA01DF"/>
  </w:style>
  <w:style w:type="character" w:customStyle="1" w:styleId="rvts58">
    <w:name w:val="rvts58"/>
    <w:basedOn w:val="a0"/>
    <w:rsid w:val="00BA01DF"/>
  </w:style>
  <w:style w:type="character" w:customStyle="1" w:styleId="rvts69">
    <w:name w:val="rvts69"/>
    <w:basedOn w:val="a0"/>
    <w:rsid w:val="005D2E82"/>
  </w:style>
  <w:style w:type="character" w:customStyle="1" w:styleId="rvts60">
    <w:name w:val="rvts60"/>
    <w:basedOn w:val="a0"/>
    <w:rsid w:val="005D2E82"/>
  </w:style>
  <w:style w:type="character" w:customStyle="1" w:styleId="rvts50">
    <w:name w:val="rvts50"/>
    <w:basedOn w:val="a0"/>
    <w:rsid w:val="005D2E82"/>
  </w:style>
  <w:style w:type="character" w:customStyle="1" w:styleId="10">
    <w:name w:val="Заголовок 1 Знак"/>
    <w:basedOn w:val="a0"/>
    <w:link w:val="1"/>
    <w:uiPriority w:val="9"/>
    <w:rsid w:val="00745E9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">
    <w:name w:val="Основний текст (2)_"/>
    <w:link w:val="20"/>
    <w:rsid w:val="00E1635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16350"/>
    <w:pPr>
      <w:widowControl w:val="0"/>
      <w:shd w:val="clear" w:color="auto" w:fill="FFFFFF"/>
      <w:spacing w:before="420" w:after="0" w:line="480" w:lineRule="exact"/>
      <w:jc w:val="both"/>
    </w:pPr>
    <w:rPr>
      <w:rFonts w:asciiTheme="minorHAnsi" w:eastAsia="Times New Roman" w:hAnsiTheme="minorHAnsi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D050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50AC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D0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4616/ed_2024_12_04/pravo1/T124651.html?prav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651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F467-AE5F-4DE2-9CE4-B215D413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6361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6</cp:revision>
  <cp:lastPrinted>2025-11-06T10:07:00Z</cp:lastPrinted>
  <dcterms:created xsi:type="dcterms:W3CDTF">2025-11-05T13:21:00Z</dcterms:created>
  <dcterms:modified xsi:type="dcterms:W3CDTF">2025-11-06T10:08:00Z</dcterms:modified>
</cp:coreProperties>
</file>