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CB5E73" w:rsidRDefault="00CB5E73" w:rsidP="00CB5E73">
      <w:pPr>
        <w:pStyle w:val="a5"/>
        <w:ind w:firstLine="0"/>
        <w:rPr>
          <w:szCs w:val="28"/>
        </w:rPr>
      </w:pPr>
    </w:p>
    <w:p w:rsidR="00A37AB7" w:rsidRPr="00CB5E73" w:rsidRDefault="009C07B0" w:rsidP="00CB5E73">
      <w:pPr>
        <w:pStyle w:val="a5"/>
        <w:tabs>
          <w:tab w:val="center" w:pos="4820"/>
        </w:tabs>
        <w:ind w:firstLine="0"/>
        <w:rPr>
          <w:szCs w:val="28"/>
        </w:rPr>
      </w:pPr>
      <w:r w:rsidRPr="00CB5E73">
        <w:rPr>
          <w:szCs w:val="28"/>
        </w:rPr>
        <w:t xml:space="preserve">про </w:t>
      </w:r>
      <w:r w:rsidR="00126D62" w:rsidRPr="00CB5E73">
        <w:rPr>
          <w:szCs w:val="28"/>
        </w:rPr>
        <w:t>відмову у відкритті</w:t>
      </w:r>
      <w:r w:rsidRPr="00CB5E73">
        <w:rPr>
          <w:szCs w:val="28"/>
        </w:rPr>
        <w:t xml:space="preserve"> конституційного провадження у справі</w:t>
      </w:r>
      <w:r w:rsidR="001B5B5A" w:rsidRPr="00CB5E73">
        <w:rPr>
          <w:szCs w:val="28"/>
        </w:rPr>
        <w:t xml:space="preserve"> </w:t>
      </w:r>
      <w:r w:rsidRPr="00CB5E73">
        <w:rPr>
          <w:szCs w:val="28"/>
        </w:rPr>
        <w:t xml:space="preserve">за </w:t>
      </w:r>
      <w:r w:rsidR="00B93D58" w:rsidRPr="00CB5E73">
        <w:rPr>
          <w:szCs w:val="28"/>
        </w:rPr>
        <w:t xml:space="preserve">конституційною скаргою </w:t>
      </w:r>
      <w:proofErr w:type="spellStart"/>
      <w:r w:rsidR="00FF0BFC" w:rsidRPr="00CB5E73">
        <w:rPr>
          <w:szCs w:val="28"/>
        </w:rPr>
        <w:t>Лужинецького</w:t>
      </w:r>
      <w:proofErr w:type="spellEnd"/>
      <w:r w:rsidR="00FF0BFC" w:rsidRPr="00CB5E73">
        <w:rPr>
          <w:szCs w:val="28"/>
        </w:rPr>
        <w:t xml:space="preserve"> Анатолія</w:t>
      </w:r>
      <w:r w:rsidR="00F11718" w:rsidRPr="00CB5E73">
        <w:rPr>
          <w:szCs w:val="28"/>
        </w:rPr>
        <w:t xml:space="preserve"> </w:t>
      </w:r>
      <w:r w:rsidR="00FF0BFC" w:rsidRPr="00CB5E73">
        <w:rPr>
          <w:szCs w:val="28"/>
        </w:rPr>
        <w:t>Олександровича</w:t>
      </w:r>
      <w:r w:rsidR="00B12CBD" w:rsidRPr="00CB5E73">
        <w:rPr>
          <w:szCs w:val="28"/>
        </w:rPr>
        <w:t xml:space="preserve"> </w:t>
      </w:r>
      <w:r w:rsidR="00B93D58" w:rsidRPr="00CB5E73">
        <w:rPr>
          <w:szCs w:val="28"/>
        </w:rPr>
        <w:t>щодо відповідн</w:t>
      </w:r>
      <w:r w:rsidR="00546D13" w:rsidRPr="00CB5E73">
        <w:rPr>
          <w:szCs w:val="28"/>
        </w:rPr>
        <w:t>о</w:t>
      </w:r>
      <w:r w:rsidR="00B93D58" w:rsidRPr="00CB5E73">
        <w:rPr>
          <w:szCs w:val="28"/>
        </w:rPr>
        <w:t>ст</w:t>
      </w:r>
      <w:r w:rsidR="00546D13" w:rsidRPr="00CB5E73">
        <w:rPr>
          <w:szCs w:val="28"/>
        </w:rPr>
        <w:t>і</w:t>
      </w:r>
      <w:r w:rsidR="00B93D58" w:rsidRPr="00CB5E73">
        <w:rPr>
          <w:szCs w:val="28"/>
        </w:rPr>
        <w:t xml:space="preserve"> Ко</w:t>
      </w:r>
      <w:r w:rsidR="008B48E0" w:rsidRPr="00CB5E73">
        <w:rPr>
          <w:szCs w:val="28"/>
        </w:rPr>
        <w:t>нституції України (конституційності</w:t>
      </w:r>
      <w:r w:rsidR="00B93D58" w:rsidRPr="00CB5E73">
        <w:rPr>
          <w:szCs w:val="28"/>
        </w:rPr>
        <w:t xml:space="preserve">) </w:t>
      </w:r>
      <w:r w:rsidR="00F11718" w:rsidRPr="00CB5E73">
        <w:rPr>
          <w:szCs w:val="28"/>
        </w:rPr>
        <w:t xml:space="preserve">частини </w:t>
      </w:r>
      <w:r w:rsidR="00FF0BFC" w:rsidRPr="00CB5E73">
        <w:rPr>
          <w:szCs w:val="28"/>
        </w:rPr>
        <w:t xml:space="preserve">четвертої </w:t>
      </w:r>
      <w:r w:rsidR="00CB5E73">
        <w:rPr>
          <w:szCs w:val="28"/>
        </w:rPr>
        <w:br/>
      </w:r>
      <w:r w:rsidR="00CB5E73">
        <w:rPr>
          <w:szCs w:val="28"/>
        </w:rPr>
        <w:tab/>
      </w:r>
      <w:r w:rsidR="00FF0BFC" w:rsidRPr="00CB5E73">
        <w:rPr>
          <w:szCs w:val="28"/>
        </w:rPr>
        <w:t>статті 111 Кримінально-виконавчого кодексу України</w:t>
      </w:r>
    </w:p>
    <w:p w:rsidR="00172E0C" w:rsidRPr="00CB5E73" w:rsidRDefault="00172E0C" w:rsidP="00CB5E73">
      <w:pPr>
        <w:pStyle w:val="a5"/>
        <w:ind w:firstLine="0"/>
        <w:rPr>
          <w:b w:val="0"/>
          <w:szCs w:val="28"/>
        </w:rPr>
      </w:pPr>
    </w:p>
    <w:p w:rsidR="009C07B0" w:rsidRPr="00CB5E73" w:rsidRDefault="00D016BD" w:rsidP="00CB5E73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CB5E73">
        <w:rPr>
          <w:b w:val="0"/>
          <w:szCs w:val="28"/>
        </w:rPr>
        <w:t xml:space="preserve">К </w:t>
      </w:r>
      <w:r w:rsidR="00F66049" w:rsidRPr="00CB5E73">
        <w:rPr>
          <w:b w:val="0"/>
          <w:szCs w:val="28"/>
        </w:rPr>
        <w:t>и</w:t>
      </w:r>
      <w:r w:rsidR="009563C0" w:rsidRPr="00CB5E73">
        <w:rPr>
          <w:b w:val="0"/>
          <w:szCs w:val="28"/>
        </w:rPr>
        <w:t xml:space="preserve"> ї в</w:t>
      </w:r>
      <w:r w:rsidR="009563C0" w:rsidRPr="00CB5E73">
        <w:rPr>
          <w:b w:val="0"/>
          <w:szCs w:val="28"/>
        </w:rPr>
        <w:tab/>
      </w:r>
      <w:r w:rsidR="00FA35CA" w:rsidRPr="00CB5E73">
        <w:rPr>
          <w:b w:val="0"/>
          <w:szCs w:val="28"/>
        </w:rPr>
        <w:t>Справа № 3-</w:t>
      </w:r>
      <w:r w:rsidR="00FF0BFC" w:rsidRPr="00CB5E73">
        <w:rPr>
          <w:b w:val="0"/>
          <w:szCs w:val="28"/>
        </w:rPr>
        <w:t>193/</w:t>
      </w:r>
      <w:r w:rsidR="00E50AE3" w:rsidRPr="00CB5E73">
        <w:rPr>
          <w:b w:val="0"/>
          <w:szCs w:val="28"/>
        </w:rPr>
        <w:t>20</w:t>
      </w:r>
      <w:r w:rsidR="00A03161" w:rsidRPr="00CB5E73">
        <w:rPr>
          <w:b w:val="0"/>
          <w:szCs w:val="28"/>
        </w:rPr>
        <w:t>2</w:t>
      </w:r>
      <w:r w:rsidR="00FF0BFC" w:rsidRPr="00CB5E73">
        <w:rPr>
          <w:b w:val="0"/>
          <w:szCs w:val="28"/>
        </w:rPr>
        <w:t>3</w:t>
      </w:r>
      <w:r w:rsidRPr="00CB5E73">
        <w:rPr>
          <w:b w:val="0"/>
          <w:szCs w:val="28"/>
        </w:rPr>
        <w:t>(</w:t>
      </w:r>
      <w:r w:rsidR="00FF0BFC" w:rsidRPr="00CB5E73">
        <w:rPr>
          <w:b w:val="0"/>
          <w:szCs w:val="28"/>
        </w:rPr>
        <w:t>358</w:t>
      </w:r>
      <w:r w:rsidRPr="00CB5E73">
        <w:rPr>
          <w:b w:val="0"/>
          <w:szCs w:val="28"/>
        </w:rPr>
        <w:t>/</w:t>
      </w:r>
      <w:r w:rsidR="00A03161" w:rsidRPr="00CB5E73">
        <w:rPr>
          <w:b w:val="0"/>
          <w:szCs w:val="28"/>
        </w:rPr>
        <w:t>2</w:t>
      </w:r>
      <w:r w:rsidR="00FF0BFC" w:rsidRPr="00CB5E73">
        <w:rPr>
          <w:b w:val="0"/>
          <w:szCs w:val="28"/>
        </w:rPr>
        <w:t>3</w:t>
      </w:r>
      <w:r w:rsidRPr="00CB5E73">
        <w:rPr>
          <w:b w:val="0"/>
          <w:szCs w:val="28"/>
        </w:rPr>
        <w:t>)</w:t>
      </w:r>
    </w:p>
    <w:p w:rsidR="009C07B0" w:rsidRPr="00CB5E73" w:rsidRDefault="007A61F8" w:rsidP="00CB5E73">
      <w:pPr>
        <w:pStyle w:val="a5"/>
        <w:ind w:firstLine="0"/>
        <w:rPr>
          <w:b w:val="0"/>
          <w:szCs w:val="28"/>
        </w:rPr>
      </w:pPr>
      <w:r w:rsidRPr="00CB5E73">
        <w:rPr>
          <w:b w:val="0"/>
          <w:szCs w:val="28"/>
          <w:lang w:val="ru-RU"/>
        </w:rPr>
        <w:t xml:space="preserve">6 </w:t>
      </w:r>
      <w:proofErr w:type="spellStart"/>
      <w:r w:rsidRPr="00CB5E73">
        <w:rPr>
          <w:b w:val="0"/>
          <w:szCs w:val="28"/>
          <w:lang w:val="ru-RU"/>
        </w:rPr>
        <w:t>грудня</w:t>
      </w:r>
      <w:proofErr w:type="spellEnd"/>
      <w:r w:rsidR="00283EB5" w:rsidRPr="00CB5E73">
        <w:rPr>
          <w:b w:val="0"/>
          <w:szCs w:val="28"/>
        </w:rPr>
        <w:t xml:space="preserve"> </w:t>
      </w:r>
      <w:r w:rsidR="00D016BD" w:rsidRPr="00CB5E73">
        <w:rPr>
          <w:b w:val="0"/>
          <w:szCs w:val="28"/>
        </w:rPr>
        <w:t>20</w:t>
      </w:r>
      <w:r w:rsidR="00A03161" w:rsidRPr="00CB5E73">
        <w:rPr>
          <w:b w:val="0"/>
          <w:szCs w:val="28"/>
        </w:rPr>
        <w:t>2</w:t>
      </w:r>
      <w:r w:rsidR="00DF44A4" w:rsidRPr="00CB5E73">
        <w:rPr>
          <w:b w:val="0"/>
          <w:szCs w:val="28"/>
        </w:rPr>
        <w:t>3</w:t>
      </w:r>
      <w:r w:rsidR="00D016BD" w:rsidRPr="00CB5E73">
        <w:rPr>
          <w:b w:val="0"/>
          <w:szCs w:val="28"/>
        </w:rPr>
        <w:t xml:space="preserve"> року</w:t>
      </w:r>
    </w:p>
    <w:p w:rsidR="00D016BD" w:rsidRPr="00CB5E73" w:rsidRDefault="00502C75" w:rsidP="00CB5E73">
      <w:pPr>
        <w:pStyle w:val="a5"/>
        <w:ind w:firstLine="0"/>
        <w:rPr>
          <w:b w:val="0"/>
          <w:szCs w:val="28"/>
          <w:lang w:val="ru-RU"/>
        </w:rPr>
      </w:pPr>
      <w:r w:rsidRPr="00CB5E73">
        <w:rPr>
          <w:b w:val="0"/>
          <w:szCs w:val="28"/>
        </w:rPr>
        <w:t>№</w:t>
      </w:r>
      <w:r w:rsidR="00AC5387" w:rsidRPr="00CB5E73">
        <w:rPr>
          <w:b w:val="0"/>
          <w:szCs w:val="28"/>
        </w:rPr>
        <w:t xml:space="preserve"> </w:t>
      </w:r>
      <w:r w:rsidR="007018C8">
        <w:rPr>
          <w:b w:val="0"/>
          <w:szCs w:val="28"/>
        </w:rPr>
        <w:t>198</w:t>
      </w:r>
      <w:r w:rsidR="00FA35CA" w:rsidRPr="00CB5E73">
        <w:rPr>
          <w:b w:val="0"/>
          <w:szCs w:val="28"/>
        </w:rPr>
        <w:t>-</w:t>
      </w:r>
      <w:r w:rsidR="0028402F" w:rsidRPr="00CB5E73">
        <w:rPr>
          <w:b w:val="0"/>
          <w:szCs w:val="28"/>
        </w:rPr>
        <w:t>3</w:t>
      </w:r>
      <w:r w:rsidR="00BE2A52" w:rsidRPr="00CB5E73">
        <w:rPr>
          <w:b w:val="0"/>
          <w:szCs w:val="28"/>
        </w:rPr>
        <w:t>(І)/2023</w:t>
      </w:r>
    </w:p>
    <w:p w:rsidR="00172E0C" w:rsidRPr="00CB5E73" w:rsidRDefault="00172E0C" w:rsidP="00CB5E73">
      <w:pPr>
        <w:pStyle w:val="a5"/>
        <w:ind w:firstLine="0"/>
        <w:rPr>
          <w:b w:val="0"/>
          <w:szCs w:val="28"/>
        </w:rPr>
      </w:pPr>
    </w:p>
    <w:p w:rsidR="009C07B0" w:rsidRPr="00CB5E73" w:rsidRDefault="00B54859" w:rsidP="00CB5E73">
      <w:pPr>
        <w:pStyle w:val="a5"/>
        <w:ind w:firstLine="567"/>
        <w:rPr>
          <w:b w:val="0"/>
          <w:szCs w:val="28"/>
        </w:rPr>
      </w:pPr>
      <w:r w:rsidRPr="00CB5E73">
        <w:rPr>
          <w:b w:val="0"/>
          <w:szCs w:val="28"/>
        </w:rPr>
        <w:t>Третя</w:t>
      </w:r>
      <w:r w:rsidR="00245588" w:rsidRPr="00CB5E73">
        <w:rPr>
          <w:b w:val="0"/>
          <w:szCs w:val="28"/>
        </w:rPr>
        <w:t xml:space="preserve"> к</w:t>
      </w:r>
      <w:r w:rsidR="009C07B0" w:rsidRPr="00CB5E73">
        <w:rPr>
          <w:b w:val="0"/>
          <w:szCs w:val="28"/>
        </w:rPr>
        <w:t>олегія</w:t>
      </w:r>
      <w:r w:rsidR="00117C76" w:rsidRPr="00CB5E73">
        <w:rPr>
          <w:b w:val="0"/>
          <w:szCs w:val="28"/>
        </w:rPr>
        <w:t xml:space="preserve"> суддів</w:t>
      </w:r>
      <w:r w:rsidR="009C07B0" w:rsidRPr="00CB5E73">
        <w:rPr>
          <w:b w:val="0"/>
          <w:szCs w:val="28"/>
        </w:rPr>
        <w:t xml:space="preserve"> </w:t>
      </w:r>
      <w:r w:rsidRPr="00CB5E73">
        <w:rPr>
          <w:b w:val="0"/>
          <w:szCs w:val="28"/>
        </w:rPr>
        <w:t>Першого</w:t>
      </w:r>
      <w:r w:rsidR="00245588" w:rsidRPr="00CB5E73">
        <w:rPr>
          <w:b w:val="0"/>
          <w:szCs w:val="28"/>
        </w:rPr>
        <w:t xml:space="preserve"> сенату </w:t>
      </w:r>
      <w:r w:rsidR="009C07B0" w:rsidRPr="00CB5E73">
        <w:rPr>
          <w:b w:val="0"/>
          <w:szCs w:val="28"/>
        </w:rPr>
        <w:t>Конституційного Суду України у складі:</w:t>
      </w:r>
    </w:p>
    <w:p w:rsidR="00172E0C" w:rsidRPr="00CB5E73" w:rsidRDefault="00172E0C" w:rsidP="00CB5E73">
      <w:pPr>
        <w:pStyle w:val="a5"/>
        <w:ind w:firstLine="567"/>
        <w:rPr>
          <w:b w:val="0"/>
          <w:szCs w:val="28"/>
        </w:rPr>
      </w:pPr>
    </w:p>
    <w:p w:rsidR="00FF0BFC" w:rsidRPr="00CB5E73" w:rsidRDefault="00FF0BFC" w:rsidP="00CB5E73">
      <w:pPr>
        <w:pStyle w:val="a5"/>
        <w:ind w:firstLine="567"/>
        <w:rPr>
          <w:rFonts w:eastAsia="Calibri"/>
          <w:b w:val="0"/>
          <w:szCs w:val="28"/>
        </w:rPr>
      </w:pPr>
      <w:r w:rsidRPr="00CB5E73">
        <w:rPr>
          <w:rFonts w:eastAsia="Calibri"/>
          <w:b w:val="0"/>
          <w:szCs w:val="28"/>
        </w:rPr>
        <w:t>Кривенк</w:t>
      </w:r>
      <w:r w:rsidR="00A3651A" w:rsidRPr="00CB5E73">
        <w:rPr>
          <w:rFonts w:eastAsia="Calibri"/>
          <w:b w:val="0"/>
          <w:szCs w:val="28"/>
        </w:rPr>
        <w:t>о</w:t>
      </w:r>
      <w:r w:rsidRPr="00CB5E73">
        <w:rPr>
          <w:rFonts w:eastAsia="Calibri"/>
          <w:b w:val="0"/>
          <w:szCs w:val="28"/>
        </w:rPr>
        <w:t xml:space="preserve"> Віктор </w:t>
      </w:r>
      <w:r w:rsidR="00A3651A" w:rsidRPr="00CB5E73">
        <w:rPr>
          <w:rFonts w:eastAsia="Calibri"/>
          <w:b w:val="0"/>
          <w:szCs w:val="28"/>
        </w:rPr>
        <w:t>Васильович</w:t>
      </w:r>
      <w:r w:rsidR="00D40F2A" w:rsidRPr="00CB5E73">
        <w:rPr>
          <w:rFonts w:eastAsia="Calibri"/>
          <w:b w:val="0"/>
          <w:szCs w:val="28"/>
        </w:rPr>
        <w:t xml:space="preserve"> (</w:t>
      </w:r>
      <w:r w:rsidRPr="00CB5E73">
        <w:rPr>
          <w:rFonts w:eastAsia="Calibri"/>
          <w:b w:val="0"/>
          <w:szCs w:val="28"/>
        </w:rPr>
        <w:t>голов</w:t>
      </w:r>
      <w:r w:rsidR="00D40F2A" w:rsidRPr="00CB5E73">
        <w:rPr>
          <w:rFonts w:eastAsia="Calibri"/>
          <w:b w:val="0"/>
          <w:szCs w:val="28"/>
        </w:rPr>
        <w:t>а засідання, доповідач)</w:t>
      </w:r>
      <w:r w:rsidRPr="00CB5E73">
        <w:rPr>
          <w:rFonts w:eastAsia="Calibri"/>
          <w:b w:val="0"/>
          <w:szCs w:val="28"/>
        </w:rPr>
        <w:t>,</w:t>
      </w:r>
    </w:p>
    <w:p w:rsidR="00FF0BFC" w:rsidRPr="00CB5E73" w:rsidRDefault="00FF0BFC" w:rsidP="00CB5E73">
      <w:pPr>
        <w:pStyle w:val="a5"/>
        <w:ind w:firstLine="567"/>
        <w:rPr>
          <w:rFonts w:eastAsia="Calibri"/>
          <w:b w:val="0"/>
          <w:szCs w:val="28"/>
        </w:rPr>
      </w:pPr>
      <w:proofErr w:type="spellStart"/>
      <w:r w:rsidRPr="00CB5E73">
        <w:rPr>
          <w:rFonts w:eastAsia="Calibri"/>
          <w:b w:val="0"/>
          <w:szCs w:val="28"/>
        </w:rPr>
        <w:t>Петр</w:t>
      </w:r>
      <w:r w:rsidR="00D40F2A" w:rsidRPr="00CB5E73">
        <w:rPr>
          <w:rFonts w:eastAsia="Calibri"/>
          <w:b w:val="0"/>
          <w:szCs w:val="28"/>
        </w:rPr>
        <w:t>ишин</w:t>
      </w:r>
      <w:proofErr w:type="spellEnd"/>
      <w:r w:rsidR="00D40F2A" w:rsidRPr="00CB5E73">
        <w:rPr>
          <w:rFonts w:eastAsia="Calibri"/>
          <w:b w:val="0"/>
          <w:szCs w:val="28"/>
        </w:rPr>
        <w:t xml:space="preserve"> Олександр Віталійович</w:t>
      </w:r>
      <w:r w:rsidRPr="00CB5E73">
        <w:rPr>
          <w:rFonts w:eastAsia="Calibri"/>
          <w:b w:val="0"/>
          <w:szCs w:val="28"/>
        </w:rPr>
        <w:t>,</w:t>
      </w:r>
    </w:p>
    <w:p w:rsidR="009C07B0" w:rsidRPr="00CB5E73" w:rsidRDefault="00D40F2A" w:rsidP="00CB5E73">
      <w:pPr>
        <w:pStyle w:val="a5"/>
        <w:ind w:firstLine="567"/>
        <w:rPr>
          <w:rFonts w:eastAsia="Calibri"/>
          <w:b w:val="0"/>
          <w:szCs w:val="28"/>
        </w:rPr>
      </w:pPr>
      <w:proofErr w:type="spellStart"/>
      <w:r w:rsidRPr="00CB5E73">
        <w:rPr>
          <w:rFonts w:eastAsia="Calibri"/>
          <w:b w:val="0"/>
          <w:szCs w:val="28"/>
        </w:rPr>
        <w:t>Філюк</w:t>
      </w:r>
      <w:proofErr w:type="spellEnd"/>
      <w:r w:rsidR="00FF0BFC" w:rsidRPr="00CB5E73">
        <w:rPr>
          <w:rFonts w:eastAsia="Calibri"/>
          <w:b w:val="0"/>
          <w:szCs w:val="28"/>
        </w:rPr>
        <w:t xml:space="preserve"> Петр</w:t>
      </w:r>
      <w:r w:rsidRPr="00CB5E73">
        <w:rPr>
          <w:rFonts w:eastAsia="Calibri"/>
          <w:b w:val="0"/>
          <w:szCs w:val="28"/>
        </w:rPr>
        <w:t xml:space="preserve">о </w:t>
      </w:r>
      <w:proofErr w:type="spellStart"/>
      <w:r w:rsidRPr="00CB5E73">
        <w:rPr>
          <w:rFonts w:eastAsia="Calibri"/>
          <w:b w:val="0"/>
          <w:szCs w:val="28"/>
        </w:rPr>
        <w:t>Тодосьович</w:t>
      </w:r>
      <w:proofErr w:type="spellEnd"/>
      <w:r w:rsidR="00FF0BFC" w:rsidRPr="00CB5E73">
        <w:rPr>
          <w:rFonts w:eastAsia="Calibri"/>
          <w:b w:val="0"/>
          <w:szCs w:val="28"/>
        </w:rPr>
        <w:t>,</w:t>
      </w:r>
    </w:p>
    <w:p w:rsidR="00FF0BFC" w:rsidRPr="00CB5E73" w:rsidRDefault="00FF0BFC" w:rsidP="00CB5E73">
      <w:pPr>
        <w:pStyle w:val="a5"/>
        <w:ind w:firstLine="567"/>
        <w:rPr>
          <w:b w:val="0"/>
          <w:szCs w:val="28"/>
          <w:lang w:val="ru-RU"/>
        </w:rPr>
      </w:pPr>
    </w:p>
    <w:p w:rsidR="006C3365" w:rsidRPr="00CB5E73" w:rsidRDefault="00FF36EF" w:rsidP="00CB5E73">
      <w:pPr>
        <w:pStyle w:val="a5"/>
        <w:spacing w:line="360" w:lineRule="auto"/>
        <w:ind w:firstLine="567"/>
        <w:rPr>
          <w:b w:val="0"/>
          <w:szCs w:val="28"/>
        </w:rPr>
      </w:pPr>
      <w:r w:rsidRPr="00CB5E73">
        <w:rPr>
          <w:b w:val="0"/>
          <w:szCs w:val="28"/>
        </w:rPr>
        <w:t>розглянула на засіданні</w:t>
      </w:r>
      <w:r w:rsidR="000C416E" w:rsidRPr="00CB5E73">
        <w:rPr>
          <w:b w:val="0"/>
          <w:szCs w:val="28"/>
        </w:rPr>
        <w:t xml:space="preserve"> </w:t>
      </w:r>
      <w:r w:rsidR="009C07B0" w:rsidRPr="00CB5E73">
        <w:rPr>
          <w:b w:val="0"/>
          <w:szCs w:val="28"/>
        </w:rPr>
        <w:t xml:space="preserve">питання </w:t>
      </w:r>
      <w:r w:rsidR="008F13D5" w:rsidRPr="00CB5E73">
        <w:rPr>
          <w:b w:val="0"/>
          <w:szCs w:val="28"/>
        </w:rPr>
        <w:t>пр</w:t>
      </w:r>
      <w:r w:rsidR="009C07B0" w:rsidRPr="00CB5E73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CB5E73">
        <w:rPr>
          <w:b w:val="0"/>
          <w:szCs w:val="28"/>
        </w:rPr>
        <w:t>ою скаргою</w:t>
      </w:r>
      <w:r w:rsidR="0033052A" w:rsidRPr="00CB5E73">
        <w:rPr>
          <w:b w:val="0"/>
          <w:szCs w:val="28"/>
        </w:rPr>
        <w:t xml:space="preserve"> </w:t>
      </w:r>
      <w:proofErr w:type="spellStart"/>
      <w:r w:rsidR="00FF0BFC" w:rsidRPr="00CB5E73">
        <w:rPr>
          <w:b w:val="0"/>
          <w:szCs w:val="28"/>
        </w:rPr>
        <w:t>Лужинецького</w:t>
      </w:r>
      <w:proofErr w:type="spellEnd"/>
      <w:r w:rsidR="00FF0BFC" w:rsidRPr="00CB5E73">
        <w:rPr>
          <w:b w:val="0"/>
          <w:szCs w:val="28"/>
        </w:rPr>
        <w:t xml:space="preserve"> Анатолія Олександровича щодо відповідності Конституції України (конституційності) частини четвертої статті 111 Кримінально-виконавчого кодексу України.</w:t>
      </w:r>
    </w:p>
    <w:p w:rsidR="00D40F2A" w:rsidRPr="00CB5E73" w:rsidRDefault="00D40F2A" w:rsidP="00CB5E73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CB5E73" w:rsidRDefault="00857607" w:rsidP="00CB5E73">
      <w:pPr>
        <w:pStyle w:val="a5"/>
        <w:spacing w:line="360" w:lineRule="auto"/>
        <w:ind w:firstLine="567"/>
        <w:rPr>
          <w:b w:val="0"/>
          <w:szCs w:val="28"/>
        </w:rPr>
      </w:pPr>
      <w:r w:rsidRPr="00CB5E73">
        <w:rPr>
          <w:b w:val="0"/>
          <w:szCs w:val="28"/>
        </w:rPr>
        <w:t xml:space="preserve">Заслухавши суддю-доповідача </w:t>
      </w:r>
      <w:r w:rsidR="00DE5DAC" w:rsidRPr="00CB5E73">
        <w:rPr>
          <w:b w:val="0"/>
          <w:szCs w:val="28"/>
        </w:rPr>
        <w:t xml:space="preserve">Кривенка В.В. </w:t>
      </w:r>
      <w:r w:rsidRPr="00CB5E73">
        <w:rPr>
          <w:b w:val="0"/>
          <w:szCs w:val="28"/>
        </w:rPr>
        <w:t xml:space="preserve">та дослідивши матеріали справи, </w:t>
      </w:r>
      <w:r w:rsidR="00B54859" w:rsidRPr="00CB5E73">
        <w:rPr>
          <w:b w:val="0"/>
          <w:szCs w:val="28"/>
        </w:rPr>
        <w:t>Третя</w:t>
      </w:r>
      <w:r w:rsidR="00245588" w:rsidRPr="00CB5E73">
        <w:rPr>
          <w:b w:val="0"/>
          <w:szCs w:val="28"/>
        </w:rPr>
        <w:t xml:space="preserve"> к</w:t>
      </w:r>
      <w:r w:rsidRPr="00CB5E73">
        <w:rPr>
          <w:b w:val="0"/>
          <w:szCs w:val="28"/>
        </w:rPr>
        <w:t xml:space="preserve">олегія </w:t>
      </w:r>
      <w:r w:rsidR="009B193D" w:rsidRPr="00CB5E73">
        <w:rPr>
          <w:b w:val="0"/>
          <w:szCs w:val="28"/>
        </w:rPr>
        <w:t xml:space="preserve">суддів </w:t>
      </w:r>
      <w:r w:rsidR="00B54859" w:rsidRPr="00CB5E73">
        <w:rPr>
          <w:b w:val="0"/>
          <w:szCs w:val="28"/>
        </w:rPr>
        <w:t>Першого</w:t>
      </w:r>
      <w:r w:rsidR="00245588" w:rsidRPr="00CB5E73">
        <w:rPr>
          <w:b w:val="0"/>
          <w:szCs w:val="28"/>
        </w:rPr>
        <w:t xml:space="preserve"> сенату </w:t>
      </w:r>
      <w:r w:rsidRPr="00CB5E73">
        <w:rPr>
          <w:b w:val="0"/>
          <w:szCs w:val="28"/>
        </w:rPr>
        <w:t>Конституційного Суду України</w:t>
      </w:r>
    </w:p>
    <w:p w:rsidR="00722CC4" w:rsidRPr="00CB5E73" w:rsidRDefault="00722CC4" w:rsidP="00CB5E73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CB5E73" w:rsidRDefault="009C07B0" w:rsidP="00CB5E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5E73">
        <w:rPr>
          <w:b/>
          <w:sz w:val="28"/>
          <w:szCs w:val="28"/>
          <w:lang w:val="uk-UA"/>
        </w:rPr>
        <w:t>у с т а н о в и л а:</w:t>
      </w:r>
    </w:p>
    <w:p w:rsidR="00CB5E73" w:rsidRDefault="00CB5E73" w:rsidP="00CB5E73">
      <w:pPr>
        <w:pStyle w:val="a5"/>
        <w:spacing w:line="360" w:lineRule="auto"/>
        <w:ind w:firstLine="567"/>
        <w:rPr>
          <w:b w:val="0"/>
          <w:szCs w:val="28"/>
        </w:rPr>
      </w:pPr>
    </w:p>
    <w:p w:rsidR="00EF6310" w:rsidRPr="00CB5E73" w:rsidRDefault="006A25ED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szCs w:val="28"/>
        </w:rPr>
        <w:t xml:space="preserve">1. </w:t>
      </w:r>
      <w:r w:rsidRPr="00CB5E73">
        <w:rPr>
          <w:b w:val="0"/>
          <w:color w:val="000000"/>
          <w:szCs w:val="28"/>
        </w:rPr>
        <w:t xml:space="preserve">До Конституційного Суду України звернувся </w:t>
      </w:r>
      <w:proofErr w:type="spellStart"/>
      <w:r w:rsidR="00801BFC" w:rsidRPr="00CB5E73">
        <w:rPr>
          <w:b w:val="0"/>
          <w:color w:val="000000"/>
          <w:szCs w:val="28"/>
        </w:rPr>
        <w:t>Лужинецький</w:t>
      </w:r>
      <w:proofErr w:type="spellEnd"/>
      <w:r w:rsidR="00801BFC" w:rsidRPr="00CB5E73">
        <w:rPr>
          <w:b w:val="0"/>
          <w:color w:val="000000"/>
          <w:szCs w:val="28"/>
        </w:rPr>
        <w:t xml:space="preserve"> А.О.</w:t>
      </w:r>
      <w:r w:rsidRPr="00CB5E73">
        <w:rPr>
          <w:b w:val="0"/>
          <w:color w:val="000000"/>
          <w:szCs w:val="28"/>
        </w:rPr>
        <w:t xml:space="preserve"> із клопотанням перевірити на відповідність </w:t>
      </w:r>
      <w:r w:rsidR="00093A87" w:rsidRPr="00CB5E73">
        <w:rPr>
          <w:b w:val="0"/>
          <w:color w:val="000000"/>
          <w:szCs w:val="28"/>
        </w:rPr>
        <w:t>частині першій статті 3,</w:t>
      </w:r>
      <w:r w:rsidR="006E7492" w:rsidRPr="00CB5E73">
        <w:rPr>
          <w:b w:val="0"/>
          <w:color w:val="000000"/>
          <w:szCs w:val="28"/>
        </w:rPr>
        <w:t xml:space="preserve"> частині першій статті 9, </w:t>
      </w:r>
      <w:r w:rsidR="00093A87" w:rsidRPr="00CB5E73">
        <w:rPr>
          <w:b w:val="0"/>
          <w:color w:val="000000"/>
          <w:szCs w:val="28"/>
        </w:rPr>
        <w:t>статті 23, частин</w:t>
      </w:r>
      <w:r w:rsidR="00BE2A52" w:rsidRPr="00CB5E73">
        <w:rPr>
          <w:b w:val="0"/>
          <w:color w:val="000000"/>
          <w:szCs w:val="28"/>
        </w:rPr>
        <w:t>і</w:t>
      </w:r>
      <w:r w:rsidR="00093A87" w:rsidRPr="00CB5E73">
        <w:rPr>
          <w:b w:val="0"/>
          <w:color w:val="000000"/>
          <w:szCs w:val="28"/>
        </w:rPr>
        <w:t xml:space="preserve"> другій статті 24, частин</w:t>
      </w:r>
      <w:r w:rsidR="00BE2A52" w:rsidRPr="00CB5E73">
        <w:rPr>
          <w:b w:val="0"/>
          <w:color w:val="000000"/>
          <w:szCs w:val="28"/>
        </w:rPr>
        <w:t>ам</w:t>
      </w:r>
      <w:r w:rsidR="00093A87" w:rsidRPr="00CB5E73">
        <w:rPr>
          <w:b w:val="0"/>
          <w:color w:val="000000"/>
          <w:szCs w:val="28"/>
        </w:rPr>
        <w:t xml:space="preserve"> першій, другій статті 28, першому реченню частини першої, другому реченню частини другої статті 51 </w:t>
      </w:r>
      <w:r w:rsidRPr="00CB5E73">
        <w:rPr>
          <w:b w:val="0"/>
          <w:color w:val="000000"/>
          <w:szCs w:val="28"/>
        </w:rPr>
        <w:lastRenderedPageBreak/>
        <w:t xml:space="preserve">Конституції України (конституційність) </w:t>
      </w:r>
      <w:r w:rsidR="00801BFC" w:rsidRPr="00CB5E73">
        <w:rPr>
          <w:b w:val="0"/>
          <w:color w:val="000000"/>
          <w:szCs w:val="28"/>
        </w:rPr>
        <w:t xml:space="preserve">частину четверту статті 111 Кримінально-виконавчого кодексу України </w:t>
      </w:r>
      <w:r w:rsidRPr="00CB5E73">
        <w:rPr>
          <w:b w:val="0"/>
          <w:color w:val="000000"/>
          <w:szCs w:val="28"/>
        </w:rPr>
        <w:t xml:space="preserve">(далі – </w:t>
      </w:r>
      <w:r w:rsidR="00801BFC" w:rsidRPr="00CB5E73">
        <w:rPr>
          <w:b w:val="0"/>
          <w:color w:val="000000"/>
          <w:szCs w:val="28"/>
        </w:rPr>
        <w:t>Кодекс</w:t>
      </w:r>
      <w:r w:rsidR="00C35C9F" w:rsidRPr="00CB5E73">
        <w:rPr>
          <w:b w:val="0"/>
          <w:color w:val="000000"/>
          <w:szCs w:val="28"/>
        </w:rPr>
        <w:t>).</w:t>
      </w:r>
    </w:p>
    <w:p w:rsidR="00801BFC" w:rsidRPr="00CB5E73" w:rsidRDefault="00D40F2A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Згідно з</w:t>
      </w:r>
      <w:r w:rsidR="00801BFC" w:rsidRPr="00CB5E73">
        <w:rPr>
          <w:b w:val="0"/>
          <w:color w:val="000000"/>
          <w:szCs w:val="28"/>
        </w:rPr>
        <w:t xml:space="preserve"> ч</w:t>
      </w:r>
      <w:r w:rsidR="006204D3" w:rsidRPr="00CB5E73">
        <w:rPr>
          <w:b w:val="0"/>
          <w:color w:val="000000"/>
          <w:szCs w:val="28"/>
        </w:rPr>
        <w:t>астин</w:t>
      </w:r>
      <w:r w:rsidRPr="00CB5E73">
        <w:rPr>
          <w:b w:val="0"/>
          <w:color w:val="000000"/>
          <w:szCs w:val="28"/>
        </w:rPr>
        <w:t>ою</w:t>
      </w:r>
      <w:r w:rsidR="006204D3" w:rsidRPr="00CB5E73">
        <w:rPr>
          <w:b w:val="0"/>
          <w:color w:val="000000"/>
          <w:szCs w:val="28"/>
        </w:rPr>
        <w:t xml:space="preserve"> </w:t>
      </w:r>
      <w:r w:rsidR="00801BFC" w:rsidRPr="00CB5E73">
        <w:rPr>
          <w:b w:val="0"/>
          <w:color w:val="000000"/>
          <w:szCs w:val="28"/>
        </w:rPr>
        <w:t>четверто</w:t>
      </w:r>
      <w:r w:rsidRPr="00CB5E73">
        <w:rPr>
          <w:b w:val="0"/>
          <w:color w:val="000000"/>
          <w:szCs w:val="28"/>
        </w:rPr>
        <w:t>ю</w:t>
      </w:r>
      <w:r w:rsidR="00801BFC" w:rsidRPr="00CB5E73">
        <w:rPr>
          <w:b w:val="0"/>
          <w:color w:val="000000"/>
          <w:szCs w:val="28"/>
        </w:rPr>
        <w:t xml:space="preserve"> статті 111 Кодексу засуджені, які працюють та перебувають у виправних колоніях мінімального рівня безпеки з полегшеними умовами тримання, мають право на щорічний короткочасний виїзд за межі колонії тривалістю 14 календарних днів.</w:t>
      </w:r>
    </w:p>
    <w:p w:rsidR="00801BFC" w:rsidRPr="00CB5E73" w:rsidRDefault="00801BFC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 xml:space="preserve">Суб’єкт права на конституційну скаргу вважає, що </w:t>
      </w:r>
      <w:r w:rsidR="00423973" w:rsidRPr="00CB5E73">
        <w:rPr>
          <w:b w:val="0"/>
          <w:color w:val="000000"/>
          <w:szCs w:val="28"/>
        </w:rPr>
        <w:t>„</w:t>
      </w:r>
      <w:r w:rsidRPr="00CB5E73">
        <w:rPr>
          <w:b w:val="0"/>
          <w:color w:val="000000"/>
          <w:szCs w:val="28"/>
        </w:rPr>
        <w:t>оспорюваний припис Кодексу не урегульовує питання короткочасних виїздів за межі колоній осіб,</w:t>
      </w:r>
      <w:r w:rsidR="00423973" w:rsidRPr="00CB5E73">
        <w:rPr>
          <w:b w:val="0"/>
          <w:color w:val="000000"/>
          <w:szCs w:val="28"/>
        </w:rPr>
        <w:t xml:space="preserve"> які працюють, довели своє виправлення та перебувають у виправних колоніях максимального рівня безпеки, будучи засудженими до довічного позбавлення волі“.</w:t>
      </w:r>
    </w:p>
    <w:p w:rsidR="00423973" w:rsidRPr="00CB5E73" w:rsidRDefault="00423973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Вінницький міський суд Вінницької</w:t>
      </w:r>
      <w:r w:rsidR="00CB5E73">
        <w:rPr>
          <w:b w:val="0"/>
          <w:color w:val="000000"/>
          <w:szCs w:val="28"/>
        </w:rPr>
        <w:t xml:space="preserve"> області ухвалою від 13 вересня</w:t>
      </w:r>
      <w:r w:rsidR="00CB5E73">
        <w:rPr>
          <w:b w:val="0"/>
          <w:color w:val="000000"/>
          <w:szCs w:val="28"/>
        </w:rPr>
        <w:br/>
      </w:r>
      <w:r w:rsidRPr="00CB5E73">
        <w:rPr>
          <w:b w:val="0"/>
          <w:color w:val="000000"/>
          <w:szCs w:val="28"/>
        </w:rPr>
        <w:t>2023</w:t>
      </w:r>
      <w:r w:rsidR="00CB5E73">
        <w:rPr>
          <w:b w:val="0"/>
          <w:color w:val="000000"/>
          <w:szCs w:val="28"/>
        </w:rPr>
        <w:t xml:space="preserve"> </w:t>
      </w:r>
      <w:r w:rsidR="00D40F2A" w:rsidRPr="00CB5E73">
        <w:rPr>
          <w:b w:val="0"/>
          <w:color w:val="000000"/>
          <w:szCs w:val="28"/>
        </w:rPr>
        <w:t>року відмовив у задоволе</w:t>
      </w:r>
      <w:r w:rsidR="008F0A23">
        <w:rPr>
          <w:b w:val="0"/>
          <w:color w:val="000000"/>
          <w:szCs w:val="28"/>
        </w:rPr>
        <w:t>н</w:t>
      </w:r>
      <w:r w:rsidR="00D40F2A" w:rsidRPr="00CB5E73">
        <w:rPr>
          <w:b w:val="0"/>
          <w:color w:val="000000"/>
          <w:szCs w:val="28"/>
        </w:rPr>
        <w:t>ні</w:t>
      </w:r>
      <w:r w:rsidRPr="00CB5E73">
        <w:rPr>
          <w:b w:val="0"/>
          <w:color w:val="000000"/>
          <w:szCs w:val="28"/>
        </w:rPr>
        <w:t xml:space="preserve"> клопотання засудженого </w:t>
      </w:r>
      <w:proofErr w:type="spellStart"/>
      <w:r w:rsidRPr="00CB5E73">
        <w:rPr>
          <w:b w:val="0"/>
          <w:color w:val="000000"/>
          <w:szCs w:val="28"/>
        </w:rPr>
        <w:t>Лужинецького</w:t>
      </w:r>
      <w:proofErr w:type="spellEnd"/>
      <w:r w:rsidRPr="00CB5E73">
        <w:rPr>
          <w:b w:val="0"/>
          <w:color w:val="000000"/>
          <w:szCs w:val="28"/>
        </w:rPr>
        <w:t xml:space="preserve"> А.О. про надання йому дозволу на короткочасний виїзд за межі виправної колонії.</w:t>
      </w:r>
    </w:p>
    <w:p w:rsidR="00423973" w:rsidRPr="00CB5E73" w:rsidRDefault="00423973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В</w:t>
      </w:r>
      <w:r w:rsidR="00BE2A52" w:rsidRPr="00CB5E73">
        <w:rPr>
          <w:b w:val="0"/>
          <w:color w:val="000000"/>
          <w:szCs w:val="28"/>
        </w:rPr>
        <w:t>інницький апеляційний суд</w:t>
      </w:r>
      <w:r w:rsidRPr="00CB5E73">
        <w:rPr>
          <w:b w:val="0"/>
          <w:color w:val="000000"/>
          <w:szCs w:val="28"/>
        </w:rPr>
        <w:t xml:space="preserve"> ухвалою від 17 жовтня 2023 року апеляційну скаргу </w:t>
      </w:r>
      <w:proofErr w:type="spellStart"/>
      <w:r w:rsidRPr="00CB5E73">
        <w:rPr>
          <w:b w:val="0"/>
          <w:color w:val="000000"/>
          <w:szCs w:val="28"/>
        </w:rPr>
        <w:t>Лужинецького</w:t>
      </w:r>
      <w:proofErr w:type="spellEnd"/>
      <w:r w:rsidRPr="00CB5E73">
        <w:rPr>
          <w:b w:val="0"/>
          <w:color w:val="000000"/>
          <w:szCs w:val="28"/>
        </w:rPr>
        <w:t xml:space="preserve"> А.О. залишив без задоволення, а ухвалу Вінницького міського суду Вінницької області від 13 вересня 2023 року</w:t>
      </w:r>
      <w:r w:rsidR="00D40F2A" w:rsidRPr="00CB5E73">
        <w:rPr>
          <w:b w:val="0"/>
          <w:color w:val="000000"/>
          <w:szCs w:val="28"/>
        </w:rPr>
        <w:t xml:space="preserve"> – без змін, зазначивши</w:t>
      </w:r>
      <w:r w:rsidR="00093A87" w:rsidRPr="00CB5E73">
        <w:rPr>
          <w:b w:val="0"/>
          <w:color w:val="000000"/>
          <w:szCs w:val="28"/>
        </w:rPr>
        <w:t xml:space="preserve">, що право на щорічний короткочасний виїзд за межі колонії мають не всі засуджені, а лише ті, </w:t>
      </w:r>
      <w:r w:rsidR="008F0A23">
        <w:rPr>
          <w:b w:val="0"/>
          <w:color w:val="000000"/>
          <w:szCs w:val="28"/>
        </w:rPr>
        <w:t>що</w:t>
      </w:r>
      <w:r w:rsidR="00093A87" w:rsidRPr="00CB5E73">
        <w:rPr>
          <w:b w:val="0"/>
          <w:color w:val="000000"/>
          <w:szCs w:val="28"/>
        </w:rPr>
        <w:t xml:space="preserve"> перебувають у колоніях мінімального рівня безпеки з</w:t>
      </w:r>
      <w:r w:rsidR="00A41574" w:rsidRPr="00CB5E73">
        <w:rPr>
          <w:b w:val="0"/>
          <w:color w:val="000000"/>
          <w:szCs w:val="28"/>
        </w:rPr>
        <w:t xml:space="preserve"> полегшеними умовами тримання, а</w:t>
      </w:r>
      <w:r w:rsidR="00CB5E73">
        <w:rPr>
          <w:b w:val="0"/>
          <w:color w:val="000000"/>
          <w:szCs w:val="28"/>
        </w:rPr>
        <w:t xml:space="preserve"> оскільки засуджений</w:t>
      </w:r>
      <w:r w:rsidR="00CB5E73">
        <w:rPr>
          <w:b w:val="0"/>
          <w:color w:val="000000"/>
          <w:szCs w:val="28"/>
        </w:rPr>
        <w:br/>
      </w:r>
      <w:proofErr w:type="spellStart"/>
      <w:r w:rsidR="00093A87" w:rsidRPr="00CB5E73">
        <w:rPr>
          <w:b w:val="0"/>
          <w:color w:val="000000"/>
          <w:szCs w:val="28"/>
        </w:rPr>
        <w:t>Лужинецький</w:t>
      </w:r>
      <w:proofErr w:type="spellEnd"/>
      <w:r w:rsidR="00093A87" w:rsidRPr="00CB5E73">
        <w:rPr>
          <w:b w:val="0"/>
          <w:color w:val="000000"/>
          <w:szCs w:val="28"/>
        </w:rPr>
        <w:t xml:space="preserve"> А.О. відбуває покарання у виправній колонії максимального рівня безпеки, то положення частини четвертої статті 11</w:t>
      </w:r>
      <w:r w:rsidR="00A41574" w:rsidRPr="00CB5E73">
        <w:rPr>
          <w:b w:val="0"/>
          <w:color w:val="000000"/>
          <w:szCs w:val="28"/>
        </w:rPr>
        <w:t>1</w:t>
      </w:r>
      <w:r w:rsidR="00093A87" w:rsidRPr="00CB5E73">
        <w:rPr>
          <w:b w:val="0"/>
          <w:color w:val="000000"/>
          <w:szCs w:val="28"/>
        </w:rPr>
        <w:t xml:space="preserve"> Кодексу на нього не </w:t>
      </w:r>
      <w:r w:rsidR="00D40F2A" w:rsidRPr="00CB5E73">
        <w:rPr>
          <w:b w:val="0"/>
          <w:color w:val="000000"/>
          <w:szCs w:val="28"/>
        </w:rPr>
        <w:t>поширюється.</w:t>
      </w:r>
    </w:p>
    <w:p w:rsidR="00812A0A" w:rsidRPr="00CB5E73" w:rsidRDefault="00CB5E73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Автор клопотання </w:t>
      </w:r>
      <w:r w:rsidR="00DF44A4" w:rsidRPr="00CB5E73">
        <w:rPr>
          <w:b w:val="0"/>
          <w:color w:val="000000"/>
          <w:szCs w:val="28"/>
        </w:rPr>
        <w:t>вважає</w:t>
      </w:r>
      <w:r>
        <w:rPr>
          <w:b w:val="0"/>
          <w:color w:val="000000"/>
          <w:szCs w:val="28"/>
        </w:rPr>
        <w:t xml:space="preserve">, що внаслідок </w:t>
      </w:r>
      <w:r w:rsidR="00DF44A4" w:rsidRPr="00CB5E73">
        <w:rPr>
          <w:b w:val="0"/>
          <w:color w:val="000000"/>
          <w:szCs w:val="28"/>
        </w:rPr>
        <w:t>застосування судами</w:t>
      </w:r>
      <w:r>
        <w:rPr>
          <w:b w:val="0"/>
          <w:color w:val="000000"/>
          <w:szCs w:val="28"/>
        </w:rPr>
        <w:br/>
        <w:t xml:space="preserve">частини </w:t>
      </w:r>
      <w:r w:rsidR="00145FAB" w:rsidRPr="00CB5E73">
        <w:rPr>
          <w:b w:val="0"/>
          <w:color w:val="000000"/>
          <w:szCs w:val="28"/>
        </w:rPr>
        <w:t>четвертої</w:t>
      </w:r>
      <w:r w:rsidR="00DF44A4" w:rsidRPr="00CB5E73">
        <w:rPr>
          <w:b w:val="0"/>
          <w:color w:val="000000"/>
          <w:szCs w:val="28"/>
        </w:rPr>
        <w:t xml:space="preserve"> статті</w:t>
      </w:r>
      <w:r>
        <w:rPr>
          <w:b w:val="0"/>
          <w:color w:val="000000"/>
          <w:szCs w:val="28"/>
        </w:rPr>
        <w:t xml:space="preserve"> 111 Кодексу зазнали </w:t>
      </w:r>
      <w:r w:rsidR="00DF44A4" w:rsidRPr="00CB5E73">
        <w:rPr>
          <w:b w:val="0"/>
          <w:color w:val="000000"/>
          <w:szCs w:val="28"/>
        </w:rPr>
        <w:t>порушення</w:t>
      </w:r>
      <w:r>
        <w:rPr>
          <w:b w:val="0"/>
          <w:color w:val="000000"/>
          <w:szCs w:val="28"/>
        </w:rPr>
        <w:t xml:space="preserve"> такі </w:t>
      </w:r>
      <w:r w:rsidR="00DF44A4" w:rsidRPr="00CB5E73">
        <w:rPr>
          <w:b w:val="0"/>
          <w:color w:val="000000"/>
          <w:szCs w:val="28"/>
        </w:rPr>
        <w:t xml:space="preserve">його </w:t>
      </w:r>
      <w:r w:rsidR="00812A0A" w:rsidRPr="00CB5E73">
        <w:rPr>
          <w:b w:val="0"/>
          <w:color w:val="000000"/>
          <w:szCs w:val="28"/>
        </w:rPr>
        <w:t xml:space="preserve">„права і </w:t>
      </w:r>
      <w:r w:rsidR="00DF44A4" w:rsidRPr="00CB5E73">
        <w:rPr>
          <w:b w:val="0"/>
          <w:color w:val="000000"/>
          <w:szCs w:val="28"/>
        </w:rPr>
        <w:t xml:space="preserve">обов’язки“: „право на повагу до </w:t>
      </w:r>
      <w:r w:rsidR="00812A0A" w:rsidRPr="00CB5E73">
        <w:rPr>
          <w:b w:val="0"/>
          <w:color w:val="000000"/>
          <w:szCs w:val="28"/>
        </w:rPr>
        <w:t xml:space="preserve">людської </w:t>
      </w:r>
      <w:r w:rsidR="007B6A43" w:rsidRPr="00CB5E73">
        <w:rPr>
          <w:b w:val="0"/>
          <w:color w:val="000000"/>
          <w:szCs w:val="28"/>
        </w:rPr>
        <w:t>гідності</w:t>
      </w:r>
      <w:r w:rsidR="00DF44A4" w:rsidRPr="00CB5E73">
        <w:rPr>
          <w:b w:val="0"/>
          <w:color w:val="000000"/>
          <w:szCs w:val="28"/>
        </w:rPr>
        <w:t xml:space="preserve"> в </w:t>
      </w:r>
      <w:r w:rsidR="00812A0A" w:rsidRPr="00CB5E73">
        <w:rPr>
          <w:b w:val="0"/>
          <w:color w:val="000000"/>
          <w:szCs w:val="28"/>
        </w:rPr>
        <w:t xml:space="preserve">ув’язці із </w:t>
      </w:r>
      <w:r w:rsidR="00DF44A4" w:rsidRPr="00CB5E73">
        <w:rPr>
          <w:b w:val="0"/>
          <w:color w:val="000000"/>
          <w:szCs w:val="28"/>
        </w:rPr>
        <w:t xml:space="preserve">правом на виправлення, правом на визнання доведеності особою свого виправлення та правом </w:t>
      </w:r>
      <w:r w:rsidR="00812A0A" w:rsidRPr="00CB5E73">
        <w:rPr>
          <w:b w:val="0"/>
          <w:color w:val="000000"/>
          <w:szCs w:val="28"/>
        </w:rPr>
        <w:t>особи, яка працює на щорічний короткочасний виїзд за межі колонії тривалістю 14</w:t>
      </w:r>
      <w:r>
        <w:rPr>
          <w:b w:val="0"/>
          <w:color w:val="000000"/>
          <w:szCs w:val="28"/>
        </w:rPr>
        <w:t xml:space="preserve"> </w:t>
      </w:r>
      <w:r w:rsidR="00812A0A" w:rsidRPr="00CB5E73">
        <w:rPr>
          <w:b w:val="0"/>
          <w:color w:val="000000"/>
          <w:szCs w:val="28"/>
        </w:rPr>
        <w:t xml:space="preserve">календарних днів“, </w:t>
      </w:r>
      <w:r w:rsidR="00DF44A4" w:rsidRPr="00CB5E73">
        <w:rPr>
          <w:b w:val="0"/>
          <w:color w:val="000000"/>
          <w:szCs w:val="28"/>
        </w:rPr>
        <w:t>„право на визнання доведеності особою</w:t>
      </w:r>
      <w:r w:rsidR="00812A0A" w:rsidRPr="00CB5E73">
        <w:rPr>
          <w:b w:val="0"/>
          <w:color w:val="000000"/>
          <w:szCs w:val="28"/>
        </w:rPr>
        <w:t xml:space="preserve"> свого виправлення в</w:t>
      </w:r>
      <w:r w:rsidR="00DF44A4" w:rsidRPr="00CB5E73">
        <w:rPr>
          <w:b w:val="0"/>
          <w:color w:val="000000"/>
          <w:szCs w:val="28"/>
        </w:rPr>
        <w:t xml:space="preserve"> ув’язці із правом на виправлення</w:t>
      </w:r>
      <w:r w:rsidR="00D40F2A" w:rsidRPr="00CB5E73">
        <w:rPr>
          <w:b w:val="0"/>
          <w:color w:val="000000"/>
          <w:szCs w:val="28"/>
        </w:rPr>
        <w:t>“</w:t>
      </w:r>
      <w:r w:rsidR="00812A0A" w:rsidRPr="00CB5E73">
        <w:rPr>
          <w:b w:val="0"/>
          <w:color w:val="000000"/>
          <w:szCs w:val="28"/>
        </w:rPr>
        <w:t>, „право</w:t>
      </w:r>
      <w:r w:rsidR="00DF44A4" w:rsidRPr="00CB5E73">
        <w:rPr>
          <w:b w:val="0"/>
          <w:color w:val="000000"/>
          <w:szCs w:val="28"/>
        </w:rPr>
        <w:t xml:space="preserve"> на </w:t>
      </w:r>
      <w:r w:rsidR="00812A0A" w:rsidRPr="00CB5E73">
        <w:rPr>
          <w:b w:val="0"/>
          <w:color w:val="000000"/>
          <w:szCs w:val="28"/>
        </w:rPr>
        <w:t>відсутність</w:t>
      </w:r>
      <w:r w:rsidR="00DF44A4" w:rsidRPr="00CB5E73">
        <w:rPr>
          <w:b w:val="0"/>
          <w:color w:val="000000"/>
          <w:szCs w:val="28"/>
        </w:rPr>
        <w:t xml:space="preserve"> </w:t>
      </w:r>
      <w:r w:rsidR="00DF44A4" w:rsidRPr="00CB5E73">
        <w:rPr>
          <w:b w:val="0"/>
          <w:color w:val="000000"/>
          <w:szCs w:val="28"/>
        </w:rPr>
        <w:lastRenderedPageBreak/>
        <w:t>дискримінації за правовим статусом шляхом ігнорування доведеності</w:t>
      </w:r>
      <w:r w:rsidR="00812A0A" w:rsidRPr="00CB5E73">
        <w:rPr>
          <w:b w:val="0"/>
          <w:color w:val="000000"/>
          <w:szCs w:val="28"/>
        </w:rPr>
        <w:t xml:space="preserve"> особою</w:t>
      </w:r>
      <w:r w:rsidR="00DF44A4" w:rsidRPr="00CB5E73">
        <w:rPr>
          <w:b w:val="0"/>
          <w:color w:val="000000"/>
          <w:szCs w:val="28"/>
        </w:rPr>
        <w:t xml:space="preserve"> свого виправлення“, </w:t>
      </w:r>
      <w:r w:rsidR="008F0A23">
        <w:rPr>
          <w:b w:val="0"/>
          <w:color w:val="000000"/>
          <w:szCs w:val="28"/>
        </w:rPr>
        <w:t>право</w:t>
      </w:r>
      <w:r w:rsidR="00812A0A" w:rsidRPr="00CB5E73">
        <w:rPr>
          <w:b w:val="0"/>
          <w:color w:val="000000"/>
          <w:szCs w:val="28"/>
        </w:rPr>
        <w:t xml:space="preserve"> </w:t>
      </w:r>
      <w:r w:rsidR="008F0A23">
        <w:rPr>
          <w:b w:val="0"/>
          <w:color w:val="000000"/>
          <w:szCs w:val="28"/>
        </w:rPr>
        <w:t>„</w:t>
      </w:r>
      <w:r w:rsidR="00812A0A" w:rsidRPr="00CB5E73">
        <w:rPr>
          <w:b w:val="0"/>
          <w:color w:val="000000"/>
          <w:szCs w:val="28"/>
        </w:rPr>
        <w:t xml:space="preserve">на утворення </w:t>
      </w:r>
      <w:proofErr w:type="spellStart"/>
      <w:r w:rsidR="00812A0A" w:rsidRPr="00CB5E73">
        <w:rPr>
          <w:b w:val="0"/>
          <w:color w:val="000000"/>
          <w:szCs w:val="28"/>
        </w:rPr>
        <w:t>сім’і</w:t>
      </w:r>
      <w:proofErr w:type="spellEnd"/>
      <w:r w:rsidR="00812A0A" w:rsidRPr="00CB5E73">
        <w:rPr>
          <w:b w:val="0"/>
          <w:color w:val="000000"/>
          <w:szCs w:val="28"/>
        </w:rPr>
        <w:t xml:space="preserve">“, обов’язок </w:t>
      </w:r>
      <w:r w:rsidR="00DF44A4" w:rsidRPr="00CB5E73">
        <w:rPr>
          <w:b w:val="0"/>
          <w:color w:val="000000"/>
          <w:szCs w:val="28"/>
        </w:rPr>
        <w:t xml:space="preserve">„повнолітнього </w:t>
      </w:r>
      <w:r w:rsidR="00812A0A" w:rsidRPr="00CB5E73">
        <w:rPr>
          <w:b w:val="0"/>
          <w:color w:val="000000"/>
          <w:szCs w:val="28"/>
        </w:rPr>
        <w:t>сина</w:t>
      </w:r>
      <w:r w:rsidR="00DF44A4" w:rsidRPr="00CB5E73">
        <w:rPr>
          <w:b w:val="0"/>
          <w:color w:val="000000"/>
          <w:szCs w:val="28"/>
        </w:rPr>
        <w:t xml:space="preserve"> піклуватися про свою непрацездатну матір, тяжка хвороба якої загрожує її життю“. </w:t>
      </w:r>
    </w:p>
    <w:p w:rsidR="00DF44A4" w:rsidRPr="00CB5E73" w:rsidRDefault="00DF44A4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</w:p>
    <w:p w:rsidR="002F1348" w:rsidRPr="00CB5E73" w:rsidRDefault="002F1348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2</w:t>
      </w:r>
      <w:r w:rsidR="009F7A1E" w:rsidRPr="00CB5E73">
        <w:rPr>
          <w:b w:val="0"/>
          <w:color w:val="000000"/>
          <w:szCs w:val="28"/>
        </w:rPr>
        <w:t xml:space="preserve">. </w:t>
      </w:r>
      <w:r w:rsidRPr="00CB5E73">
        <w:rPr>
          <w:b w:val="0"/>
          <w:color w:val="000000"/>
          <w:szCs w:val="28"/>
        </w:rPr>
        <w:t>Вирішуючи питання щодо відкриття конституційного провадження у справі, Третя  колегія суддів Першого сенату Конституційного Суду України виходить із такого.</w:t>
      </w:r>
    </w:p>
    <w:p w:rsidR="002F1348" w:rsidRPr="00CB5E73" w:rsidRDefault="002F1348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Відповідно до Закону України „Про Конституційний Суд України“ конституційна скарга має</w:t>
      </w:r>
      <w:r w:rsidR="00313994" w:rsidRPr="00CB5E73">
        <w:rPr>
          <w:b w:val="0"/>
          <w:color w:val="000000"/>
          <w:szCs w:val="28"/>
        </w:rPr>
        <w:t xml:space="preserve"> містити обґрунтування тверджень </w:t>
      </w:r>
      <w:r w:rsidRPr="00CB5E73">
        <w:rPr>
          <w:b w:val="0"/>
          <w:color w:val="000000"/>
          <w:szCs w:val="28"/>
        </w:rPr>
        <w:t>щодо</w:t>
      </w:r>
      <w:r w:rsidR="00313994" w:rsidRPr="00CB5E73">
        <w:rPr>
          <w:b w:val="0"/>
          <w:color w:val="000000"/>
          <w:szCs w:val="28"/>
        </w:rPr>
        <w:t xml:space="preserve"> </w:t>
      </w:r>
      <w:r w:rsidRPr="00CB5E73">
        <w:rPr>
          <w:b w:val="0"/>
          <w:color w:val="000000"/>
          <w:szCs w:val="28"/>
        </w:rPr>
        <w:t xml:space="preserve">неконституційності закону України (його окремих положень) із зазначенням </w:t>
      </w:r>
      <w:r w:rsidR="00313994" w:rsidRPr="00CB5E73">
        <w:rPr>
          <w:b w:val="0"/>
          <w:color w:val="000000"/>
          <w:szCs w:val="28"/>
        </w:rPr>
        <w:t xml:space="preserve">того, </w:t>
      </w:r>
      <w:r w:rsidRPr="00CB5E73">
        <w:rPr>
          <w:b w:val="0"/>
          <w:color w:val="000000"/>
          <w:szCs w:val="28"/>
        </w:rPr>
        <w:t xml:space="preserve">яке з гарантованих Конституцією України прав людини, на думку суб’єкта права на конституційну скаргу, зазнало </w:t>
      </w:r>
      <w:r w:rsidR="007B6A43" w:rsidRPr="00CB5E73">
        <w:rPr>
          <w:b w:val="0"/>
          <w:color w:val="000000"/>
          <w:szCs w:val="28"/>
        </w:rPr>
        <w:t>порушення</w:t>
      </w:r>
      <w:r w:rsidRPr="00CB5E73">
        <w:rPr>
          <w:b w:val="0"/>
          <w:color w:val="000000"/>
          <w:szCs w:val="28"/>
        </w:rPr>
        <w:t xml:space="preserve"> внаслідок застосування закону (пункт 6 частини другої статті 55); конституційна скарга </w:t>
      </w:r>
      <w:r w:rsidR="00BA08CE" w:rsidRPr="00CB5E73">
        <w:rPr>
          <w:b w:val="0"/>
          <w:color w:val="000000"/>
          <w:szCs w:val="28"/>
        </w:rPr>
        <w:t xml:space="preserve">є </w:t>
      </w:r>
      <w:r w:rsidRPr="00CB5E73">
        <w:rPr>
          <w:b w:val="0"/>
          <w:color w:val="000000"/>
          <w:szCs w:val="28"/>
        </w:rPr>
        <w:t xml:space="preserve">прийнятною за умов її </w:t>
      </w:r>
      <w:r w:rsidR="006E7492" w:rsidRPr="00CB5E73">
        <w:rPr>
          <w:b w:val="0"/>
          <w:color w:val="000000"/>
          <w:szCs w:val="28"/>
        </w:rPr>
        <w:t>відповідності</w:t>
      </w:r>
      <w:r w:rsidRPr="00CB5E73">
        <w:rPr>
          <w:b w:val="0"/>
          <w:color w:val="000000"/>
          <w:szCs w:val="28"/>
        </w:rPr>
        <w:t xml:space="preserve"> вимогам,</w:t>
      </w:r>
      <w:r w:rsidR="00996CDB" w:rsidRPr="00CB5E73">
        <w:rPr>
          <w:b w:val="0"/>
          <w:color w:val="000000"/>
          <w:szCs w:val="28"/>
        </w:rPr>
        <w:t xml:space="preserve"> </w:t>
      </w:r>
      <w:r w:rsidR="00BA08CE" w:rsidRPr="00CB5E73">
        <w:rPr>
          <w:b w:val="0"/>
          <w:color w:val="000000"/>
          <w:szCs w:val="28"/>
        </w:rPr>
        <w:t>визначеним</w:t>
      </w:r>
      <w:r w:rsidR="00996CDB" w:rsidRPr="00CB5E73">
        <w:rPr>
          <w:b w:val="0"/>
          <w:color w:val="000000"/>
          <w:szCs w:val="28"/>
        </w:rPr>
        <w:t>, зокрема, статтею</w:t>
      </w:r>
      <w:r w:rsidR="00CB5E73">
        <w:rPr>
          <w:b w:val="0"/>
          <w:color w:val="000000"/>
          <w:szCs w:val="28"/>
        </w:rPr>
        <w:t xml:space="preserve"> </w:t>
      </w:r>
      <w:r w:rsidRPr="00CB5E73">
        <w:rPr>
          <w:b w:val="0"/>
          <w:color w:val="000000"/>
          <w:szCs w:val="28"/>
        </w:rPr>
        <w:t>55 цього закону (абзац перший частини першої статті 77).</w:t>
      </w:r>
    </w:p>
    <w:p w:rsidR="00713ECF" w:rsidRPr="00CB5E73" w:rsidRDefault="00CB5E73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Аналіз змісту </w:t>
      </w:r>
      <w:r w:rsidR="00713ECF" w:rsidRPr="00CB5E73">
        <w:rPr>
          <w:b w:val="0"/>
          <w:color w:val="000000"/>
          <w:szCs w:val="28"/>
        </w:rPr>
        <w:t xml:space="preserve">конституційної скарги </w:t>
      </w:r>
      <w:r w:rsidR="00BA08CE" w:rsidRPr="00CB5E73">
        <w:rPr>
          <w:b w:val="0"/>
          <w:color w:val="000000"/>
          <w:szCs w:val="28"/>
        </w:rPr>
        <w:t>свідчить про те</w:t>
      </w:r>
      <w:r w:rsidR="00A41574" w:rsidRPr="00CB5E73">
        <w:rPr>
          <w:b w:val="0"/>
          <w:color w:val="000000"/>
          <w:szCs w:val="28"/>
        </w:rPr>
        <w:t xml:space="preserve">, що суб’єкт права на </w:t>
      </w:r>
      <w:r w:rsidR="00713ECF" w:rsidRPr="00CB5E73">
        <w:rPr>
          <w:b w:val="0"/>
          <w:color w:val="000000"/>
          <w:szCs w:val="28"/>
        </w:rPr>
        <w:t>конституційну</w:t>
      </w:r>
      <w:r w:rsidR="00A41574" w:rsidRPr="00CB5E73">
        <w:rPr>
          <w:b w:val="0"/>
          <w:color w:val="000000"/>
          <w:szCs w:val="28"/>
        </w:rPr>
        <w:t xml:space="preserve"> скаргу </w:t>
      </w:r>
      <w:r w:rsidR="00713ECF" w:rsidRPr="00CB5E73">
        <w:rPr>
          <w:b w:val="0"/>
          <w:color w:val="000000"/>
          <w:szCs w:val="28"/>
        </w:rPr>
        <w:t xml:space="preserve">фактично </w:t>
      </w:r>
      <w:r w:rsidR="00BA08CE" w:rsidRPr="00CB5E73">
        <w:rPr>
          <w:b w:val="0"/>
          <w:color w:val="000000"/>
          <w:szCs w:val="28"/>
        </w:rPr>
        <w:t>твердить про</w:t>
      </w:r>
      <w:r w:rsidR="00713ECF" w:rsidRPr="00CB5E73">
        <w:rPr>
          <w:b w:val="0"/>
          <w:color w:val="000000"/>
          <w:szCs w:val="28"/>
        </w:rPr>
        <w:t xml:space="preserve"> </w:t>
      </w:r>
      <w:r w:rsidR="00A41574" w:rsidRPr="00CB5E73">
        <w:rPr>
          <w:b w:val="0"/>
          <w:color w:val="000000"/>
          <w:szCs w:val="28"/>
        </w:rPr>
        <w:t xml:space="preserve">відсутність </w:t>
      </w:r>
      <w:r w:rsidR="00713ECF" w:rsidRPr="00CB5E73">
        <w:rPr>
          <w:b w:val="0"/>
          <w:color w:val="000000"/>
          <w:szCs w:val="28"/>
        </w:rPr>
        <w:t xml:space="preserve">законодавчого </w:t>
      </w:r>
      <w:r w:rsidR="00A41574" w:rsidRPr="00CB5E73">
        <w:rPr>
          <w:b w:val="0"/>
          <w:color w:val="000000"/>
          <w:szCs w:val="28"/>
        </w:rPr>
        <w:t xml:space="preserve">регулювання </w:t>
      </w:r>
      <w:r w:rsidR="00BA08CE" w:rsidRPr="00CB5E73">
        <w:rPr>
          <w:b w:val="0"/>
          <w:color w:val="000000"/>
          <w:szCs w:val="28"/>
        </w:rPr>
        <w:t>питання</w:t>
      </w:r>
      <w:r w:rsidR="00A41574" w:rsidRPr="00CB5E73">
        <w:rPr>
          <w:b w:val="0"/>
          <w:color w:val="000000"/>
          <w:szCs w:val="28"/>
        </w:rPr>
        <w:t xml:space="preserve"> щорічного короткочасного виїзду за межі колонії засуджених, які працюють та перебувають у виправних колоніях максимального рівня безпеки.</w:t>
      </w:r>
    </w:p>
    <w:p w:rsidR="00713ECF" w:rsidRPr="00CB5E73" w:rsidRDefault="00713ECF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Відповідно</w:t>
      </w:r>
      <w:r w:rsidR="00A41574" w:rsidRPr="00CB5E73">
        <w:rPr>
          <w:b w:val="0"/>
          <w:color w:val="000000"/>
          <w:szCs w:val="28"/>
        </w:rPr>
        <w:t xml:space="preserve"> до юридичн</w:t>
      </w:r>
      <w:r w:rsidR="007B6A43" w:rsidRPr="00CB5E73">
        <w:rPr>
          <w:b w:val="0"/>
          <w:color w:val="000000"/>
          <w:szCs w:val="28"/>
        </w:rPr>
        <w:t>ої позиції Конституційного Суду</w:t>
      </w:r>
      <w:r w:rsidR="00A41574" w:rsidRPr="00CB5E73">
        <w:rPr>
          <w:b w:val="0"/>
          <w:color w:val="000000"/>
          <w:szCs w:val="28"/>
        </w:rPr>
        <w:t xml:space="preserve"> України</w:t>
      </w:r>
      <w:r w:rsidRPr="00CB5E73">
        <w:rPr>
          <w:b w:val="0"/>
          <w:color w:val="000000"/>
          <w:szCs w:val="28"/>
        </w:rPr>
        <w:t xml:space="preserve"> „з </w:t>
      </w:r>
      <w:r w:rsidR="007B6A43" w:rsidRPr="00CB5E73">
        <w:rPr>
          <w:b w:val="0"/>
          <w:color w:val="000000"/>
          <w:szCs w:val="28"/>
        </w:rPr>
        <w:t xml:space="preserve">огляду </w:t>
      </w:r>
      <w:r w:rsidR="00CB5E73">
        <w:rPr>
          <w:b w:val="0"/>
          <w:color w:val="000000"/>
          <w:szCs w:val="28"/>
        </w:rPr>
        <w:t xml:space="preserve">на те, що державна влада в Україні здійснюється </w:t>
      </w:r>
      <w:r w:rsidR="00A41574" w:rsidRPr="00CB5E73">
        <w:rPr>
          <w:b w:val="0"/>
          <w:color w:val="000000"/>
          <w:szCs w:val="28"/>
        </w:rPr>
        <w:t>на</w:t>
      </w:r>
      <w:r w:rsidRPr="00CB5E73">
        <w:rPr>
          <w:b w:val="0"/>
          <w:color w:val="000000"/>
          <w:szCs w:val="28"/>
        </w:rPr>
        <w:t xml:space="preserve"> засадах</w:t>
      </w:r>
      <w:r w:rsidR="00CB5E73">
        <w:rPr>
          <w:b w:val="0"/>
          <w:color w:val="000000"/>
          <w:szCs w:val="28"/>
        </w:rPr>
        <w:t xml:space="preserve"> її </w:t>
      </w:r>
      <w:r w:rsidR="00A41574" w:rsidRPr="00CB5E73">
        <w:rPr>
          <w:b w:val="0"/>
          <w:color w:val="000000"/>
          <w:szCs w:val="28"/>
        </w:rPr>
        <w:t>поділу на законодавчу, виконавчу та  судову  (частина</w:t>
      </w:r>
      <w:r w:rsidRPr="00CB5E73">
        <w:rPr>
          <w:b w:val="0"/>
          <w:color w:val="000000"/>
          <w:szCs w:val="28"/>
        </w:rPr>
        <w:t xml:space="preserve"> </w:t>
      </w:r>
      <w:r w:rsidR="00A41574" w:rsidRPr="00CB5E73">
        <w:rPr>
          <w:b w:val="0"/>
          <w:color w:val="000000"/>
          <w:szCs w:val="28"/>
        </w:rPr>
        <w:t>перша статті 6 Конституції України), Конституційний Суд України не</w:t>
      </w:r>
      <w:r w:rsidRPr="00CB5E73">
        <w:rPr>
          <w:b w:val="0"/>
          <w:color w:val="000000"/>
          <w:szCs w:val="28"/>
        </w:rPr>
        <w:t xml:space="preserve"> </w:t>
      </w:r>
      <w:r w:rsidR="007B6A43" w:rsidRPr="00CB5E73">
        <w:rPr>
          <w:b w:val="0"/>
          <w:color w:val="000000"/>
          <w:szCs w:val="28"/>
        </w:rPr>
        <w:t xml:space="preserve">може </w:t>
      </w:r>
      <w:r w:rsidR="00A41574" w:rsidRPr="00CB5E73">
        <w:rPr>
          <w:b w:val="0"/>
          <w:color w:val="000000"/>
          <w:szCs w:val="28"/>
        </w:rPr>
        <w:t>втручатися у діяльність законодавчого органу державної влади</w:t>
      </w:r>
      <w:r w:rsidRPr="00CB5E73">
        <w:rPr>
          <w:b w:val="0"/>
          <w:color w:val="000000"/>
          <w:szCs w:val="28"/>
        </w:rPr>
        <w:t xml:space="preserve"> та </w:t>
      </w:r>
      <w:r w:rsidR="00CB5E73">
        <w:rPr>
          <w:b w:val="0"/>
          <w:color w:val="000000"/>
          <w:szCs w:val="28"/>
        </w:rPr>
        <w:t xml:space="preserve">заповнювати </w:t>
      </w:r>
      <w:r w:rsidR="00A41574" w:rsidRPr="00CB5E73">
        <w:rPr>
          <w:b w:val="0"/>
          <w:bCs/>
          <w:color w:val="000000"/>
          <w:szCs w:val="28"/>
        </w:rPr>
        <w:t>прогалини</w:t>
      </w:r>
      <w:r w:rsidRPr="00CB5E73">
        <w:rPr>
          <w:b w:val="0"/>
          <w:color w:val="000000"/>
          <w:szCs w:val="28"/>
        </w:rPr>
        <w:t xml:space="preserve"> у законах“ (абзац третій пункту</w:t>
      </w:r>
      <w:r w:rsidR="00A41574" w:rsidRPr="00CB5E73">
        <w:rPr>
          <w:b w:val="0"/>
          <w:color w:val="000000"/>
          <w:szCs w:val="28"/>
        </w:rPr>
        <w:t xml:space="preserve"> 4</w:t>
      </w:r>
      <w:r w:rsidRPr="00CB5E73">
        <w:rPr>
          <w:b w:val="0"/>
          <w:color w:val="000000"/>
          <w:szCs w:val="28"/>
        </w:rPr>
        <w:t xml:space="preserve"> </w:t>
      </w:r>
      <w:r w:rsidR="00A41574" w:rsidRPr="00CB5E73">
        <w:rPr>
          <w:b w:val="0"/>
          <w:color w:val="000000"/>
          <w:szCs w:val="28"/>
        </w:rPr>
        <w:t xml:space="preserve">мотивувальної частини Ухвали </w:t>
      </w:r>
      <w:r w:rsidRPr="00CB5E73">
        <w:rPr>
          <w:b w:val="0"/>
          <w:color w:val="000000"/>
          <w:szCs w:val="28"/>
        </w:rPr>
        <w:t xml:space="preserve">від </w:t>
      </w:r>
      <w:r w:rsidR="00A41574" w:rsidRPr="00CB5E73">
        <w:rPr>
          <w:b w:val="0"/>
          <w:color w:val="000000"/>
          <w:szCs w:val="28"/>
        </w:rPr>
        <w:t>10</w:t>
      </w:r>
      <w:r w:rsidRPr="00CB5E73">
        <w:rPr>
          <w:b w:val="0"/>
          <w:color w:val="000000"/>
          <w:szCs w:val="28"/>
        </w:rPr>
        <w:t xml:space="preserve"> </w:t>
      </w:r>
      <w:r w:rsidR="00A41574" w:rsidRPr="00CB5E73">
        <w:rPr>
          <w:b w:val="0"/>
          <w:color w:val="000000"/>
          <w:szCs w:val="28"/>
        </w:rPr>
        <w:t>березня 1998 року № 1-уп/98).</w:t>
      </w:r>
    </w:p>
    <w:p w:rsidR="00713ECF" w:rsidRPr="00CB5E73" w:rsidRDefault="00A41574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Отже, заповнення прогалин у законах не належить до повноважень</w:t>
      </w:r>
      <w:r w:rsidR="00713ECF" w:rsidRPr="00CB5E73">
        <w:rPr>
          <w:b w:val="0"/>
          <w:color w:val="000000"/>
          <w:szCs w:val="28"/>
        </w:rPr>
        <w:t xml:space="preserve"> </w:t>
      </w:r>
      <w:r w:rsidRPr="00CB5E73">
        <w:rPr>
          <w:b w:val="0"/>
          <w:color w:val="000000"/>
          <w:szCs w:val="28"/>
        </w:rPr>
        <w:t>Конституційного Суду України.</w:t>
      </w:r>
      <w:r w:rsidR="00713ECF" w:rsidRPr="00CB5E73">
        <w:rPr>
          <w:b w:val="0"/>
          <w:color w:val="000000"/>
          <w:szCs w:val="28"/>
        </w:rPr>
        <w:t xml:space="preserve"> </w:t>
      </w:r>
    </w:p>
    <w:p w:rsidR="00A8763B" w:rsidRPr="00CB5E73" w:rsidRDefault="00A8763B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lastRenderedPageBreak/>
        <w:t>Згідно з частиною першою статті 55 Закону України „Про Конституційний Суд Укр</w:t>
      </w:r>
      <w:r w:rsidR="00CB5E73">
        <w:rPr>
          <w:b w:val="0"/>
          <w:color w:val="000000"/>
          <w:szCs w:val="28"/>
        </w:rPr>
        <w:t xml:space="preserve">аїни“ конституційною скаргою є </w:t>
      </w:r>
      <w:r w:rsidRPr="00CB5E73">
        <w:rPr>
          <w:b w:val="0"/>
          <w:color w:val="000000"/>
          <w:szCs w:val="28"/>
        </w:rPr>
        <w:t>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 остаточному судовому рішенні у справі суб’єкта права на конституційну скаргу.</w:t>
      </w:r>
    </w:p>
    <w:p w:rsidR="00A3651A" w:rsidRPr="00CB5E73" w:rsidRDefault="00A8763B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Части</w:t>
      </w:r>
      <w:r w:rsidR="00A3651A" w:rsidRPr="00CB5E73">
        <w:rPr>
          <w:b w:val="0"/>
          <w:color w:val="000000"/>
          <w:szCs w:val="28"/>
        </w:rPr>
        <w:t>ною</w:t>
      </w:r>
      <w:r w:rsidRPr="00CB5E73">
        <w:rPr>
          <w:b w:val="0"/>
          <w:color w:val="000000"/>
          <w:szCs w:val="28"/>
        </w:rPr>
        <w:t xml:space="preserve"> </w:t>
      </w:r>
      <w:r w:rsidR="00A3651A" w:rsidRPr="00CB5E73">
        <w:rPr>
          <w:b w:val="0"/>
          <w:color w:val="000000"/>
          <w:szCs w:val="28"/>
        </w:rPr>
        <w:t>четвертою</w:t>
      </w:r>
      <w:r w:rsidRPr="00CB5E73">
        <w:rPr>
          <w:b w:val="0"/>
          <w:color w:val="000000"/>
          <w:szCs w:val="28"/>
        </w:rPr>
        <w:t xml:space="preserve"> статті 111 Кодексу </w:t>
      </w:r>
      <w:r w:rsidR="008F0A23">
        <w:rPr>
          <w:b w:val="0"/>
          <w:color w:val="000000"/>
          <w:szCs w:val="28"/>
        </w:rPr>
        <w:t>визначено</w:t>
      </w:r>
      <w:r w:rsidR="00A3651A" w:rsidRPr="00CB5E73">
        <w:rPr>
          <w:b w:val="0"/>
          <w:color w:val="000000"/>
          <w:szCs w:val="28"/>
        </w:rPr>
        <w:t>, що засуджені, які працюють та перебувають у виправних колоніях мінімального рівня безпеки з полегшеними умовами тримання, мають право на щорічний короткочасний виїзд за межі колонії тривалістю 14 календарних днів.</w:t>
      </w:r>
    </w:p>
    <w:p w:rsidR="00A3651A" w:rsidRPr="00CB5E73" w:rsidRDefault="00EC018A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Вінницький апеляційний суд</w:t>
      </w:r>
      <w:r w:rsidR="00A3651A" w:rsidRPr="00CB5E73">
        <w:rPr>
          <w:b w:val="0"/>
          <w:color w:val="000000"/>
          <w:szCs w:val="28"/>
        </w:rPr>
        <w:t xml:space="preserve"> </w:t>
      </w:r>
      <w:r w:rsidR="008F0A23">
        <w:rPr>
          <w:b w:val="0"/>
          <w:color w:val="000000"/>
          <w:szCs w:val="28"/>
        </w:rPr>
        <w:t>у</w:t>
      </w:r>
      <w:r w:rsidR="00A3651A" w:rsidRPr="00CB5E73">
        <w:rPr>
          <w:b w:val="0"/>
          <w:color w:val="000000"/>
          <w:szCs w:val="28"/>
        </w:rPr>
        <w:t xml:space="preserve">становив, що </w:t>
      </w:r>
      <w:proofErr w:type="spellStart"/>
      <w:r w:rsidR="00A3651A" w:rsidRPr="00CB5E73">
        <w:rPr>
          <w:b w:val="0"/>
          <w:color w:val="000000"/>
          <w:szCs w:val="28"/>
        </w:rPr>
        <w:t>Лужинецький</w:t>
      </w:r>
      <w:proofErr w:type="spellEnd"/>
      <w:r w:rsidR="00A3651A" w:rsidRPr="00CB5E73">
        <w:rPr>
          <w:b w:val="0"/>
          <w:color w:val="000000"/>
          <w:szCs w:val="28"/>
        </w:rPr>
        <w:t xml:space="preserve"> А.О. не </w:t>
      </w:r>
      <w:r w:rsidR="008F0A23">
        <w:rPr>
          <w:b w:val="0"/>
          <w:color w:val="000000"/>
          <w:szCs w:val="28"/>
        </w:rPr>
        <w:t>належить</w:t>
      </w:r>
      <w:r w:rsidR="00A3651A" w:rsidRPr="00CB5E73">
        <w:rPr>
          <w:b w:val="0"/>
          <w:color w:val="000000"/>
          <w:szCs w:val="28"/>
        </w:rPr>
        <w:t xml:space="preserve"> до категорії засуджених</w:t>
      </w:r>
      <w:r w:rsidR="008F0A23">
        <w:rPr>
          <w:b w:val="0"/>
          <w:color w:val="000000"/>
          <w:szCs w:val="28"/>
        </w:rPr>
        <w:t>,</w:t>
      </w:r>
      <w:r w:rsidR="00A3651A" w:rsidRPr="00CB5E73">
        <w:rPr>
          <w:b w:val="0"/>
          <w:color w:val="000000"/>
          <w:szCs w:val="28"/>
        </w:rPr>
        <w:t xml:space="preserve"> права </w:t>
      </w:r>
      <w:r w:rsidR="008F0A23">
        <w:rPr>
          <w:b w:val="0"/>
          <w:color w:val="000000"/>
          <w:szCs w:val="28"/>
        </w:rPr>
        <w:t>й</w:t>
      </w:r>
      <w:r w:rsidR="00A3651A" w:rsidRPr="00CB5E73">
        <w:rPr>
          <w:b w:val="0"/>
          <w:color w:val="000000"/>
          <w:szCs w:val="28"/>
        </w:rPr>
        <w:t xml:space="preserve"> обов’я</w:t>
      </w:r>
      <w:r w:rsidR="00CB5E73">
        <w:rPr>
          <w:b w:val="0"/>
          <w:color w:val="000000"/>
          <w:szCs w:val="28"/>
        </w:rPr>
        <w:t>зки яких регулює</w:t>
      </w:r>
      <w:r w:rsidR="008F0A23">
        <w:rPr>
          <w:b w:val="0"/>
          <w:color w:val="000000"/>
          <w:szCs w:val="28"/>
        </w:rPr>
        <w:t xml:space="preserve"> частина четверта</w:t>
      </w:r>
      <w:r w:rsidR="008F0A23">
        <w:rPr>
          <w:b w:val="0"/>
          <w:color w:val="000000"/>
          <w:szCs w:val="28"/>
        </w:rPr>
        <w:br/>
      </w:r>
      <w:r w:rsidR="00A3651A" w:rsidRPr="00CB5E73">
        <w:rPr>
          <w:b w:val="0"/>
          <w:color w:val="000000"/>
          <w:szCs w:val="28"/>
        </w:rPr>
        <w:t xml:space="preserve">статті 111 Кодексу. </w:t>
      </w:r>
      <w:r w:rsidR="008F0A23">
        <w:rPr>
          <w:b w:val="0"/>
          <w:color w:val="000000"/>
          <w:szCs w:val="28"/>
        </w:rPr>
        <w:t xml:space="preserve">Отже, </w:t>
      </w:r>
      <w:r w:rsidR="00A3651A" w:rsidRPr="00CB5E73">
        <w:rPr>
          <w:b w:val="0"/>
          <w:color w:val="000000"/>
          <w:szCs w:val="28"/>
        </w:rPr>
        <w:t xml:space="preserve">положення </w:t>
      </w:r>
      <w:r w:rsidR="00BE2A52" w:rsidRPr="00CB5E73">
        <w:rPr>
          <w:b w:val="0"/>
          <w:color w:val="000000"/>
          <w:szCs w:val="28"/>
        </w:rPr>
        <w:t>Кодексу</w:t>
      </w:r>
      <w:r w:rsidR="008F0A23">
        <w:rPr>
          <w:b w:val="0"/>
          <w:color w:val="000000"/>
          <w:szCs w:val="28"/>
        </w:rPr>
        <w:t>, яке оспорює</w:t>
      </w:r>
      <w:r w:rsidR="008F0A23">
        <w:rPr>
          <w:b w:val="0"/>
          <w:color w:val="000000"/>
          <w:szCs w:val="28"/>
        </w:rPr>
        <w:br/>
      </w:r>
      <w:proofErr w:type="spellStart"/>
      <w:r w:rsidR="008F0A23" w:rsidRPr="00CB5E73">
        <w:rPr>
          <w:b w:val="0"/>
          <w:color w:val="000000"/>
          <w:szCs w:val="28"/>
        </w:rPr>
        <w:t>Лужинецький</w:t>
      </w:r>
      <w:proofErr w:type="spellEnd"/>
      <w:r w:rsidR="008F0A23" w:rsidRPr="00CB5E73">
        <w:rPr>
          <w:b w:val="0"/>
          <w:color w:val="000000"/>
          <w:szCs w:val="28"/>
        </w:rPr>
        <w:t xml:space="preserve"> А.О.</w:t>
      </w:r>
      <w:r w:rsidR="008F0A23">
        <w:rPr>
          <w:b w:val="0"/>
          <w:color w:val="000000"/>
          <w:szCs w:val="28"/>
        </w:rPr>
        <w:t>,</w:t>
      </w:r>
      <w:r w:rsidR="00BE2A52" w:rsidRPr="00CB5E73">
        <w:rPr>
          <w:b w:val="0"/>
          <w:color w:val="000000"/>
          <w:szCs w:val="28"/>
        </w:rPr>
        <w:t xml:space="preserve"> </w:t>
      </w:r>
      <w:r w:rsidR="008F0A23">
        <w:rPr>
          <w:b w:val="0"/>
          <w:color w:val="000000"/>
          <w:szCs w:val="28"/>
        </w:rPr>
        <w:t>не є застосовним</w:t>
      </w:r>
      <w:r w:rsidR="00A3651A" w:rsidRPr="00CB5E73">
        <w:rPr>
          <w:b w:val="0"/>
          <w:color w:val="000000"/>
          <w:szCs w:val="28"/>
        </w:rPr>
        <w:t xml:space="preserve"> у його справі.</w:t>
      </w:r>
    </w:p>
    <w:p w:rsidR="007B6A43" w:rsidRPr="00CB5E73" w:rsidRDefault="00713ECF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>Наведене є</w:t>
      </w:r>
      <w:r w:rsidR="00A41574" w:rsidRPr="00CB5E73">
        <w:rPr>
          <w:b w:val="0"/>
          <w:color w:val="000000"/>
          <w:szCs w:val="28"/>
        </w:rPr>
        <w:t xml:space="preserve"> підставою для відмови у відкритті конституційного</w:t>
      </w:r>
      <w:r w:rsidRPr="00CB5E73">
        <w:rPr>
          <w:b w:val="0"/>
          <w:color w:val="000000"/>
          <w:szCs w:val="28"/>
        </w:rPr>
        <w:t xml:space="preserve"> провадження</w:t>
      </w:r>
      <w:r w:rsidR="00A41574" w:rsidRPr="00CB5E73">
        <w:rPr>
          <w:b w:val="0"/>
          <w:color w:val="000000"/>
          <w:szCs w:val="28"/>
        </w:rPr>
        <w:t xml:space="preserve"> у справі згідно з пункт</w:t>
      </w:r>
      <w:r w:rsidR="00A8763B" w:rsidRPr="00CB5E73">
        <w:rPr>
          <w:b w:val="0"/>
          <w:color w:val="000000"/>
          <w:szCs w:val="28"/>
        </w:rPr>
        <w:t>ами</w:t>
      </w:r>
      <w:r w:rsidR="00A41574" w:rsidRPr="00CB5E73">
        <w:rPr>
          <w:b w:val="0"/>
          <w:color w:val="000000"/>
          <w:szCs w:val="28"/>
        </w:rPr>
        <w:t xml:space="preserve"> 2</w:t>
      </w:r>
      <w:r w:rsidR="00A8763B" w:rsidRPr="00CB5E73">
        <w:rPr>
          <w:b w:val="0"/>
          <w:color w:val="000000"/>
          <w:szCs w:val="28"/>
        </w:rPr>
        <w:t>, 4</w:t>
      </w:r>
      <w:r w:rsidR="00A41574" w:rsidRPr="00CB5E73">
        <w:rPr>
          <w:b w:val="0"/>
          <w:color w:val="000000"/>
          <w:szCs w:val="28"/>
        </w:rPr>
        <w:t xml:space="preserve"> статті 62 Закону  України</w:t>
      </w:r>
      <w:r w:rsidRPr="00CB5E73">
        <w:rPr>
          <w:b w:val="0"/>
          <w:color w:val="000000"/>
          <w:szCs w:val="28"/>
        </w:rPr>
        <w:t xml:space="preserve"> „Про </w:t>
      </w:r>
      <w:r w:rsidR="00A41574" w:rsidRPr="00CB5E73">
        <w:rPr>
          <w:b w:val="0"/>
          <w:color w:val="000000"/>
          <w:szCs w:val="28"/>
        </w:rPr>
        <w:t>Конституційн</w:t>
      </w:r>
      <w:r w:rsidRPr="00CB5E73">
        <w:rPr>
          <w:b w:val="0"/>
          <w:color w:val="000000"/>
          <w:szCs w:val="28"/>
        </w:rPr>
        <w:t xml:space="preserve">ий Суд України“ – </w:t>
      </w:r>
      <w:r w:rsidR="00A8763B" w:rsidRPr="00CB5E73">
        <w:rPr>
          <w:b w:val="0"/>
          <w:color w:val="000000"/>
          <w:szCs w:val="28"/>
        </w:rPr>
        <w:t>неналежність до повноважень Конституційного Суду України питань, порушених у конституційній скарзі; неприйнятність конституційної скарги.</w:t>
      </w:r>
    </w:p>
    <w:p w:rsidR="00CB5E73" w:rsidRDefault="00CB5E73" w:rsidP="00CB5E73">
      <w:pPr>
        <w:spacing w:line="360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val="uk-UA"/>
        </w:rPr>
      </w:pPr>
    </w:p>
    <w:p w:rsidR="00126D62" w:rsidRPr="00CB5E73" w:rsidRDefault="00B42269" w:rsidP="00CB5E73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CB5E73">
        <w:rPr>
          <w:rFonts w:eastAsia="Times New Roman"/>
          <w:snapToGrid w:val="0"/>
          <w:color w:val="000000"/>
          <w:sz w:val="28"/>
          <w:szCs w:val="28"/>
          <w:lang w:val="uk-UA"/>
        </w:rPr>
        <w:t>У</w:t>
      </w:r>
      <w:r w:rsidR="00126D62" w:rsidRPr="00CB5E73">
        <w:rPr>
          <w:rFonts w:eastAsia="Times New Roman"/>
          <w:snapToGrid w:val="0"/>
          <w:color w:val="000000"/>
          <w:sz w:val="28"/>
          <w:szCs w:val="28"/>
          <w:lang w:val="uk-UA"/>
        </w:rPr>
        <w:t>раховуючи викладене та керуючись статтями</w:t>
      </w:r>
      <w:r w:rsidR="00126D62" w:rsidRPr="00CB5E73">
        <w:rPr>
          <w:color w:val="000000"/>
          <w:sz w:val="28"/>
          <w:szCs w:val="28"/>
          <w:lang w:val="uk-UA"/>
        </w:rPr>
        <w:t xml:space="preserve"> 147, </w:t>
      </w:r>
      <w:r w:rsidR="0083770F" w:rsidRPr="00CB5E73">
        <w:rPr>
          <w:color w:val="000000"/>
          <w:sz w:val="28"/>
          <w:szCs w:val="28"/>
          <w:lang w:val="uk-UA"/>
        </w:rPr>
        <w:t xml:space="preserve">150, </w:t>
      </w:r>
      <w:r w:rsidR="00126D62" w:rsidRPr="00CB5E73">
        <w:rPr>
          <w:color w:val="000000"/>
          <w:sz w:val="28"/>
          <w:szCs w:val="28"/>
          <w:lang w:val="uk-UA"/>
        </w:rPr>
        <w:t>151</w:t>
      </w:r>
      <w:r w:rsidR="00126D62" w:rsidRPr="00CB5E73">
        <w:rPr>
          <w:color w:val="000000"/>
          <w:sz w:val="28"/>
          <w:szCs w:val="28"/>
          <w:vertAlign w:val="superscript"/>
          <w:lang w:val="uk-UA"/>
        </w:rPr>
        <w:t>1</w:t>
      </w:r>
      <w:r w:rsidR="00126D62" w:rsidRPr="00CB5E73">
        <w:rPr>
          <w:color w:val="000000"/>
          <w:sz w:val="28"/>
          <w:szCs w:val="28"/>
          <w:lang w:val="uk-UA"/>
        </w:rPr>
        <w:t xml:space="preserve">, 153 Конституції України, </w:t>
      </w:r>
      <w:r w:rsidR="002E3E59" w:rsidRPr="00CB5E73">
        <w:rPr>
          <w:color w:val="000000"/>
          <w:sz w:val="28"/>
          <w:szCs w:val="28"/>
          <w:lang w:val="uk-UA"/>
        </w:rPr>
        <w:t xml:space="preserve">на підставі </w:t>
      </w:r>
      <w:r w:rsidR="00126D62" w:rsidRPr="00CB5E73">
        <w:rPr>
          <w:color w:val="000000"/>
          <w:sz w:val="28"/>
          <w:szCs w:val="28"/>
          <w:lang w:val="uk-UA"/>
        </w:rPr>
        <w:t>стат</w:t>
      </w:r>
      <w:r w:rsidR="002E3E59" w:rsidRPr="00CB5E73">
        <w:rPr>
          <w:color w:val="000000"/>
          <w:sz w:val="28"/>
          <w:szCs w:val="28"/>
          <w:lang w:val="uk-UA"/>
        </w:rPr>
        <w:t>ей</w:t>
      </w:r>
      <w:r w:rsidR="00126D62" w:rsidRPr="00CB5E73">
        <w:rPr>
          <w:color w:val="000000"/>
          <w:sz w:val="28"/>
          <w:szCs w:val="28"/>
          <w:lang w:val="uk-UA"/>
        </w:rPr>
        <w:t xml:space="preserve"> 7, 32, 37, 50, 55, 56, </w:t>
      </w:r>
      <w:r w:rsidR="0083770F" w:rsidRPr="00CB5E73">
        <w:rPr>
          <w:color w:val="000000"/>
          <w:sz w:val="28"/>
          <w:szCs w:val="28"/>
          <w:lang w:val="uk-UA"/>
        </w:rPr>
        <w:t xml:space="preserve">58, </w:t>
      </w:r>
      <w:r w:rsidR="00126D62" w:rsidRPr="00CB5E73">
        <w:rPr>
          <w:color w:val="000000"/>
          <w:sz w:val="28"/>
          <w:szCs w:val="28"/>
          <w:lang w:val="uk-UA"/>
        </w:rPr>
        <w:t>61, 62, 77</w:t>
      </w:r>
      <w:r w:rsidR="00C03195" w:rsidRPr="00CB5E73">
        <w:rPr>
          <w:color w:val="000000"/>
          <w:sz w:val="28"/>
          <w:szCs w:val="28"/>
          <w:lang w:val="uk-UA"/>
        </w:rPr>
        <w:t>,</w:t>
      </w:r>
      <w:r w:rsidR="00126D62" w:rsidRPr="00CB5E73">
        <w:rPr>
          <w:color w:val="000000"/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CB5E73">
        <w:rPr>
          <w:color w:val="000000"/>
          <w:sz w:val="28"/>
          <w:szCs w:val="28"/>
          <w:lang w:val="uk-UA"/>
        </w:rPr>
        <w:t>відповідно до</w:t>
      </w:r>
      <w:r w:rsidR="00CB5E73">
        <w:rPr>
          <w:color w:val="000000"/>
          <w:sz w:val="28"/>
          <w:szCs w:val="28"/>
          <w:lang w:val="uk-UA"/>
        </w:rPr>
        <w:br/>
      </w:r>
      <w:r w:rsidR="00126D62" w:rsidRPr="00CB5E73">
        <w:rPr>
          <w:color w:val="000000"/>
          <w:sz w:val="28"/>
          <w:szCs w:val="28"/>
          <w:lang w:val="uk-UA"/>
        </w:rPr>
        <w:t>§ 45, § 56 Регламент</w:t>
      </w:r>
      <w:r w:rsidR="00922461" w:rsidRPr="00CB5E73">
        <w:rPr>
          <w:color w:val="000000"/>
          <w:sz w:val="28"/>
          <w:szCs w:val="28"/>
          <w:lang w:val="uk-UA"/>
        </w:rPr>
        <w:t>у Конституційного Суду України Третя колегія суддів Першого</w:t>
      </w:r>
      <w:r w:rsidR="00126D62" w:rsidRPr="00CB5E73">
        <w:rPr>
          <w:color w:val="000000"/>
          <w:sz w:val="28"/>
          <w:szCs w:val="28"/>
          <w:lang w:val="uk-UA"/>
        </w:rPr>
        <w:t xml:space="preserve"> сенату Конституційного Суду України</w:t>
      </w:r>
    </w:p>
    <w:p w:rsidR="00841E39" w:rsidRPr="00CB5E73" w:rsidRDefault="00841E39" w:rsidP="00CB5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26D62" w:rsidRPr="00CB5E73" w:rsidRDefault="00126D62" w:rsidP="00CB5E73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B5E73">
        <w:rPr>
          <w:b/>
          <w:color w:val="000000"/>
          <w:sz w:val="28"/>
          <w:szCs w:val="28"/>
          <w:lang w:val="uk-UA"/>
        </w:rPr>
        <w:t>у х в а л и л а:</w:t>
      </w:r>
    </w:p>
    <w:p w:rsidR="00126D62" w:rsidRPr="00CB5E73" w:rsidRDefault="00126D62" w:rsidP="00CB5E73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126D62" w:rsidRPr="00CB5E73" w:rsidRDefault="00126D62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CB5E73">
        <w:rPr>
          <w:b w:val="0"/>
          <w:color w:val="000000"/>
          <w:szCs w:val="28"/>
        </w:rPr>
        <w:t xml:space="preserve">скаргою </w:t>
      </w:r>
      <w:proofErr w:type="spellStart"/>
      <w:r w:rsidR="006E7492" w:rsidRPr="00CB5E73">
        <w:rPr>
          <w:b w:val="0"/>
          <w:color w:val="000000"/>
          <w:szCs w:val="28"/>
        </w:rPr>
        <w:t>Лужинецького</w:t>
      </w:r>
      <w:proofErr w:type="spellEnd"/>
      <w:r w:rsidR="006E7492" w:rsidRPr="00CB5E73">
        <w:rPr>
          <w:b w:val="0"/>
          <w:color w:val="000000"/>
          <w:szCs w:val="28"/>
        </w:rPr>
        <w:t xml:space="preserve"> Анатолія Олександровича</w:t>
      </w:r>
      <w:r w:rsidR="007D5667" w:rsidRPr="00CB5E73">
        <w:rPr>
          <w:b w:val="0"/>
          <w:color w:val="000000"/>
          <w:szCs w:val="28"/>
        </w:rPr>
        <w:t xml:space="preserve"> </w:t>
      </w:r>
      <w:r w:rsidRPr="00CB5E73">
        <w:rPr>
          <w:b w:val="0"/>
          <w:color w:val="000000"/>
          <w:szCs w:val="28"/>
        </w:rPr>
        <w:t xml:space="preserve">на підставі </w:t>
      </w:r>
      <w:r w:rsidR="00E1546F" w:rsidRPr="00CB5E73">
        <w:rPr>
          <w:b w:val="0"/>
          <w:color w:val="000000"/>
          <w:szCs w:val="28"/>
        </w:rPr>
        <w:lastRenderedPageBreak/>
        <w:t>пункт</w:t>
      </w:r>
      <w:r w:rsidR="00A8763B" w:rsidRPr="00CB5E73">
        <w:rPr>
          <w:b w:val="0"/>
          <w:color w:val="000000"/>
          <w:szCs w:val="28"/>
        </w:rPr>
        <w:t>ів</w:t>
      </w:r>
      <w:r w:rsidR="00F408AD" w:rsidRPr="00CB5E73">
        <w:rPr>
          <w:b w:val="0"/>
          <w:color w:val="000000"/>
          <w:szCs w:val="28"/>
        </w:rPr>
        <w:t xml:space="preserve"> </w:t>
      </w:r>
      <w:r w:rsidR="007B6A43" w:rsidRPr="00CB5E73">
        <w:rPr>
          <w:b w:val="0"/>
          <w:color w:val="000000"/>
          <w:szCs w:val="28"/>
        </w:rPr>
        <w:t>2</w:t>
      </w:r>
      <w:r w:rsidR="00A8763B" w:rsidRPr="00CB5E73">
        <w:rPr>
          <w:b w:val="0"/>
          <w:color w:val="000000"/>
          <w:szCs w:val="28"/>
        </w:rPr>
        <w:t>, 4</w:t>
      </w:r>
      <w:r w:rsidR="00F408AD" w:rsidRPr="00CB5E73">
        <w:rPr>
          <w:b w:val="0"/>
          <w:color w:val="000000"/>
          <w:szCs w:val="28"/>
        </w:rPr>
        <w:t xml:space="preserve"> статті 62 Закону України „Про Конституційний Суд України“</w:t>
      </w:r>
      <w:r w:rsidR="00841E39" w:rsidRPr="00CB5E73">
        <w:rPr>
          <w:b w:val="0"/>
          <w:color w:val="000000"/>
          <w:szCs w:val="28"/>
        </w:rPr>
        <w:t xml:space="preserve"> </w:t>
      </w:r>
      <w:r w:rsidR="00F408AD" w:rsidRPr="00CB5E73">
        <w:rPr>
          <w:b w:val="0"/>
          <w:color w:val="000000"/>
          <w:szCs w:val="28"/>
        </w:rPr>
        <w:t xml:space="preserve">– </w:t>
      </w:r>
      <w:r w:rsidR="00A8763B" w:rsidRPr="00CB5E73">
        <w:rPr>
          <w:b w:val="0"/>
          <w:color w:val="000000"/>
          <w:szCs w:val="28"/>
        </w:rPr>
        <w:t>неналежність до повноважень Конституційного Суду України питань, порушених у конституційній скарзі; неприйнятність конституційної скарги.</w:t>
      </w:r>
    </w:p>
    <w:p w:rsidR="00126D62" w:rsidRPr="00CB5E73" w:rsidRDefault="00126D62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</w:p>
    <w:p w:rsidR="00126D62" w:rsidRPr="00CB5E73" w:rsidRDefault="00FF23E4" w:rsidP="00CB5E73">
      <w:pPr>
        <w:pStyle w:val="a5"/>
        <w:spacing w:line="360" w:lineRule="auto"/>
        <w:ind w:firstLine="567"/>
        <w:rPr>
          <w:b w:val="0"/>
          <w:color w:val="000000"/>
          <w:szCs w:val="28"/>
        </w:rPr>
      </w:pPr>
      <w:r w:rsidRPr="00CB5E73">
        <w:rPr>
          <w:b w:val="0"/>
          <w:color w:val="000000"/>
          <w:szCs w:val="28"/>
        </w:rPr>
        <w:t xml:space="preserve">2. </w:t>
      </w:r>
      <w:r w:rsidR="00126D62" w:rsidRPr="00CB5E73">
        <w:rPr>
          <w:b w:val="0"/>
          <w:color w:val="000000"/>
          <w:szCs w:val="28"/>
        </w:rPr>
        <w:t xml:space="preserve">Ухвала </w:t>
      </w:r>
      <w:r w:rsidR="001C677E" w:rsidRPr="00CB5E73">
        <w:rPr>
          <w:b w:val="0"/>
          <w:color w:val="000000"/>
          <w:szCs w:val="28"/>
        </w:rPr>
        <w:t xml:space="preserve">Третьої </w:t>
      </w:r>
      <w:r w:rsidRPr="00CB5E73">
        <w:rPr>
          <w:b w:val="0"/>
          <w:color w:val="000000"/>
          <w:szCs w:val="28"/>
        </w:rPr>
        <w:t xml:space="preserve">колегії суддів </w:t>
      </w:r>
      <w:r w:rsidR="001C677E" w:rsidRPr="00CB5E73">
        <w:rPr>
          <w:b w:val="0"/>
          <w:color w:val="000000"/>
          <w:szCs w:val="28"/>
        </w:rPr>
        <w:t>Перш</w:t>
      </w:r>
      <w:r w:rsidRPr="00CB5E73">
        <w:rPr>
          <w:b w:val="0"/>
          <w:color w:val="000000"/>
          <w:szCs w:val="28"/>
        </w:rPr>
        <w:t>ого сенату Конституційного Суду України</w:t>
      </w:r>
      <w:r w:rsidR="00126D62" w:rsidRPr="00CB5E73">
        <w:rPr>
          <w:b w:val="0"/>
          <w:color w:val="000000"/>
          <w:szCs w:val="28"/>
        </w:rPr>
        <w:t xml:space="preserve"> </w:t>
      </w:r>
      <w:r w:rsidRPr="00CB5E73">
        <w:rPr>
          <w:b w:val="0"/>
          <w:color w:val="000000"/>
          <w:szCs w:val="28"/>
        </w:rPr>
        <w:t xml:space="preserve">є </w:t>
      </w:r>
      <w:r w:rsidR="00126D62" w:rsidRPr="00CB5E73">
        <w:rPr>
          <w:b w:val="0"/>
          <w:color w:val="000000"/>
          <w:szCs w:val="28"/>
        </w:rPr>
        <w:t>остаточною.</w:t>
      </w:r>
    </w:p>
    <w:p w:rsidR="00CB5E73" w:rsidRDefault="00CB5E73" w:rsidP="00CB5E73">
      <w:pPr>
        <w:pStyle w:val="a5"/>
        <w:ind w:firstLine="709"/>
        <w:rPr>
          <w:b w:val="0"/>
          <w:color w:val="000000"/>
          <w:szCs w:val="28"/>
        </w:rPr>
      </w:pPr>
    </w:p>
    <w:p w:rsidR="00667A2C" w:rsidRDefault="00667A2C" w:rsidP="00CB5E73">
      <w:pPr>
        <w:pStyle w:val="a5"/>
        <w:ind w:firstLine="709"/>
        <w:rPr>
          <w:b w:val="0"/>
          <w:color w:val="000000"/>
          <w:szCs w:val="28"/>
        </w:rPr>
      </w:pPr>
    </w:p>
    <w:p w:rsidR="00CB5E73" w:rsidRDefault="00CB5E73" w:rsidP="00CB5E73">
      <w:pPr>
        <w:pStyle w:val="a5"/>
        <w:ind w:firstLine="709"/>
        <w:rPr>
          <w:b w:val="0"/>
          <w:color w:val="000000"/>
          <w:szCs w:val="28"/>
        </w:rPr>
      </w:pPr>
    </w:p>
    <w:p w:rsidR="0019658A" w:rsidRPr="0019658A" w:rsidRDefault="0019658A" w:rsidP="0019658A">
      <w:pPr>
        <w:pStyle w:val="a5"/>
        <w:ind w:left="4254" w:firstLine="0"/>
        <w:jc w:val="center"/>
        <w:rPr>
          <w:caps/>
          <w:szCs w:val="28"/>
        </w:rPr>
      </w:pPr>
      <w:bookmarkStart w:id="0" w:name="_GoBack"/>
      <w:r w:rsidRPr="0019658A">
        <w:rPr>
          <w:caps/>
          <w:szCs w:val="28"/>
        </w:rPr>
        <w:t>Третя колегія суддів</w:t>
      </w:r>
    </w:p>
    <w:p w:rsidR="0019658A" w:rsidRPr="0019658A" w:rsidRDefault="0019658A" w:rsidP="0019658A">
      <w:pPr>
        <w:pStyle w:val="a5"/>
        <w:ind w:left="4254" w:firstLine="0"/>
        <w:jc w:val="center"/>
        <w:rPr>
          <w:caps/>
          <w:szCs w:val="28"/>
        </w:rPr>
      </w:pPr>
      <w:r w:rsidRPr="0019658A">
        <w:rPr>
          <w:caps/>
          <w:szCs w:val="28"/>
        </w:rPr>
        <w:t>Першого</w:t>
      </w:r>
      <w:r w:rsidRPr="0019658A">
        <w:rPr>
          <w:caps/>
          <w:szCs w:val="28"/>
        </w:rPr>
        <w:t xml:space="preserve"> сенату</w:t>
      </w:r>
    </w:p>
    <w:p w:rsidR="00CB5E73" w:rsidRPr="0019658A" w:rsidRDefault="0019658A" w:rsidP="0019658A">
      <w:pPr>
        <w:pStyle w:val="a5"/>
        <w:ind w:left="4254" w:firstLine="0"/>
        <w:jc w:val="center"/>
        <w:rPr>
          <w:caps/>
          <w:color w:val="000000"/>
          <w:szCs w:val="28"/>
        </w:rPr>
      </w:pPr>
      <w:r w:rsidRPr="0019658A">
        <w:rPr>
          <w:caps/>
          <w:szCs w:val="28"/>
        </w:rPr>
        <w:t>Конституційного Суду України</w:t>
      </w:r>
      <w:bookmarkEnd w:id="0"/>
    </w:p>
    <w:sectPr w:rsidR="00CB5E73" w:rsidRPr="0019658A" w:rsidSect="00CB5E7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76" w:rsidRDefault="00850076">
      <w:r>
        <w:separator/>
      </w:r>
    </w:p>
  </w:endnote>
  <w:endnote w:type="continuationSeparator" w:id="0">
    <w:p w:rsidR="00850076" w:rsidRDefault="008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2C" w:rsidRPr="00667A2C" w:rsidRDefault="00667A2C">
    <w:pPr>
      <w:pStyle w:val="aa"/>
      <w:rPr>
        <w:sz w:val="10"/>
        <w:szCs w:val="10"/>
        <w:lang w:val="en-US"/>
      </w:rPr>
    </w:pPr>
    <w:r w:rsidRPr="00667A2C">
      <w:rPr>
        <w:sz w:val="10"/>
        <w:szCs w:val="10"/>
      </w:rPr>
      <w:fldChar w:fldCharType="begin"/>
    </w:r>
    <w:r w:rsidRPr="00667A2C">
      <w:rPr>
        <w:sz w:val="10"/>
        <w:szCs w:val="10"/>
        <w:lang w:val="uk-UA"/>
      </w:rPr>
      <w:instrText xml:space="preserve"> FILENAME \p \* MERGEFORMAT </w:instrText>
    </w:r>
    <w:r w:rsidRPr="00667A2C">
      <w:rPr>
        <w:sz w:val="10"/>
        <w:szCs w:val="10"/>
      </w:rPr>
      <w:fldChar w:fldCharType="separate"/>
    </w:r>
    <w:r w:rsidR="0019658A">
      <w:rPr>
        <w:noProof/>
        <w:sz w:val="10"/>
        <w:szCs w:val="10"/>
        <w:lang w:val="uk-UA"/>
      </w:rPr>
      <w:t>G:\2023\Suddi\I senat\III koleg\31.docx</w:t>
    </w:r>
    <w:r w:rsidRPr="00667A2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2C" w:rsidRPr="00667A2C" w:rsidRDefault="00667A2C">
    <w:pPr>
      <w:pStyle w:val="aa"/>
      <w:rPr>
        <w:sz w:val="10"/>
        <w:szCs w:val="10"/>
        <w:lang w:val="en-US"/>
      </w:rPr>
    </w:pPr>
    <w:r w:rsidRPr="00667A2C">
      <w:rPr>
        <w:sz w:val="10"/>
        <w:szCs w:val="10"/>
      </w:rPr>
      <w:fldChar w:fldCharType="begin"/>
    </w:r>
    <w:r w:rsidRPr="00667A2C">
      <w:rPr>
        <w:sz w:val="10"/>
        <w:szCs w:val="10"/>
        <w:lang w:val="uk-UA"/>
      </w:rPr>
      <w:instrText xml:space="preserve"> FILENAME \p \* MERGEFORMAT </w:instrText>
    </w:r>
    <w:r w:rsidRPr="00667A2C">
      <w:rPr>
        <w:sz w:val="10"/>
        <w:szCs w:val="10"/>
      </w:rPr>
      <w:fldChar w:fldCharType="separate"/>
    </w:r>
    <w:r w:rsidR="0019658A">
      <w:rPr>
        <w:noProof/>
        <w:sz w:val="10"/>
        <w:szCs w:val="10"/>
        <w:lang w:val="uk-UA"/>
      </w:rPr>
      <w:t>G:\2023\Suddi\I senat\III koleg\31.docx</w:t>
    </w:r>
    <w:r w:rsidRPr="00667A2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76" w:rsidRDefault="00850076">
      <w:r>
        <w:separator/>
      </w:r>
    </w:p>
  </w:footnote>
  <w:footnote w:type="continuationSeparator" w:id="0">
    <w:p w:rsidR="00850076" w:rsidRDefault="0085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19658A">
      <w:rPr>
        <w:rStyle w:val="a9"/>
        <w:noProof/>
        <w:sz w:val="28"/>
        <w:szCs w:val="28"/>
      </w:rPr>
      <w:t>4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32A25"/>
    <w:rsid w:val="0004068E"/>
    <w:rsid w:val="00044D8D"/>
    <w:rsid w:val="00055AF8"/>
    <w:rsid w:val="00056774"/>
    <w:rsid w:val="0005716A"/>
    <w:rsid w:val="00060423"/>
    <w:rsid w:val="000676A3"/>
    <w:rsid w:val="0007420D"/>
    <w:rsid w:val="00081771"/>
    <w:rsid w:val="000830EA"/>
    <w:rsid w:val="000852AF"/>
    <w:rsid w:val="000855D1"/>
    <w:rsid w:val="0008577E"/>
    <w:rsid w:val="0008730B"/>
    <w:rsid w:val="000873FC"/>
    <w:rsid w:val="00087CBD"/>
    <w:rsid w:val="00087F83"/>
    <w:rsid w:val="00091405"/>
    <w:rsid w:val="00093A87"/>
    <w:rsid w:val="000A0C8C"/>
    <w:rsid w:val="000B182F"/>
    <w:rsid w:val="000B34B0"/>
    <w:rsid w:val="000B3BED"/>
    <w:rsid w:val="000B7AC6"/>
    <w:rsid w:val="000C416E"/>
    <w:rsid w:val="000C574A"/>
    <w:rsid w:val="000D1641"/>
    <w:rsid w:val="000D2182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4AD9"/>
    <w:rsid w:val="00126D62"/>
    <w:rsid w:val="00130FF8"/>
    <w:rsid w:val="00135DA1"/>
    <w:rsid w:val="00137223"/>
    <w:rsid w:val="00142EEE"/>
    <w:rsid w:val="00145FAB"/>
    <w:rsid w:val="00153635"/>
    <w:rsid w:val="00156E70"/>
    <w:rsid w:val="00165951"/>
    <w:rsid w:val="00172E0C"/>
    <w:rsid w:val="00175EB1"/>
    <w:rsid w:val="00187D07"/>
    <w:rsid w:val="00194CBB"/>
    <w:rsid w:val="00195512"/>
    <w:rsid w:val="0019658A"/>
    <w:rsid w:val="001A36D3"/>
    <w:rsid w:val="001A3743"/>
    <w:rsid w:val="001A4EC7"/>
    <w:rsid w:val="001A5C90"/>
    <w:rsid w:val="001A612C"/>
    <w:rsid w:val="001A6FE9"/>
    <w:rsid w:val="001B0590"/>
    <w:rsid w:val="001B5B5A"/>
    <w:rsid w:val="001C01DA"/>
    <w:rsid w:val="001C0B42"/>
    <w:rsid w:val="001C1B81"/>
    <w:rsid w:val="001C677E"/>
    <w:rsid w:val="001D02EC"/>
    <w:rsid w:val="001D2AB7"/>
    <w:rsid w:val="001D4681"/>
    <w:rsid w:val="001D4DAF"/>
    <w:rsid w:val="001E5624"/>
    <w:rsid w:val="001E60B1"/>
    <w:rsid w:val="001F09D8"/>
    <w:rsid w:val="001F6454"/>
    <w:rsid w:val="001F6B64"/>
    <w:rsid w:val="00202E1A"/>
    <w:rsid w:val="00204EB2"/>
    <w:rsid w:val="002168B4"/>
    <w:rsid w:val="00236476"/>
    <w:rsid w:val="002407B9"/>
    <w:rsid w:val="00242015"/>
    <w:rsid w:val="00245588"/>
    <w:rsid w:val="002512C8"/>
    <w:rsid w:val="002555ED"/>
    <w:rsid w:val="00257486"/>
    <w:rsid w:val="0026258B"/>
    <w:rsid w:val="002638A5"/>
    <w:rsid w:val="00264C92"/>
    <w:rsid w:val="00266D52"/>
    <w:rsid w:val="00277ABA"/>
    <w:rsid w:val="0028271A"/>
    <w:rsid w:val="00283EB5"/>
    <w:rsid w:val="0028402F"/>
    <w:rsid w:val="00291539"/>
    <w:rsid w:val="002A1A52"/>
    <w:rsid w:val="002B2E94"/>
    <w:rsid w:val="002B7DFF"/>
    <w:rsid w:val="002C0CA7"/>
    <w:rsid w:val="002C0E3E"/>
    <w:rsid w:val="002C2675"/>
    <w:rsid w:val="002C5674"/>
    <w:rsid w:val="002C5D04"/>
    <w:rsid w:val="002D1536"/>
    <w:rsid w:val="002D3FFD"/>
    <w:rsid w:val="002E33AA"/>
    <w:rsid w:val="002E3E59"/>
    <w:rsid w:val="002E5DD8"/>
    <w:rsid w:val="002F1348"/>
    <w:rsid w:val="002F70C4"/>
    <w:rsid w:val="00300EAE"/>
    <w:rsid w:val="00303088"/>
    <w:rsid w:val="003033CD"/>
    <w:rsid w:val="00305C68"/>
    <w:rsid w:val="003122F0"/>
    <w:rsid w:val="003137E6"/>
    <w:rsid w:val="00313994"/>
    <w:rsid w:val="0032548D"/>
    <w:rsid w:val="0033052A"/>
    <w:rsid w:val="0033311B"/>
    <w:rsid w:val="00334159"/>
    <w:rsid w:val="00336F41"/>
    <w:rsid w:val="00344AD9"/>
    <w:rsid w:val="003509D7"/>
    <w:rsid w:val="00366A9C"/>
    <w:rsid w:val="00382A79"/>
    <w:rsid w:val="00384EB6"/>
    <w:rsid w:val="00385BBC"/>
    <w:rsid w:val="00390B88"/>
    <w:rsid w:val="0039330C"/>
    <w:rsid w:val="003A3117"/>
    <w:rsid w:val="003A6F0F"/>
    <w:rsid w:val="003B062B"/>
    <w:rsid w:val="003B23C4"/>
    <w:rsid w:val="003B714C"/>
    <w:rsid w:val="003B7C14"/>
    <w:rsid w:val="003C4728"/>
    <w:rsid w:val="003D1BB2"/>
    <w:rsid w:val="003D3B15"/>
    <w:rsid w:val="003D45FF"/>
    <w:rsid w:val="003D5B35"/>
    <w:rsid w:val="003E0930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3973"/>
    <w:rsid w:val="00424377"/>
    <w:rsid w:val="0042527A"/>
    <w:rsid w:val="00427F87"/>
    <w:rsid w:val="00432F47"/>
    <w:rsid w:val="0043507F"/>
    <w:rsid w:val="00436473"/>
    <w:rsid w:val="00440221"/>
    <w:rsid w:val="00441200"/>
    <w:rsid w:val="0044303F"/>
    <w:rsid w:val="0046551A"/>
    <w:rsid w:val="00475019"/>
    <w:rsid w:val="0048030A"/>
    <w:rsid w:val="00480A65"/>
    <w:rsid w:val="00490223"/>
    <w:rsid w:val="00490E3A"/>
    <w:rsid w:val="004939C8"/>
    <w:rsid w:val="004957B7"/>
    <w:rsid w:val="004A1406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0355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2E35"/>
    <w:rsid w:val="00546D13"/>
    <w:rsid w:val="00547783"/>
    <w:rsid w:val="00557D31"/>
    <w:rsid w:val="00562109"/>
    <w:rsid w:val="005649B7"/>
    <w:rsid w:val="00572762"/>
    <w:rsid w:val="00583B0E"/>
    <w:rsid w:val="00585420"/>
    <w:rsid w:val="00596294"/>
    <w:rsid w:val="005A47DE"/>
    <w:rsid w:val="005B0B27"/>
    <w:rsid w:val="005C7E92"/>
    <w:rsid w:val="005D2162"/>
    <w:rsid w:val="005D38B2"/>
    <w:rsid w:val="005D3BEC"/>
    <w:rsid w:val="005E639A"/>
    <w:rsid w:val="005E6ABA"/>
    <w:rsid w:val="005F3C9A"/>
    <w:rsid w:val="005F62F6"/>
    <w:rsid w:val="00607726"/>
    <w:rsid w:val="00611CF4"/>
    <w:rsid w:val="00611D3D"/>
    <w:rsid w:val="00616A15"/>
    <w:rsid w:val="00617E6D"/>
    <w:rsid w:val="006204D3"/>
    <w:rsid w:val="006210DA"/>
    <w:rsid w:val="00624FC2"/>
    <w:rsid w:val="00625AF8"/>
    <w:rsid w:val="0062665E"/>
    <w:rsid w:val="00633A28"/>
    <w:rsid w:val="00634E59"/>
    <w:rsid w:val="00636175"/>
    <w:rsid w:val="00646FCA"/>
    <w:rsid w:val="0065582A"/>
    <w:rsid w:val="006612C6"/>
    <w:rsid w:val="006635CF"/>
    <w:rsid w:val="00664FB0"/>
    <w:rsid w:val="00667A2C"/>
    <w:rsid w:val="00671C92"/>
    <w:rsid w:val="006801EA"/>
    <w:rsid w:val="006844AC"/>
    <w:rsid w:val="006855AC"/>
    <w:rsid w:val="00685C88"/>
    <w:rsid w:val="006877AC"/>
    <w:rsid w:val="006964B5"/>
    <w:rsid w:val="006A19D1"/>
    <w:rsid w:val="006A25ED"/>
    <w:rsid w:val="006B5181"/>
    <w:rsid w:val="006B78E1"/>
    <w:rsid w:val="006B7DCD"/>
    <w:rsid w:val="006C13AF"/>
    <w:rsid w:val="006C3365"/>
    <w:rsid w:val="006C4289"/>
    <w:rsid w:val="006D5A5A"/>
    <w:rsid w:val="006D6886"/>
    <w:rsid w:val="006E45BE"/>
    <w:rsid w:val="006E6474"/>
    <w:rsid w:val="006E73BD"/>
    <w:rsid w:val="006E7492"/>
    <w:rsid w:val="006F65DB"/>
    <w:rsid w:val="006F6B2D"/>
    <w:rsid w:val="006F7878"/>
    <w:rsid w:val="006F79A9"/>
    <w:rsid w:val="00700310"/>
    <w:rsid w:val="007018C8"/>
    <w:rsid w:val="00702AF8"/>
    <w:rsid w:val="00707492"/>
    <w:rsid w:val="00711D9B"/>
    <w:rsid w:val="00713427"/>
    <w:rsid w:val="00713BE2"/>
    <w:rsid w:val="00713ECF"/>
    <w:rsid w:val="00720AEF"/>
    <w:rsid w:val="00721067"/>
    <w:rsid w:val="0072109D"/>
    <w:rsid w:val="00722CC4"/>
    <w:rsid w:val="00725F65"/>
    <w:rsid w:val="007354FA"/>
    <w:rsid w:val="00744236"/>
    <w:rsid w:val="00756C0E"/>
    <w:rsid w:val="007628E2"/>
    <w:rsid w:val="00771516"/>
    <w:rsid w:val="00780100"/>
    <w:rsid w:val="007827FE"/>
    <w:rsid w:val="007841A7"/>
    <w:rsid w:val="00786A0D"/>
    <w:rsid w:val="00786B66"/>
    <w:rsid w:val="007910FE"/>
    <w:rsid w:val="00793087"/>
    <w:rsid w:val="007943FE"/>
    <w:rsid w:val="0079690F"/>
    <w:rsid w:val="007A135E"/>
    <w:rsid w:val="007A1E01"/>
    <w:rsid w:val="007A61F8"/>
    <w:rsid w:val="007A674F"/>
    <w:rsid w:val="007A77FC"/>
    <w:rsid w:val="007B4AFA"/>
    <w:rsid w:val="007B6A43"/>
    <w:rsid w:val="007C2682"/>
    <w:rsid w:val="007C5AD3"/>
    <w:rsid w:val="007C6588"/>
    <w:rsid w:val="007C78E5"/>
    <w:rsid w:val="007D0015"/>
    <w:rsid w:val="007D1C64"/>
    <w:rsid w:val="007D5667"/>
    <w:rsid w:val="007D64A5"/>
    <w:rsid w:val="007D780D"/>
    <w:rsid w:val="007F54AD"/>
    <w:rsid w:val="00801BFC"/>
    <w:rsid w:val="00812A0A"/>
    <w:rsid w:val="00812D12"/>
    <w:rsid w:val="00814689"/>
    <w:rsid w:val="00835FDC"/>
    <w:rsid w:val="0083770F"/>
    <w:rsid w:val="00840E3C"/>
    <w:rsid w:val="00841E39"/>
    <w:rsid w:val="00842C32"/>
    <w:rsid w:val="00850076"/>
    <w:rsid w:val="00854E65"/>
    <w:rsid w:val="0085597E"/>
    <w:rsid w:val="00855A12"/>
    <w:rsid w:val="00856746"/>
    <w:rsid w:val="00857607"/>
    <w:rsid w:val="00860497"/>
    <w:rsid w:val="00862C77"/>
    <w:rsid w:val="008759A8"/>
    <w:rsid w:val="00883BAB"/>
    <w:rsid w:val="00885261"/>
    <w:rsid w:val="00885D8C"/>
    <w:rsid w:val="00890FF6"/>
    <w:rsid w:val="0089524C"/>
    <w:rsid w:val="00895DAA"/>
    <w:rsid w:val="00897C86"/>
    <w:rsid w:val="008A22A8"/>
    <w:rsid w:val="008A2E71"/>
    <w:rsid w:val="008A6DF0"/>
    <w:rsid w:val="008B0ADD"/>
    <w:rsid w:val="008B48E0"/>
    <w:rsid w:val="008C5850"/>
    <w:rsid w:val="008C792A"/>
    <w:rsid w:val="008D36ED"/>
    <w:rsid w:val="008D4478"/>
    <w:rsid w:val="008D5F28"/>
    <w:rsid w:val="008E73DC"/>
    <w:rsid w:val="008F0A23"/>
    <w:rsid w:val="008F13D5"/>
    <w:rsid w:val="008F415F"/>
    <w:rsid w:val="008F6F03"/>
    <w:rsid w:val="00900E23"/>
    <w:rsid w:val="009018BC"/>
    <w:rsid w:val="009019A1"/>
    <w:rsid w:val="00903C07"/>
    <w:rsid w:val="00904005"/>
    <w:rsid w:val="00907CE7"/>
    <w:rsid w:val="00912C41"/>
    <w:rsid w:val="00917C52"/>
    <w:rsid w:val="00922461"/>
    <w:rsid w:val="00927519"/>
    <w:rsid w:val="00932CBB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3786"/>
    <w:rsid w:val="00990DB8"/>
    <w:rsid w:val="0099149F"/>
    <w:rsid w:val="00996CDB"/>
    <w:rsid w:val="009A533C"/>
    <w:rsid w:val="009A56D3"/>
    <w:rsid w:val="009B02CF"/>
    <w:rsid w:val="009B13C8"/>
    <w:rsid w:val="009B193D"/>
    <w:rsid w:val="009B3C91"/>
    <w:rsid w:val="009B671E"/>
    <w:rsid w:val="009B6EA0"/>
    <w:rsid w:val="009C07B0"/>
    <w:rsid w:val="009C1ED9"/>
    <w:rsid w:val="009C4D22"/>
    <w:rsid w:val="009C7843"/>
    <w:rsid w:val="009D24E4"/>
    <w:rsid w:val="009D3EB9"/>
    <w:rsid w:val="009D43E6"/>
    <w:rsid w:val="009D566E"/>
    <w:rsid w:val="009D64C4"/>
    <w:rsid w:val="009D74ED"/>
    <w:rsid w:val="009E3DA9"/>
    <w:rsid w:val="009F267A"/>
    <w:rsid w:val="009F7A1E"/>
    <w:rsid w:val="00A01F33"/>
    <w:rsid w:val="00A03161"/>
    <w:rsid w:val="00A05003"/>
    <w:rsid w:val="00A06DA8"/>
    <w:rsid w:val="00A21100"/>
    <w:rsid w:val="00A241D3"/>
    <w:rsid w:val="00A269B7"/>
    <w:rsid w:val="00A26E2A"/>
    <w:rsid w:val="00A3651A"/>
    <w:rsid w:val="00A37AB7"/>
    <w:rsid w:val="00A40B85"/>
    <w:rsid w:val="00A41574"/>
    <w:rsid w:val="00A4206E"/>
    <w:rsid w:val="00A460C7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3B65"/>
    <w:rsid w:val="00A8763B"/>
    <w:rsid w:val="00A91617"/>
    <w:rsid w:val="00AA3C6C"/>
    <w:rsid w:val="00AB46D8"/>
    <w:rsid w:val="00AC07F6"/>
    <w:rsid w:val="00AC40B1"/>
    <w:rsid w:val="00AC5387"/>
    <w:rsid w:val="00AC6243"/>
    <w:rsid w:val="00AC6D56"/>
    <w:rsid w:val="00AD0F3A"/>
    <w:rsid w:val="00AD4E73"/>
    <w:rsid w:val="00AD6B2D"/>
    <w:rsid w:val="00AF0A14"/>
    <w:rsid w:val="00AF2CB7"/>
    <w:rsid w:val="00AF7C27"/>
    <w:rsid w:val="00B06319"/>
    <w:rsid w:val="00B06EBF"/>
    <w:rsid w:val="00B12CBD"/>
    <w:rsid w:val="00B22A2D"/>
    <w:rsid w:val="00B24F44"/>
    <w:rsid w:val="00B35151"/>
    <w:rsid w:val="00B3723F"/>
    <w:rsid w:val="00B377C5"/>
    <w:rsid w:val="00B40C80"/>
    <w:rsid w:val="00B40CE8"/>
    <w:rsid w:val="00B42269"/>
    <w:rsid w:val="00B506DF"/>
    <w:rsid w:val="00B54859"/>
    <w:rsid w:val="00B54C97"/>
    <w:rsid w:val="00B563DA"/>
    <w:rsid w:val="00B70C0D"/>
    <w:rsid w:val="00B70F44"/>
    <w:rsid w:val="00B71DA6"/>
    <w:rsid w:val="00B84189"/>
    <w:rsid w:val="00B9324C"/>
    <w:rsid w:val="00B93BE5"/>
    <w:rsid w:val="00B93D58"/>
    <w:rsid w:val="00B93FB6"/>
    <w:rsid w:val="00B96DAF"/>
    <w:rsid w:val="00BA08CE"/>
    <w:rsid w:val="00BA69A7"/>
    <w:rsid w:val="00BB2986"/>
    <w:rsid w:val="00BC64AA"/>
    <w:rsid w:val="00BE09DD"/>
    <w:rsid w:val="00BE2A52"/>
    <w:rsid w:val="00BF1665"/>
    <w:rsid w:val="00C03195"/>
    <w:rsid w:val="00C10FFD"/>
    <w:rsid w:val="00C110F0"/>
    <w:rsid w:val="00C12C4E"/>
    <w:rsid w:val="00C164C0"/>
    <w:rsid w:val="00C24B96"/>
    <w:rsid w:val="00C27402"/>
    <w:rsid w:val="00C32ED6"/>
    <w:rsid w:val="00C3485B"/>
    <w:rsid w:val="00C35C9F"/>
    <w:rsid w:val="00C42D3E"/>
    <w:rsid w:val="00C450FB"/>
    <w:rsid w:val="00C45B56"/>
    <w:rsid w:val="00C46297"/>
    <w:rsid w:val="00C46C7D"/>
    <w:rsid w:val="00C46E9B"/>
    <w:rsid w:val="00C52C31"/>
    <w:rsid w:val="00C54286"/>
    <w:rsid w:val="00C61FDB"/>
    <w:rsid w:val="00C73750"/>
    <w:rsid w:val="00C809FE"/>
    <w:rsid w:val="00C81A25"/>
    <w:rsid w:val="00C840A0"/>
    <w:rsid w:val="00C97AC0"/>
    <w:rsid w:val="00CA182A"/>
    <w:rsid w:val="00CB4B7C"/>
    <w:rsid w:val="00CB5E73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D00C24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0F2A"/>
    <w:rsid w:val="00D42A7C"/>
    <w:rsid w:val="00D459B9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A18B7"/>
    <w:rsid w:val="00DA3E43"/>
    <w:rsid w:val="00DA507C"/>
    <w:rsid w:val="00DB19B5"/>
    <w:rsid w:val="00DB377D"/>
    <w:rsid w:val="00DB5DFB"/>
    <w:rsid w:val="00DC11A4"/>
    <w:rsid w:val="00DC46CC"/>
    <w:rsid w:val="00DC4C4E"/>
    <w:rsid w:val="00DC7C05"/>
    <w:rsid w:val="00DD7DB6"/>
    <w:rsid w:val="00DE5DAC"/>
    <w:rsid w:val="00DE717F"/>
    <w:rsid w:val="00DF3C52"/>
    <w:rsid w:val="00DF44A4"/>
    <w:rsid w:val="00DF7A8A"/>
    <w:rsid w:val="00E01D85"/>
    <w:rsid w:val="00E05495"/>
    <w:rsid w:val="00E13551"/>
    <w:rsid w:val="00E1546F"/>
    <w:rsid w:val="00E20944"/>
    <w:rsid w:val="00E26197"/>
    <w:rsid w:val="00E36AC0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356"/>
    <w:rsid w:val="00E87C5C"/>
    <w:rsid w:val="00E91899"/>
    <w:rsid w:val="00EA1C9F"/>
    <w:rsid w:val="00EB093A"/>
    <w:rsid w:val="00EC018A"/>
    <w:rsid w:val="00EC10A0"/>
    <w:rsid w:val="00EC1CA2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EF6310"/>
    <w:rsid w:val="00F01152"/>
    <w:rsid w:val="00F02B6B"/>
    <w:rsid w:val="00F05E57"/>
    <w:rsid w:val="00F060AE"/>
    <w:rsid w:val="00F06331"/>
    <w:rsid w:val="00F11718"/>
    <w:rsid w:val="00F128B3"/>
    <w:rsid w:val="00F16DA6"/>
    <w:rsid w:val="00F3500E"/>
    <w:rsid w:val="00F408AD"/>
    <w:rsid w:val="00F42FC6"/>
    <w:rsid w:val="00F56D14"/>
    <w:rsid w:val="00F63C76"/>
    <w:rsid w:val="00F66049"/>
    <w:rsid w:val="00F66699"/>
    <w:rsid w:val="00F66730"/>
    <w:rsid w:val="00F67B7B"/>
    <w:rsid w:val="00F730DD"/>
    <w:rsid w:val="00F73628"/>
    <w:rsid w:val="00F74E4A"/>
    <w:rsid w:val="00F75E55"/>
    <w:rsid w:val="00F761C3"/>
    <w:rsid w:val="00F76F8A"/>
    <w:rsid w:val="00F847DC"/>
    <w:rsid w:val="00F87BD9"/>
    <w:rsid w:val="00F94FF8"/>
    <w:rsid w:val="00FA35CA"/>
    <w:rsid w:val="00FA4C9D"/>
    <w:rsid w:val="00FA507A"/>
    <w:rsid w:val="00FA79F3"/>
    <w:rsid w:val="00FB3C30"/>
    <w:rsid w:val="00FB6DAB"/>
    <w:rsid w:val="00FC0C8B"/>
    <w:rsid w:val="00FC3626"/>
    <w:rsid w:val="00FC3EEA"/>
    <w:rsid w:val="00FC5B17"/>
    <w:rsid w:val="00FD0887"/>
    <w:rsid w:val="00FE22BB"/>
    <w:rsid w:val="00FE4D36"/>
    <w:rsid w:val="00FF0BFC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FF5B66D"/>
  <w15:chartTrackingRefBased/>
  <w15:docId w15:val="{9C293166-8624-48A1-B5DD-24AD9A8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A3B2-D92E-4BA1-B259-BFD6353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926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8</cp:revision>
  <cp:lastPrinted>2023-12-12T12:31:00Z</cp:lastPrinted>
  <dcterms:created xsi:type="dcterms:W3CDTF">2023-12-06T10:40:00Z</dcterms:created>
  <dcterms:modified xsi:type="dcterms:W3CDTF">2023-12-12T12:31:00Z</dcterms:modified>
</cp:coreProperties>
</file>