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C23F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00511CA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7D79FF90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D0B536C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FC6050E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564DBE7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B648F82" w14:textId="77777777" w:rsidR="00C50F7D" w:rsidRDefault="00C50F7D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266597C" w14:textId="0A98615C" w:rsidR="002E1C0C" w:rsidRPr="00C50F7D" w:rsidRDefault="00664741" w:rsidP="00C50F7D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50F7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Pr="00C50F7D">
        <w:rPr>
          <w:rFonts w:ascii="Times New Roman" w:eastAsiaTheme="minorHAnsi" w:hAnsi="Times New Roman"/>
          <w:b/>
          <w:sz w:val="28"/>
          <w:szCs w:val="28"/>
          <w:lang w:eastAsia="ru-RU"/>
        </w:rPr>
        <w:t>Бродового</w:t>
      </w:r>
      <w:proofErr w:type="spellEnd"/>
      <w:r w:rsidR="002E1C0C" w:rsidRPr="00C50F7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2E1C0C" w:rsidRPr="00C50F7D">
        <w:rPr>
          <w:rFonts w:ascii="Times New Roman" w:hAnsi="Times New Roman"/>
          <w:b/>
          <w:sz w:val="28"/>
          <w:szCs w:val="28"/>
          <w:lang w:eastAsia="uk-UA"/>
        </w:rPr>
        <w:t xml:space="preserve">Сергія </w:t>
      </w:r>
      <w:proofErr w:type="spellStart"/>
      <w:r w:rsidR="002E1C0C" w:rsidRPr="00C50F7D">
        <w:rPr>
          <w:rFonts w:ascii="Times New Roman" w:hAnsi="Times New Roman"/>
          <w:b/>
          <w:sz w:val="28"/>
          <w:szCs w:val="28"/>
          <w:lang w:eastAsia="uk-UA"/>
        </w:rPr>
        <w:t>Григорійовича</w:t>
      </w:r>
      <w:proofErr w:type="spellEnd"/>
      <w:r w:rsidR="002E1C0C" w:rsidRPr="00C50F7D">
        <w:rPr>
          <w:rFonts w:ascii="Times New Roman" w:hAnsi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приписів статті 23, частини четвертої статті 424, частини першої статті 425, статей 533, 534 </w:t>
      </w:r>
      <w:r w:rsidR="00C50F7D">
        <w:rPr>
          <w:rFonts w:ascii="Times New Roman" w:hAnsi="Times New Roman"/>
          <w:b/>
          <w:sz w:val="28"/>
          <w:szCs w:val="28"/>
          <w:lang w:eastAsia="uk-UA"/>
        </w:rPr>
        <w:br/>
      </w:r>
      <w:r w:rsidR="00C50F7D">
        <w:rPr>
          <w:rFonts w:ascii="Times New Roman" w:hAnsi="Times New Roman"/>
          <w:b/>
          <w:sz w:val="28"/>
          <w:szCs w:val="28"/>
          <w:lang w:eastAsia="uk-UA"/>
        </w:rPr>
        <w:tab/>
      </w:r>
      <w:r w:rsidR="002E1C0C" w:rsidRPr="00C50F7D">
        <w:rPr>
          <w:rFonts w:ascii="Times New Roman" w:hAnsi="Times New Roman"/>
          <w:b/>
          <w:sz w:val="28"/>
          <w:szCs w:val="28"/>
          <w:lang w:eastAsia="uk-UA"/>
        </w:rPr>
        <w:t>Кримінального процесуального кодексу України</w:t>
      </w:r>
    </w:p>
    <w:p w14:paraId="5E126FAB" w14:textId="77777777" w:rsidR="00664741" w:rsidRPr="00C50F7D" w:rsidRDefault="00664741" w:rsidP="00C50F7D">
      <w:pPr>
        <w:pStyle w:val="a3"/>
        <w:tabs>
          <w:tab w:val="clear" w:pos="4819"/>
          <w:tab w:val="clear" w:pos="963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452E6D0" w14:textId="2D18FA36" w:rsidR="00664741" w:rsidRPr="00C50F7D" w:rsidRDefault="00664741" w:rsidP="00C50F7D">
      <w:pPr>
        <w:pStyle w:val="a3"/>
        <w:tabs>
          <w:tab w:val="clear" w:pos="481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C50F7D">
        <w:rPr>
          <w:rFonts w:ascii="Times New Roman" w:hAnsi="Times New Roman"/>
          <w:sz w:val="28"/>
          <w:szCs w:val="28"/>
          <w:lang w:eastAsia="uk-UA"/>
        </w:rPr>
        <w:t>К и ї в</w:t>
      </w:r>
      <w:r w:rsidR="00C50F7D">
        <w:rPr>
          <w:rFonts w:ascii="Times New Roman" w:hAnsi="Times New Roman"/>
          <w:sz w:val="28"/>
          <w:szCs w:val="28"/>
          <w:lang w:eastAsia="uk-UA"/>
        </w:rPr>
        <w:tab/>
      </w:r>
      <w:r w:rsidRPr="00C50F7D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Pr="00C50F7D">
        <w:rPr>
          <w:rFonts w:ascii="Times New Roman" w:hAnsi="Times New Roman"/>
          <w:sz w:val="28"/>
          <w:szCs w:val="28"/>
          <w:lang w:val="ru-RU" w:eastAsia="uk-UA"/>
        </w:rPr>
        <w:t>3-</w:t>
      </w:r>
      <w:r w:rsidR="00574285" w:rsidRPr="00C50F7D">
        <w:rPr>
          <w:rFonts w:ascii="Times New Roman" w:hAnsi="Times New Roman"/>
          <w:sz w:val="28"/>
          <w:szCs w:val="28"/>
          <w:lang w:val="ru-RU" w:eastAsia="uk-UA"/>
        </w:rPr>
        <w:t>190/2023(355/23)</w:t>
      </w:r>
    </w:p>
    <w:p w14:paraId="7B6D7E6B" w14:textId="0C771CFB" w:rsidR="00664741" w:rsidRPr="00C50F7D" w:rsidRDefault="001A6C77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C50F7D">
        <w:rPr>
          <w:rFonts w:ascii="Times New Roman" w:hAnsi="Times New Roman"/>
          <w:sz w:val="28"/>
          <w:szCs w:val="28"/>
          <w:lang w:eastAsia="uk-UA"/>
        </w:rPr>
        <w:t xml:space="preserve">6 </w:t>
      </w:r>
      <w:r w:rsidR="00BA2C41" w:rsidRPr="00C50F7D">
        <w:rPr>
          <w:rFonts w:ascii="Times New Roman" w:hAnsi="Times New Roman"/>
          <w:sz w:val="28"/>
          <w:szCs w:val="28"/>
          <w:lang w:eastAsia="uk-UA"/>
        </w:rPr>
        <w:t xml:space="preserve">грудня </w:t>
      </w:r>
      <w:r w:rsidR="00664741" w:rsidRPr="00C50F7D">
        <w:rPr>
          <w:rFonts w:ascii="Times New Roman" w:hAnsi="Times New Roman"/>
          <w:sz w:val="28"/>
          <w:szCs w:val="28"/>
          <w:lang w:eastAsia="uk-UA"/>
        </w:rPr>
        <w:t>2023 року</w:t>
      </w:r>
    </w:p>
    <w:p w14:paraId="3297CC4D" w14:textId="6EA9ED1E" w:rsidR="00664741" w:rsidRPr="00C50F7D" w:rsidRDefault="00664741" w:rsidP="00C50F7D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C50F7D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1A6C77" w:rsidRPr="00C50F7D">
        <w:rPr>
          <w:rFonts w:ascii="Times New Roman" w:hAnsi="Times New Roman"/>
          <w:sz w:val="28"/>
          <w:szCs w:val="28"/>
          <w:lang w:eastAsia="uk-UA"/>
        </w:rPr>
        <w:t>199</w:t>
      </w:r>
      <w:r w:rsidRPr="00C50F7D">
        <w:rPr>
          <w:rFonts w:ascii="Times New Roman" w:hAnsi="Times New Roman"/>
          <w:sz w:val="28"/>
          <w:szCs w:val="28"/>
          <w:lang w:eastAsia="uk-UA"/>
        </w:rPr>
        <w:t>-2(I)/2023</w:t>
      </w:r>
    </w:p>
    <w:p w14:paraId="04858283" w14:textId="77777777" w:rsidR="00664741" w:rsidRPr="00C50F7D" w:rsidRDefault="00664741" w:rsidP="00C50F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C9B95" w14:textId="7744E2D2" w:rsidR="00664741" w:rsidRPr="00C50F7D" w:rsidRDefault="00664741" w:rsidP="00C50F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F7D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</w:t>
      </w:r>
      <w:r w:rsidR="001A6C77" w:rsidRPr="00C50F7D">
        <w:rPr>
          <w:rFonts w:ascii="Times New Roman" w:eastAsia="Calibri" w:hAnsi="Times New Roman" w:cs="Times New Roman"/>
          <w:sz w:val="28"/>
          <w:szCs w:val="28"/>
        </w:rPr>
        <w:t xml:space="preserve"> Конституційного Суду України у </w:t>
      </w:r>
      <w:r w:rsidRPr="00C50F7D">
        <w:rPr>
          <w:rFonts w:ascii="Times New Roman" w:eastAsia="Calibri" w:hAnsi="Times New Roman" w:cs="Times New Roman"/>
          <w:sz w:val="28"/>
          <w:szCs w:val="28"/>
        </w:rPr>
        <w:t>складі:</w:t>
      </w:r>
    </w:p>
    <w:p w14:paraId="60195B40" w14:textId="77777777" w:rsidR="00664741" w:rsidRPr="00C50F7D" w:rsidRDefault="00664741" w:rsidP="00C50F7D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47CE81F6" w14:textId="241B54B6" w:rsidR="00664741" w:rsidRPr="00C50F7D" w:rsidRDefault="00187E4A" w:rsidP="00C50F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>Грищук Оксани Вікторівни</w:t>
      </w:r>
      <w:r w:rsidR="00664741"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r w:rsidR="0040136A"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>головуючого, доповідача,</w:t>
      </w:r>
    </w:p>
    <w:p w14:paraId="585CA0CB" w14:textId="01D105B9" w:rsidR="00664741" w:rsidRPr="00C50F7D" w:rsidRDefault="00664741" w:rsidP="00C50F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</w:t>
      </w:r>
      <w:r w:rsidR="00C50F7D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proofErr w:type="spellEnd"/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Олександр</w:t>
      </w:r>
      <w:r w:rsidR="00C50F7D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Віталійович</w:t>
      </w:r>
      <w:r w:rsidR="00C50F7D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74917132" w14:textId="7678C52F" w:rsidR="00664741" w:rsidRPr="00C50F7D" w:rsidRDefault="00664741" w:rsidP="00C50F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>Совгир</w:t>
      </w:r>
      <w:r w:rsidR="00C50F7D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proofErr w:type="spellEnd"/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Ольг</w:t>
      </w:r>
      <w:r w:rsidR="00C50F7D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Володимирівн</w:t>
      </w:r>
      <w:r w:rsidR="00C50F7D"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C50F7D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</w:p>
    <w:p w14:paraId="0AB0891F" w14:textId="77777777" w:rsidR="00664741" w:rsidRPr="00C50F7D" w:rsidRDefault="00664741" w:rsidP="00C50F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779CE42B" w14:textId="50592155" w:rsidR="002E1C0C" w:rsidRPr="00C50F7D" w:rsidRDefault="00664741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7C1B40" w:rsidRPr="00C50F7D">
        <w:rPr>
          <w:rFonts w:ascii="Times New Roman" w:hAnsi="Times New Roman" w:cs="Times New Roman"/>
          <w:bCs/>
          <w:sz w:val="28"/>
          <w:szCs w:val="28"/>
          <w:lang w:eastAsia="ru-RU"/>
        </w:rPr>
        <w:t>Бродового</w:t>
      </w:r>
      <w:proofErr w:type="spellEnd"/>
      <w:r w:rsidR="007C1B40" w:rsidRPr="00C50F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B40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Сергія </w:t>
      </w:r>
      <w:proofErr w:type="spellStart"/>
      <w:r w:rsidR="007C1B40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Григорійовича</w:t>
      </w:r>
      <w:proofErr w:type="spellEnd"/>
      <w:r w:rsidR="007C1B40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відповідності Конституції України (конституційності) приписів статті 23, частини четвертої статті 424, частини першої статті 425, статей 533, 534 Кримінального процесуального кодексу України</w:t>
      </w:r>
      <w:r w:rsidR="00F47904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63AD6D4" w14:textId="77777777" w:rsidR="00664741" w:rsidRPr="00C50F7D" w:rsidRDefault="0066474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0683E" w14:textId="77777777" w:rsidR="00664741" w:rsidRPr="00C50F7D" w:rsidRDefault="0066474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F7D">
        <w:rPr>
          <w:rFonts w:ascii="Times New Roman" w:hAnsi="Times New Roman" w:cs="Times New Roman"/>
          <w:sz w:val="28"/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09BBFBA7" w14:textId="77777777" w:rsidR="00664741" w:rsidRPr="00C50F7D" w:rsidRDefault="0066474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B1E314" w14:textId="076DA819" w:rsidR="00664741" w:rsidRPr="00C50F7D" w:rsidRDefault="00664741" w:rsidP="00C50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7D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14D68547" w14:textId="77777777" w:rsidR="00BA2C41" w:rsidRPr="00C50F7D" w:rsidRDefault="00BA2C41" w:rsidP="00C50F7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12C97" w14:textId="6ECAC517" w:rsidR="00664741" w:rsidRPr="00C50F7D" w:rsidRDefault="0066474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6E01C4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Бродовий</w:t>
      </w:r>
      <w:proofErr w:type="spellEnd"/>
      <w:r w:rsidR="006E01C4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С.Г.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звернувся до Конституційного Суду України з клопотанням перевірити на відповідність Конституції України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(конституційність) </w:t>
      </w:r>
      <w:r w:rsidR="006E01C4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приписи </w:t>
      </w:r>
      <w:r w:rsidR="006E01C4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статті 23</w:t>
      </w:r>
      <w:r w:rsid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частини четвертої статті 424,</w:t>
      </w:r>
      <w:r w:rsid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6E01C4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 першої статті 425, статей 533, 534 Кримінального процесуального кодексу України (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далі – Кодекс)</w:t>
      </w:r>
      <w:r w:rsidR="006E01C4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DDF218" w14:textId="77777777" w:rsidR="003870BB" w:rsidRPr="00C50F7D" w:rsidRDefault="008E44A3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F7D">
        <w:rPr>
          <w:rFonts w:ascii="Times New Roman" w:hAnsi="Times New Roman" w:cs="Times New Roman"/>
          <w:sz w:val="28"/>
          <w:szCs w:val="28"/>
        </w:rPr>
        <w:t>Згідно з оспорюваними приписами Кодексу:</w:t>
      </w:r>
    </w:p>
    <w:p w14:paraId="72543A28" w14:textId="012E16C8" w:rsidR="004A0175" w:rsidRPr="00C50F7D" w:rsidRDefault="008D7A1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n523"/>
      <w:bookmarkEnd w:id="0"/>
      <w:r w:rsidRPr="00C50F7D">
        <w:rPr>
          <w:rFonts w:ascii="Times New Roman" w:hAnsi="Times New Roman" w:cs="Times New Roman"/>
          <w:sz w:val="28"/>
          <w:szCs w:val="28"/>
        </w:rPr>
        <w:t>„</w:t>
      </w:r>
      <w:r w:rsidR="008E44A3" w:rsidRPr="00C50F7D">
        <w:rPr>
          <w:rFonts w:ascii="Times New Roman" w:hAnsi="Times New Roman" w:cs="Times New Roman"/>
          <w:sz w:val="28"/>
          <w:szCs w:val="28"/>
        </w:rPr>
        <w:t>1.</w:t>
      </w:r>
      <w:r w:rsidR="008E44A3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 досліджує докази безпосередньо. Показання учасників кримінального провадження суд отримує усно.</w:t>
      </w:r>
      <w:r w:rsidR="008E44A3" w:rsidRPr="00C50F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F2D56" w14:textId="77777777" w:rsidR="004A0175" w:rsidRPr="00C50F7D" w:rsidRDefault="008E44A3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2. Не можуть бути визнані доказами відомості, що містяться в показаннях, речах і документах, які не були предметом безпосереднього дослідження суду, крім випадків, передбачених цим Кодексом. Суд може прийняти як доказ показання осіб, які не дають їх безпосередньо в судовому засіданні, лише у випадках, передбачених цим Кодексом.</w:t>
      </w:r>
      <w:r w:rsidRPr="00C50F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773A8" w14:textId="2369CF94" w:rsidR="008E44A3" w:rsidRPr="00C50F7D" w:rsidRDefault="008E44A3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3. Сторона обвинувачення зобов’язана забезпечити присутність під час судового розгляду свідків обвинувачення з метою реалізації права сторони захисту на допит перед незалежним та неупередженим судом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="003870BB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(стаття 23);</w:t>
      </w:r>
    </w:p>
    <w:p w14:paraId="10FC96B2" w14:textId="657A72B6" w:rsidR="00A23058" w:rsidRPr="00C50F7D" w:rsidRDefault="00187E4A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„4. </w:t>
      </w:r>
      <w:r w:rsidR="004A0175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Ухвала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="00C50F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7AF6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(частина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четверта</w:t>
      </w:r>
      <w:r w:rsidR="003870BB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 </w:t>
      </w:r>
      <w:r w:rsidR="003870BB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424);</w:t>
      </w:r>
    </w:p>
    <w:p w14:paraId="763ABB4B" w14:textId="79FDE542" w:rsidR="00A23058" w:rsidRPr="00C50F7D" w:rsidRDefault="008D7A11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hAnsi="Times New Roman" w:cs="Times New Roman"/>
          <w:sz w:val="28"/>
          <w:szCs w:val="28"/>
        </w:rPr>
        <w:t>„</w:t>
      </w:r>
      <w:r w:rsidR="00A23058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Касаційну скаргу мають право подати: </w:t>
      </w:r>
      <w:bookmarkStart w:id="1" w:name="n3496"/>
      <w:bookmarkEnd w:id="1"/>
    </w:p>
    <w:p w14:paraId="5821546C" w14:textId="0020FC94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засуджений, його законний представник чи захисник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частині, що стосується інтересів засудженого;</w:t>
      </w:r>
      <w:bookmarkStart w:id="2" w:name="n3497"/>
      <w:bookmarkEnd w:id="2"/>
    </w:p>
    <w:p w14:paraId="33EC7612" w14:textId="0BBC3592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виправданий, його законний представник чи захисник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 мотивів і підстав виправдання;</w:t>
      </w:r>
      <w:bookmarkStart w:id="3" w:name="n3498"/>
      <w:bookmarkEnd w:id="3"/>
    </w:p>
    <w:p w14:paraId="05C5F265" w14:textId="77777777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3) підозрюваний, обвинувачений, його законний представник чи захисник;</w:t>
      </w:r>
      <w:bookmarkStart w:id="4" w:name="n3499"/>
      <w:bookmarkEnd w:id="4"/>
    </w:p>
    <w:p w14:paraId="6B9A2460" w14:textId="607D8AF9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законний представник, захисник неповнолітнього чи сам неповнолітній, щодо якого вирішувалося питання про застосування примусових заходів виховного характеру,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частині, що стосується інтересів неповнолітнього;</w:t>
      </w:r>
      <w:bookmarkStart w:id="5" w:name="n3500"/>
      <w:bookmarkEnd w:id="5"/>
    </w:p>
    <w:p w14:paraId="2F811446" w14:textId="77777777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5) законний представник чи захисник особи, щодо якої вирішувалося питання про застосування примусових заходів медичного характеру;</w:t>
      </w:r>
      <w:bookmarkStart w:id="6" w:name="n3501"/>
      <w:bookmarkEnd w:id="6"/>
    </w:p>
    <w:p w14:paraId="15103186" w14:textId="77777777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6) прокурор;</w:t>
      </w:r>
      <w:bookmarkStart w:id="7" w:name="n3502"/>
      <w:bookmarkEnd w:id="7"/>
    </w:p>
    <w:p w14:paraId="37AD7277" w14:textId="664DEA1F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7) потерпілий або його законний представник чи представник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частині, що стосується інтересів потерпілого, але в межах вимог, заявлених ними в суді першої інстанції;</w:t>
      </w:r>
      <w:bookmarkStart w:id="8" w:name="n3503"/>
      <w:bookmarkEnd w:id="8"/>
    </w:p>
    <w:p w14:paraId="2AB976E6" w14:textId="4FE9F5D0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8) цивільний позивач, його представник або законний представник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частині, що стосується вирішення цивільного позову;</w:t>
      </w:r>
      <w:bookmarkStart w:id="9" w:name="n3504"/>
      <w:bookmarkEnd w:id="9"/>
    </w:p>
    <w:p w14:paraId="56F6EB90" w14:textId="3CBDA84B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9) цивільний відповідач або його представник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частині, що стосується вирішення цивільного позову;</w:t>
      </w:r>
      <w:bookmarkStart w:id="10" w:name="n4907"/>
      <w:bookmarkEnd w:id="10"/>
    </w:p>
    <w:p w14:paraId="035772A3" w14:textId="127AC1D6" w:rsidR="00A23058" w:rsidRPr="00C50F7D" w:rsidRDefault="00A23058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10) представник юридичної особи, щодо якої здійснюється провадження,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частині, що стосується інтересів юридичної особи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(частина</w:t>
      </w:r>
      <w:r w:rsid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7E4A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перша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статті 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  <w:r w:rsidR="00A6121D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32E8660A" w14:textId="0322B4D0" w:rsidR="00C707BC" w:rsidRPr="00C50F7D" w:rsidRDefault="008D7A1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hAnsi="Times New Roman" w:cs="Times New Roman"/>
          <w:sz w:val="28"/>
          <w:szCs w:val="28"/>
        </w:rPr>
        <w:t>„</w:t>
      </w:r>
      <w:r w:rsidR="00C707BC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1. Вирок або ухвала суду, які набрали законної сили, обов’язкові для осіб, які беруть участь у кримінальному провадженні, а також для усіх фізичних та юридичних осіб, органів державної влади та органів місцевого самоврядування, їх службових осіб, і підлягають виконанню на всій території України</w:t>
      </w:r>
      <w:r w:rsidRPr="00C50F7D">
        <w:rPr>
          <w:rFonts w:ascii="Times New Roman" w:hAnsi="Times New Roman" w:cs="Times New Roman"/>
          <w:sz w:val="28"/>
          <w:szCs w:val="28"/>
        </w:rPr>
        <w:t>“</w:t>
      </w:r>
      <w:r w:rsidR="00C50F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707BC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(стаття 533);</w:t>
      </w:r>
    </w:p>
    <w:p w14:paraId="31EBCFA3" w14:textId="0881C4FC" w:rsidR="00C707BC" w:rsidRPr="00C50F7D" w:rsidRDefault="008D7A11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hAnsi="Times New Roman" w:cs="Times New Roman"/>
          <w:sz w:val="28"/>
          <w:szCs w:val="28"/>
        </w:rPr>
        <w:t>„</w:t>
      </w:r>
      <w:r w:rsidR="00C707BC" w:rsidRPr="00C50F7D">
        <w:rPr>
          <w:rFonts w:ascii="Times New Roman" w:hAnsi="Times New Roman" w:cs="Times New Roman"/>
          <w:sz w:val="28"/>
          <w:szCs w:val="28"/>
        </w:rPr>
        <w:t>1. У разі необхідності спосіб, строки і порядок виконання можуть бути визначені у самому судовому рішенні.</w:t>
      </w:r>
      <w:bookmarkStart w:id="11" w:name="n4099"/>
      <w:bookmarkEnd w:id="11"/>
    </w:p>
    <w:p w14:paraId="7EAB99A4" w14:textId="77777777" w:rsidR="00C707BC" w:rsidRPr="00C50F7D" w:rsidRDefault="00C707BC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2. Судове рішення, яке набрало законної сили або яке належить виконати негайно, підлягає безумовному виконанню.</w:t>
      </w:r>
      <w:bookmarkStart w:id="12" w:name="n4100"/>
      <w:bookmarkEnd w:id="12"/>
    </w:p>
    <w:p w14:paraId="19790D80" w14:textId="77777777" w:rsidR="00C707BC" w:rsidRPr="00C50F7D" w:rsidRDefault="00C707BC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Виправдувальний вирок або судове рішення, що звільняє обвинуваченого з-під варти, виконуються в цій частині негайно після їх проголошення в залі судового засідання.</w:t>
      </w:r>
      <w:bookmarkStart w:id="13" w:name="n4101"/>
      <w:bookmarkEnd w:id="13"/>
    </w:p>
    <w:p w14:paraId="71E2EB70" w14:textId="77777777" w:rsidR="00C707BC" w:rsidRPr="00C50F7D" w:rsidRDefault="00C707BC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У разі поновлення судом апеляційної інстанції строку апеляційного оскарження одночасно вирішується питання про зупинення виконання </w:t>
      </w:r>
      <w:proofErr w:type="spellStart"/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вироку</w:t>
      </w:r>
      <w:proofErr w:type="spellEnd"/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ухвали. Виконання </w:t>
      </w:r>
      <w:proofErr w:type="spellStart"/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вироку</w:t>
      </w:r>
      <w:proofErr w:type="spellEnd"/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ухвали може бути зупинене також в інших випадках, передбачених цим Кодексом.</w:t>
      </w:r>
      <w:bookmarkStart w:id="14" w:name="n4102"/>
      <w:bookmarkEnd w:id="14"/>
    </w:p>
    <w:p w14:paraId="17B8E76F" w14:textId="339475E2" w:rsidR="00C707BC" w:rsidRPr="00C50F7D" w:rsidRDefault="00C707BC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5. Процесуальні питання, пов’язані з виконанням судових рішень у кримінальному провадженні, вирішує суддя суду першої інстанції одноособово, якщо інше не передбачено цим Кодексом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(стаття 534).</w:t>
      </w:r>
    </w:p>
    <w:p w14:paraId="6065AD64" w14:textId="279B51EF" w:rsidR="00A26E78" w:rsidRPr="00C50F7D" w:rsidRDefault="00A26E78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клопотання вважає, що оспорювані приписи Кодексу суперечать принципу верховенства права, порушують його право на судовий захист, </w:t>
      </w:r>
      <w:r w:rsidR="006052EE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зокрема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звернутися до суду з касаційною скаргою на ухвалу апеляційного суду, а також право будь-якими не</w:t>
      </w:r>
      <w:r w:rsidR="00E9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забороненими законом засобами захищати свої права і свободи від порушень та протиправних посягань.</w:t>
      </w:r>
    </w:p>
    <w:p w14:paraId="5CC948F2" w14:textId="2421D2AE" w:rsidR="001C796E" w:rsidRPr="00C50F7D" w:rsidRDefault="001C796E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 свої твердження, суб’єкт права на конституційну скаргу посилається на Конституцію України, Кодекс, інші нормативні акти, рішення Конституційного Суду України, а також на судові рішення у його справі.</w:t>
      </w:r>
    </w:p>
    <w:p w14:paraId="1E28ECCA" w14:textId="00B31E26" w:rsidR="0097503C" w:rsidRPr="00C50F7D" w:rsidRDefault="0097503C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35BD09" w14:textId="7D529699" w:rsidR="00607257" w:rsidRPr="00C50F7D" w:rsidRDefault="00351409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F7D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607257" w:rsidRPr="00C50F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Розв’язуючи </w:t>
      </w:r>
      <w:r w:rsidR="00607257" w:rsidRPr="00C50F7D">
        <w:rPr>
          <w:rFonts w:ascii="Times New Roman" w:hAnsi="Times New Roman" w:cs="Times New Roman"/>
          <w:bCs/>
          <w:sz w:val="28"/>
          <w:szCs w:val="28"/>
        </w:rPr>
        <w:t>питання про відкритт</w:t>
      </w:r>
      <w:r w:rsidR="00C50F7D">
        <w:rPr>
          <w:rFonts w:ascii="Times New Roman" w:hAnsi="Times New Roman" w:cs="Times New Roman"/>
          <w:bCs/>
          <w:sz w:val="28"/>
          <w:szCs w:val="28"/>
        </w:rPr>
        <w:t>я конституційного провадження</w:t>
      </w:r>
      <w:r w:rsidR="00C50F7D">
        <w:rPr>
          <w:rFonts w:ascii="Times New Roman" w:hAnsi="Times New Roman" w:cs="Times New Roman"/>
          <w:bCs/>
          <w:sz w:val="28"/>
          <w:szCs w:val="28"/>
        </w:rPr>
        <w:br/>
      </w:r>
      <w:r w:rsidR="006052EE" w:rsidRPr="00C50F7D">
        <w:rPr>
          <w:rFonts w:ascii="Times New Roman" w:hAnsi="Times New Roman" w:cs="Times New Roman"/>
          <w:bCs/>
          <w:sz w:val="28"/>
          <w:szCs w:val="28"/>
        </w:rPr>
        <w:t>у</w:t>
      </w:r>
      <w:r w:rsidR="00C50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257" w:rsidRPr="00C50F7D">
        <w:rPr>
          <w:rFonts w:ascii="Times New Roman" w:hAnsi="Times New Roman" w:cs="Times New Roman"/>
          <w:bCs/>
          <w:sz w:val="28"/>
          <w:szCs w:val="28"/>
        </w:rPr>
        <w:t xml:space="preserve">справі, </w:t>
      </w:r>
      <w:r w:rsidR="00607257" w:rsidRPr="00C50F7D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6FA1FBBA" w14:textId="578B2D70" w:rsidR="00607257" w:rsidRPr="00C50F7D" w:rsidRDefault="00607257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052EE" w:rsidRPr="00C50F7D">
        <w:rPr>
          <w:rFonts w:ascii="Times New Roman" w:hAnsi="Times New Roman" w:cs="Times New Roman"/>
          <w:sz w:val="28"/>
          <w:szCs w:val="28"/>
        </w:rPr>
        <w:t>і</w:t>
      </w:r>
      <w:r w:rsidRPr="00C50F7D">
        <w:rPr>
          <w:rFonts w:ascii="Times New Roman" w:hAnsi="Times New Roman" w:cs="Times New Roman"/>
          <w:sz w:val="28"/>
          <w:szCs w:val="28"/>
        </w:rPr>
        <w:t xml:space="preserve">з Законом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</w:t>
      </w:r>
      <w:r w:rsidR="006052EE" w:rsidRPr="00C50F7D">
        <w:rPr>
          <w:rFonts w:ascii="Times New Roman" w:hAnsi="Times New Roman" w:cs="Times New Roman"/>
          <w:sz w:val="28"/>
          <w:szCs w:val="28"/>
        </w:rPr>
        <w:t xml:space="preserve">приписів), </w:t>
      </w:r>
      <w:r w:rsidRPr="00C50F7D">
        <w:rPr>
          <w:rFonts w:ascii="Times New Roman" w:hAnsi="Times New Roman" w:cs="Times New Roman"/>
          <w:sz w:val="28"/>
          <w:szCs w:val="28"/>
        </w:rPr>
        <w:t>зазнач</w:t>
      </w:r>
      <w:r w:rsidR="006052EE" w:rsidRPr="00C50F7D">
        <w:rPr>
          <w:rFonts w:ascii="Times New Roman" w:hAnsi="Times New Roman" w:cs="Times New Roman"/>
          <w:sz w:val="28"/>
          <w:szCs w:val="28"/>
        </w:rPr>
        <w:t>аючи,</w:t>
      </w:r>
      <w:r w:rsidRPr="00C50F7D">
        <w:rPr>
          <w:rFonts w:ascii="Times New Roman" w:hAnsi="Times New Roman" w:cs="Times New Roman"/>
          <w:sz w:val="28"/>
          <w:szCs w:val="28"/>
        </w:rPr>
        <w:t xml:space="preserve"> яке з гарантованих Конституцією України прав людини, на думку суб’єкта права на конституційну скаргу, порушен</w:t>
      </w:r>
      <w:r w:rsidR="006052EE" w:rsidRPr="00C50F7D">
        <w:rPr>
          <w:rFonts w:ascii="Times New Roman" w:hAnsi="Times New Roman" w:cs="Times New Roman"/>
          <w:sz w:val="28"/>
          <w:szCs w:val="28"/>
        </w:rPr>
        <w:t>о</w:t>
      </w:r>
      <w:r w:rsidRPr="00C50F7D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(пункт 6 частини другої статті 55);</w:t>
      </w:r>
      <w:r w:rsidR="008D1287" w:rsidRPr="00C50F7D">
        <w:rPr>
          <w:rFonts w:ascii="Times New Roman" w:hAnsi="Times New Roman" w:cs="Times New Roman"/>
          <w:sz w:val="28"/>
          <w:szCs w:val="28"/>
        </w:rPr>
        <w:t xml:space="preserve"> </w:t>
      </w:r>
      <w:r w:rsidR="008D1287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суб</w:t>
      </w:r>
      <w:r w:rsidR="00451C8D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8D1287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єктом права на конституційну скаргу є особа, яка вважає, що застосований в остаточному судовому рішенні в її справі закон України (його окремі п</w:t>
      </w:r>
      <w:r w:rsidR="006052EE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риписи</w:t>
      </w:r>
      <w:r w:rsidR="008D1287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) суперечить Конституції України (абзац пе</w:t>
      </w:r>
      <w:r w:rsidR="006052EE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рший частини першої статті 56);</w:t>
      </w:r>
      <w:r w:rsidRPr="00C50F7D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01398318"/>
      <w:r w:rsidRPr="00C50F7D">
        <w:rPr>
          <w:rFonts w:ascii="Times New Roman" w:hAnsi="Times New Roman" w:cs="Times New Roman"/>
          <w:sz w:val="28"/>
          <w:szCs w:val="28"/>
        </w:rPr>
        <w:t xml:space="preserve">конституційна скарга </w:t>
      </w:r>
      <w:r w:rsidR="006052EE" w:rsidRPr="00C50F7D">
        <w:rPr>
          <w:rFonts w:ascii="Times New Roman" w:hAnsi="Times New Roman" w:cs="Times New Roman"/>
          <w:sz w:val="28"/>
          <w:szCs w:val="28"/>
        </w:rPr>
        <w:t>є</w:t>
      </w:r>
      <w:r w:rsidRPr="00C50F7D">
        <w:rPr>
          <w:rFonts w:ascii="Times New Roman" w:hAnsi="Times New Roman" w:cs="Times New Roman"/>
          <w:sz w:val="28"/>
          <w:szCs w:val="28"/>
        </w:rPr>
        <w:t xml:space="preserve"> прийнятною за умов її відповідності вимогам, </w:t>
      </w:r>
      <w:r w:rsidR="006052EE" w:rsidRPr="00C50F7D">
        <w:rPr>
          <w:rFonts w:ascii="Times New Roman" w:hAnsi="Times New Roman" w:cs="Times New Roman"/>
          <w:sz w:val="28"/>
          <w:szCs w:val="28"/>
        </w:rPr>
        <w:t>визн</w:t>
      </w:r>
      <w:r w:rsidRPr="00C50F7D">
        <w:rPr>
          <w:rFonts w:ascii="Times New Roman" w:hAnsi="Times New Roman" w:cs="Times New Roman"/>
          <w:sz w:val="28"/>
          <w:szCs w:val="28"/>
        </w:rPr>
        <w:t>аченим, зокрема, статтею 55 цього закону</w:t>
      </w:r>
      <w:bookmarkEnd w:id="15"/>
      <w:r w:rsidR="00C50F7D">
        <w:rPr>
          <w:rFonts w:ascii="Times New Roman" w:hAnsi="Times New Roman" w:cs="Times New Roman"/>
          <w:sz w:val="28"/>
          <w:szCs w:val="28"/>
        </w:rPr>
        <w:br/>
      </w:r>
      <w:r w:rsidRPr="00C50F7D">
        <w:rPr>
          <w:rFonts w:ascii="Times New Roman" w:hAnsi="Times New Roman" w:cs="Times New Roman"/>
          <w:sz w:val="28"/>
          <w:szCs w:val="28"/>
        </w:rPr>
        <w:t>(абзац перший частини першої статті</w:t>
      </w:r>
      <w:r w:rsidR="00574285" w:rsidRPr="00C50F7D">
        <w:rPr>
          <w:rFonts w:ascii="Times New Roman" w:hAnsi="Times New Roman" w:cs="Times New Roman"/>
          <w:sz w:val="28"/>
          <w:szCs w:val="28"/>
        </w:rPr>
        <w:t xml:space="preserve"> </w:t>
      </w:r>
      <w:r w:rsidRPr="00C50F7D">
        <w:rPr>
          <w:rFonts w:ascii="Times New Roman" w:hAnsi="Times New Roman" w:cs="Times New Roman"/>
          <w:sz w:val="28"/>
          <w:szCs w:val="28"/>
        </w:rPr>
        <w:t xml:space="preserve">77); 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14:paraId="6BE5EAE6" w14:textId="77777777" w:rsidR="00C50F7D" w:rsidRDefault="00C50F7D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223D1B" w14:textId="1926BD1C" w:rsidR="00B15CA9" w:rsidRPr="00C50F7D" w:rsidRDefault="00574285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07257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доданої до конституційної скарги копії ухвали </w:t>
      </w:r>
      <w:r w:rsidR="00781FD5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колегії суддів судової палати з розгляду кримінальних справ Київського</w:t>
      </w:r>
      <w:r w:rsid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апеляційного суду</w:t>
      </w:r>
      <w:r w:rsidR="00C50F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4 жовтня 2023 </w:t>
      </w:r>
      <w:r w:rsidR="00781FD5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є остаточним</w:t>
      </w:r>
      <w:r w:rsid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судовим рішенням у справі</w:t>
      </w:r>
      <w:r w:rsid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Бродов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С.Г., убачається, що приписів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425</w:t>
      </w:r>
      <w:r w:rsid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7503C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статей</w:t>
      </w:r>
      <w:r w:rsid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03C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533, 534 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 в ній не застосовано. Отже, </w:t>
      </w:r>
      <w:proofErr w:type="spellStart"/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Бродовий</w:t>
      </w:r>
      <w:proofErr w:type="spellEnd"/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С.Г. у частині 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перевірки на відповідність Конституції України (конституційність) приписів частини першої статті 425</w:t>
      </w:r>
      <w:r w:rsidR="0097503C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7503C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статей 533, 534 </w:t>
      </w:r>
      <w:r w:rsidR="0097503C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є суб</w:t>
      </w:r>
      <w:r w:rsidR="00451C8D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права на конституційну скаргу, що є підставою для відмови у відкритті конституційного провадження у справі в цій ча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стині згідно з пунктом 1 статті 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62 Закону України „Про Конституційний Суд України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7688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B5ACF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до</w:t>
      </w:r>
      <w:r w:rsidR="0097503C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 неналежним суб’єктом</w:t>
      </w:r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56CF46" w14:textId="77777777" w:rsidR="00B15CA9" w:rsidRPr="00C50F7D" w:rsidRDefault="00B15CA9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014B13" w14:textId="37437BDF" w:rsidR="00B15CA9" w:rsidRPr="00C50F7D" w:rsidRDefault="00574285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Зі змісту конституційної скарги вбачається, що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свою аргументацію</w:t>
      </w:r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Бродов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proofErr w:type="spellEnd"/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С.Г. фактично зв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незгоди із застосуванням судами в його справі приписів статті 23, частини четвертої статті 424 Кодексу, що не можна вважати належним обґрунтуванням тверджень щодо їх неконституційності в контексті вимог пункту 6 частини другої статті 55 Закону України „Про Конституційний Суд України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="00B15CA9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7DA1844" w14:textId="7700AA50" w:rsidR="00B15CA9" w:rsidRPr="00C50F7D" w:rsidRDefault="00B15CA9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є підстави для відмови у відкритті конституційного провадження у справі в частині перевірки на відповідність Конституції України (конституційність) приписів статті 23, частини четвертої статті 424 Кодексу згідно з пунктом 4 статті 62 Закону </w:t>
      </w:r>
      <w:r w:rsid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„Про Конституційний Суд</w:t>
      </w:r>
      <w:r w:rsid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52EE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неприйнятність конституційної скарги.</w:t>
      </w:r>
    </w:p>
    <w:p w14:paraId="387DFECA" w14:textId="77777777" w:rsidR="0009492A" w:rsidRPr="00C50F7D" w:rsidRDefault="0009492A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6C60B5" w14:textId="53511C5D" w:rsidR="00EB5ACF" w:rsidRPr="00C50F7D" w:rsidRDefault="0009492A" w:rsidP="00C50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Ураховуючи викладене та керуючись статтями 147, 151</w:t>
      </w:r>
      <w:r w:rsidR="00187E4A" w:rsidRPr="00C50F7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, 153 Конституції України, на підставі статей 7, 32, 37, 55, 56, 58, 62, 77, 86 Закону України „Про Конституційний Суд України</w:t>
      </w:r>
      <w:r w:rsidR="008D7A11" w:rsidRPr="00C50F7D">
        <w:rPr>
          <w:rFonts w:ascii="Times New Roman" w:hAnsi="Times New Roman" w:cs="Times New Roman"/>
          <w:sz w:val="28"/>
          <w:szCs w:val="28"/>
        </w:rPr>
        <w:t>“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відповідно до § 45, § 56 Регламенту Конституційного Суду України </w:t>
      </w:r>
      <w:r w:rsidR="006052EE"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Друга </w:t>
      </w:r>
      <w:r w:rsidRPr="00C50F7D">
        <w:rPr>
          <w:rFonts w:ascii="Times New Roman" w:hAnsi="Times New Roman" w:cs="Times New Roman"/>
          <w:sz w:val="28"/>
          <w:szCs w:val="28"/>
          <w:shd w:val="clear" w:color="auto" w:fill="FFFFFF"/>
        </w:rPr>
        <w:t>колегія суддів Першого сенату Конституційного Суду України</w:t>
      </w:r>
    </w:p>
    <w:p w14:paraId="01564196" w14:textId="77777777" w:rsidR="0009492A" w:rsidRPr="00C50F7D" w:rsidRDefault="0009492A" w:rsidP="00C50F7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6F887" w14:textId="2CB39B36" w:rsidR="0009492A" w:rsidRPr="00C50F7D" w:rsidRDefault="0009492A" w:rsidP="00C50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7D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6B291D4B" w14:textId="77777777" w:rsidR="0009492A" w:rsidRPr="00C50F7D" w:rsidRDefault="0009492A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AE4F4A" w14:textId="6F92B466" w:rsidR="00AD6FA2" w:rsidRDefault="0009492A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Pr="00C50F7D">
        <w:rPr>
          <w:rFonts w:ascii="Times New Roman" w:hAnsi="Times New Roman" w:cs="Times New Roman"/>
          <w:bCs/>
          <w:sz w:val="28"/>
          <w:szCs w:val="28"/>
          <w:lang w:eastAsia="ru-RU"/>
        </w:rPr>
        <w:t>Бродового</w:t>
      </w:r>
      <w:proofErr w:type="spellEnd"/>
      <w:r w:rsidRPr="00C50F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Сергія </w:t>
      </w:r>
      <w:proofErr w:type="spellStart"/>
      <w:r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Григорійовича</w:t>
      </w:r>
      <w:proofErr w:type="spellEnd"/>
      <w:r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відповідності Конституції України (конституційності) приписів статті 23, частини четвертої </w:t>
      </w:r>
      <w:r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статті 424 Кримінального процесуального кодексу України </w:t>
      </w:r>
      <w:r w:rsidRPr="00C50F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="001A6C77" w:rsidRPr="00C50F7D">
        <w:rPr>
          <w:rFonts w:ascii="Times New Roman" w:hAnsi="Times New Roman" w:cs="Times New Roman"/>
          <w:sz w:val="28"/>
          <w:szCs w:val="28"/>
        </w:rPr>
        <w:t xml:space="preserve">підставі пункту </w:t>
      </w:r>
      <w:r w:rsidRPr="00C50F7D">
        <w:rPr>
          <w:rFonts w:ascii="Times New Roman" w:hAnsi="Times New Roman" w:cs="Times New Roman"/>
          <w:sz w:val="28"/>
          <w:szCs w:val="28"/>
        </w:rPr>
        <w:t>4 статті 62 Закону України „Про Конституційний Суд України“ – неприйнятність конституційної скарги;</w:t>
      </w:r>
      <w:r w:rsidR="00AD6FA2" w:rsidRPr="00C50F7D">
        <w:rPr>
          <w:rFonts w:ascii="Times New Roman" w:hAnsi="Times New Roman" w:cs="Times New Roman"/>
          <w:sz w:val="28"/>
          <w:szCs w:val="28"/>
        </w:rPr>
        <w:t xml:space="preserve"> </w:t>
      </w:r>
      <w:r w:rsidR="00AD6FA2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ча</w:t>
      </w:r>
      <w:r w:rsidR="001A6C77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стини першої статті 425, статей </w:t>
      </w:r>
      <w:r w:rsidR="001A6C77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533, </w:t>
      </w:r>
      <w:r w:rsidR="00AD6FA2" w:rsidRPr="00C50F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534 Кримінального процесуального кодексу України </w:t>
      </w:r>
      <w:r w:rsidR="00AD6FA2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пункту 1 статті 62 цього закону </w:t>
      </w:r>
      <w:r w:rsidR="00AD6FA2" w:rsidRPr="00C50F7D">
        <w:rPr>
          <w:rFonts w:ascii="Times New Roman" w:hAnsi="Times New Roman" w:cs="Times New Roman"/>
          <w:sz w:val="28"/>
          <w:szCs w:val="28"/>
        </w:rPr>
        <w:t xml:space="preserve">– </w:t>
      </w:r>
      <w:r w:rsidR="00AD6FA2" w:rsidRPr="00C50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до Конституційного Суду України неналежним суб’єктом.</w:t>
      </w:r>
    </w:p>
    <w:p w14:paraId="6A1F9846" w14:textId="77777777" w:rsidR="00C50F7D" w:rsidRPr="00C50F7D" w:rsidRDefault="00C50F7D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28CD2D" w14:textId="6D2D1E2B" w:rsidR="00AD6FA2" w:rsidRPr="00C50F7D" w:rsidRDefault="00AD6FA2" w:rsidP="00C50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0F7D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70314027" w14:textId="1238A4A6" w:rsidR="0009492A" w:rsidRDefault="0009492A" w:rsidP="00C5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13BA3" w14:textId="77777777" w:rsidR="00C50F7D" w:rsidRDefault="00C50F7D" w:rsidP="00C5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FB60C2" w14:textId="47BBD801" w:rsidR="00C50F7D" w:rsidRDefault="00C50F7D" w:rsidP="00C5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4C8C5" w14:textId="77777777" w:rsidR="00C61797" w:rsidRPr="00C61797" w:rsidRDefault="00C61797" w:rsidP="00C61797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6" w:name="_GoBack"/>
      <w:r w:rsidRPr="00C61797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6611F2AB" w14:textId="77777777" w:rsidR="00C61797" w:rsidRPr="00C61797" w:rsidRDefault="00C61797" w:rsidP="00C61797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61797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0C5A7D00" w14:textId="4313B4F5" w:rsidR="00C50F7D" w:rsidRPr="00C61797" w:rsidRDefault="00C61797" w:rsidP="00C6179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61797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16"/>
    </w:p>
    <w:sectPr w:rsidR="00C50F7D" w:rsidRPr="00C61797" w:rsidSect="00C50F7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3C28" w14:textId="77777777" w:rsidR="00FF24C4" w:rsidRDefault="00FF24C4" w:rsidP="00574285">
      <w:pPr>
        <w:spacing w:after="0" w:line="240" w:lineRule="auto"/>
      </w:pPr>
      <w:r>
        <w:separator/>
      </w:r>
    </w:p>
  </w:endnote>
  <w:endnote w:type="continuationSeparator" w:id="0">
    <w:p w14:paraId="63A5DA5A" w14:textId="77777777" w:rsidR="00FF24C4" w:rsidRDefault="00FF24C4" w:rsidP="0057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E1A4" w14:textId="5FE7DED3" w:rsidR="00C50F7D" w:rsidRPr="00C50F7D" w:rsidRDefault="00C50F7D">
    <w:pPr>
      <w:pStyle w:val="a8"/>
      <w:rPr>
        <w:rFonts w:ascii="Times New Roman" w:hAnsi="Times New Roman" w:cs="Times New Roman"/>
        <w:sz w:val="10"/>
        <w:szCs w:val="10"/>
      </w:rPr>
    </w:pPr>
    <w:r w:rsidRPr="00C50F7D">
      <w:rPr>
        <w:rFonts w:ascii="Times New Roman" w:hAnsi="Times New Roman" w:cs="Times New Roman"/>
        <w:sz w:val="10"/>
        <w:szCs w:val="10"/>
      </w:rPr>
      <w:fldChar w:fldCharType="begin"/>
    </w:r>
    <w:r w:rsidRPr="00C50F7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50F7D">
      <w:rPr>
        <w:rFonts w:ascii="Times New Roman" w:hAnsi="Times New Roman" w:cs="Times New Roman"/>
        <w:sz w:val="10"/>
        <w:szCs w:val="10"/>
      </w:rPr>
      <w:fldChar w:fldCharType="separate"/>
    </w:r>
    <w:r w:rsidR="00C61797">
      <w:rPr>
        <w:rFonts w:ascii="Times New Roman" w:hAnsi="Times New Roman" w:cs="Times New Roman"/>
        <w:noProof/>
        <w:sz w:val="10"/>
        <w:szCs w:val="10"/>
      </w:rPr>
      <w:t>G:\2023\Suddi\I senat\II koleg\36.docx</w:t>
    </w:r>
    <w:r w:rsidRPr="00C50F7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3ECF" w14:textId="340482AF" w:rsidR="00C50F7D" w:rsidRPr="00C50F7D" w:rsidRDefault="00C50F7D">
    <w:pPr>
      <w:pStyle w:val="a8"/>
      <w:rPr>
        <w:rFonts w:ascii="Times New Roman" w:hAnsi="Times New Roman" w:cs="Times New Roman"/>
        <w:sz w:val="10"/>
        <w:szCs w:val="10"/>
      </w:rPr>
    </w:pPr>
    <w:r w:rsidRPr="00C50F7D">
      <w:rPr>
        <w:rFonts w:ascii="Times New Roman" w:hAnsi="Times New Roman" w:cs="Times New Roman"/>
        <w:sz w:val="10"/>
        <w:szCs w:val="10"/>
      </w:rPr>
      <w:fldChar w:fldCharType="begin"/>
    </w:r>
    <w:r w:rsidRPr="00C50F7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50F7D">
      <w:rPr>
        <w:rFonts w:ascii="Times New Roman" w:hAnsi="Times New Roman" w:cs="Times New Roman"/>
        <w:sz w:val="10"/>
        <w:szCs w:val="10"/>
      </w:rPr>
      <w:fldChar w:fldCharType="separate"/>
    </w:r>
    <w:r w:rsidR="00C61797">
      <w:rPr>
        <w:rFonts w:ascii="Times New Roman" w:hAnsi="Times New Roman" w:cs="Times New Roman"/>
        <w:noProof/>
        <w:sz w:val="10"/>
        <w:szCs w:val="10"/>
      </w:rPr>
      <w:t>G:\2023\Suddi\I senat\II koleg\36.docx</w:t>
    </w:r>
    <w:r w:rsidRPr="00C50F7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1C567" w14:textId="77777777" w:rsidR="00FF24C4" w:rsidRDefault="00FF24C4" w:rsidP="00574285">
      <w:pPr>
        <w:spacing w:after="0" w:line="240" w:lineRule="auto"/>
      </w:pPr>
      <w:r>
        <w:separator/>
      </w:r>
    </w:p>
  </w:footnote>
  <w:footnote w:type="continuationSeparator" w:id="0">
    <w:p w14:paraId="1AA31C6A" w14:textId="77777777" w:rsidR="00FF24C4" w:rsidRDefault="00FF24C4" w:rsidP="0057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9786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3F9621E" w14:textId="3EEEE888" w:rsidR="00C50F7D" w:rsidRPr="00C50F7D" w:rsidRDefault="00C50F7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50F7D">
          <w:rPr>
            <w:rFonts w:ascii="Times New Roman" w:hAnsi="Times New Roman"/>
            <w:sz w:val="28"/>
            <w:szCs w:val="28"/>
          </w:rPr>
          <w:fldChar w:fldCharType="begin"/>
        </w:r>
        <w:r w:rsidRPr="00C50F7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F7D">
          <w:rPr>
            <w:rFonts w:ascii="Times New Roman" w:hAnsi="Times New Roman"/>
            <w:sz w:val="28"/>
            <w:szCs w:val="28"/>
          </w:rPr>
          <w:fldChar w:fldCharType="separate"/>
        </w:r>
        <w:r w:rsidR="00C61797">
          <w:rPr>
            <w:rFonts w:ascii="Times New Roman" w:hAnsi="Times New Roman"/>
            <w:noProof/>
            <w:sz w:val="28"/>
            <w:szCs w:val="28"/>
          </w:rPr>
          <w:t>5</w:t>
        </w:r>
        <w:r w:rsidRPr="00C50F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C2"/>
    <w:rsid w:val="00027AF6"/>
    <w:rsid w:val="00053238"/>
    <w:rsid w:val="0009492A"/>
    <w:rsid w:val="00122447"/>
    <w:rsid w:val="00187E4A"/>
    <w:rsid w:val="001A6C77"/>
    <w:rsid w:val="001B135A"/>
    <w:rsid w:val="001B44AD"/>
    <w:rsid w:val="001C796E"/>
    <w:rsid w:val="00200EA8"/>
    <w:rsid w:val="00205BC2"/>
    <w:rsid w:val="0022678F"/>
    <w:rsid w:val="00242974"/>
    <w:rsid w:val="002A638F"/>
    <w:rsid w:val="002B35D1"/>
    <w:rsid w:val="002E1C0C"/>
    <w:rsid w:val="00351409"/>
    <w:rsid w:val="003670F8"/>
    <w:rsid w:val="003870BB"/>
    <w:rsid w:val="003F2775"/>
    <w:rsid w:val="0040136A"/>
    <w:rsid w:val="00421A9D"/>
    <w:rsid w:val="00451C8D"/>
    <w:rsid w:val="004902FA"/>
    <w:rsid w:val="0049553F"/>
    <w:rsid w:val="004A0175"/>
    <w:rsid w:val="004A19AD"/>
    <w:rsid w:val="00574285"/>
    <w:rsid w:val="005C59D7"/>
    <w:rsid w:val="006052EE"/>
    <w:rsid w:val="00607257"/>
    <w:rsid w:val="006508C0"/>
    <w:rsid w:val="00664741"/>
    <w:rsid w:val="006A0A9B"/>
    <w:rsid w:val="006E01C4"/>
    <w:rsid w:val="007476FC"/>
    <w:rsid w:val="00781FD5"/>
    <w:rsid w:val="007C1B40"/>
    <w:rsid w:val="0084259C"/>
    <w:rsid w:val="008D1287"/>
    <w:rsid w:val="008D7A11"/>
    <w:rsid w:val="008E44A3"/>
    <w:rsid w:val="0097503C"/>
    <w:rsid w:val="00986C81"/>
    <w:rsid w:val="009E3A7D"/>
    <w:rsid w:val="00A23058"/>
    <w:rsid w:val="00A26E78"/>
    <w:rsid w:val="00A6121D"/>
    <w:rsid w:val="00A73E23"/>
    <w:rsid w:val="00AD6FA2"/>
    <w:rsid w:val="00AD715F"/>
    <w:rsid w:val="00B15CA9"/>
    <w:rsid w:val="00B47204"/>
    <w:rsid w:val="00BA2C41"/>
    <w:rsid w:val="00BD2E91"/>
    <w:rsid w:val="00C50F7D"/>
    <w:rsid w:val="00C61797"/>
    <w:rsid w:val="00C707BC"/>
    <w:rsid w:val="00CE3C73"/>
    <w:rsid w:val="00D77688"/>
    <w:rsid w:val="00E55060"/>
    <w:rsid w:val="00E81ECD"/>
    <w:rsid w:val="00E9039F"/>
    <w:rsid w:val="00EB5ACF"/>
    <w:rsid w:val="00F14993"/>
    <w:rsid w:val="00F346F7"/>
    <w:rsid w:val="00F47904"/>
    <w:rsid w:val="00F77BBC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1268"/>
  <w15:chartTrackingRefBased/>
  <w15:docId w15:val="{869CD1BC-8ADE-4E70-8745-ED8F8507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2A"/>
  </w:style>
  <w:style w:type="paragraph" w:styleId="1">
    <w:name w:val="heading 1"/>
    <w:basedOn w:val="a"/>
    <w:next w:val="a"/>
    <w:link w:val="10"/>
    <w:qFormat/>
    <w:rsid w:val="00C50F7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8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81ECD"/>
  </w:style>
  <w:style w:type="paragraph" w:styleId="a3">
    <w:name w:val="header"/>
    <w:basedOn w:val="a"/>
    <w:link w:val="a4"/>
    <w:uiPriority w:val="99"/>
    <w:unhideWhenUsed/>
    <w:rsid w:val="00664741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664741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664741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664741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List Paragraph"/>
    <w:basedOn w:val="a"/>
    <w:uiPriority w:val="34"/>
    <w:qFormat/>
    <w:rsid w:val="006E01C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742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74285"/>
  </w:style>
  <w:style w:type="character" w:customStyle="1" w:styleId="10">
    <w:name w:val="Заголовок 1 Знак"/>
    <w:basedOn w:val="a0"/>
    <w:link w:val="1"/>
    <w:rsid w:val="00C50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9514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875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738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3DBE-672E-4951-9B47-FE8F086A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5642</Words>
  <Characters>3216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5</cp:revision>
  <cp:lastPrinted>2023-12-07T08:12:00Z</cp:lastPrinted>
  <dcterms:created xsi:type="dcterms:W3CDTF">2023-12-06T12:18:00Z</dcterms:created>
  <dcterms:modified xsi:type="dcterms:W3CDTF">2023-12-07T08:12:00Z</dcterms:modified>
</cp:coreProperties>
</file>