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C2" w:rsidRPr="00960184" w:rsidRDefault="00AF47C2" w:rsidP="00286868">
      <w:pPr>
        <w:pStyle w:val="a3"/>
        <w:ind w:firstLine="0"/>
        <w:jc w:val="right"/>
        <w:rPr>
          <w:b w:val="0"/>
          <w:szCs w:val="28"/>
        </w:rPr>
      </w:pPr>
    </w:p>
    <w:p w:rsidR="00AF47C2" w:rsidRPr="00960184" w:rsidRDefault="00AF47C2" w:rsidP="00286868">
      <w:pPr>
        <w:pStyle w:val="a3"/>
        <w:ind w:firstLine="0"/>
        <w:rPr>
          <w:szCs w:val="28"/>
        </w:rPr>
      </w:pPr>
    </w:p>
    <w:p w:rsidR="00AF47C2" w:rsidRPr="00960184" w:rsidRDefault="00AF47C2" w:rsidP="00286868">
      <w:pPr>
        <w:pStyle w:val="a3"/>
        <w:ind w:firstLine="0"/>
        <w:jc w:val="center"/>
        <w:rPr>
          <w:caps/>
          <w:szCs w:val="28"/>
        </w:rPr>
      </w:pPr>
    </w:p>
    <w:p w:rsidR="00AF47C2" w:rsidRPr="00960184" w:rsidRDefault="00AF47C2" w:rsidP="00286868">
      <w:pPr>
        <w:pStyle w:val="a3"/>
        <w:ind w:firstLine="0"/>
        <w:jc w:val="center"/>
        <w:rPr>
          <w:caps/>
          <w:szCs w:val="28"/>
        </w:rPr>
      </w:pPr>
    </w:p>
    <w:p w:rsidR="00AF47C2" w:rsidRPr="00960184" w:rsidRDefault="00AF47C2" w:rsidP="00286868">
      <w:pPr>
        <w:pStyle w:val="a3"/>
        <w:ind w:firstLine="0"/>
        <w:jc w:val="center"/>
        <w:rPr>
          <w:caps/>
          <w:szCs w:val="28"/>
        </w:rPr>
      </w:pPr>
    </w:p>
    <w:p w:rsidR="00AF47C2" w:rsidRPr="00960184" w:rsidRDefault="00AF47C2" w:rsidP="00286868">
      <w:pPr>
        <w:pStyle w:val="a3"/>
        <w:ind w:firstLine="0"/>
        <w:jc w:val="center"/>
        <w:rPr>
          <w:caps/>
          <w:szCs w:val="28"/>
        </w:rPr>
      </w:pPr>
    </w:p>
    <w:p w:rsidR="00AF47C2" w:rsidRPr="00960184" w:rsidRDefault="00AF47C2" w:rsidP="00286868">
      <w:pPr>
        <w:pStyle w:val="a3"/>
        <w:ind w:firstLine="0"/>
        <w:rPr>
          <w:szCs w:val="28"/>
        </w:rPr>
      </w:pPr>
    </w:p>
    <w:p w:rsidR="00286868" w:rsidRPr="00960184" w:rsidRDefault="00286868" w:rsidP="00286868">
      <w:pPr>
        <w:pStyle w:val="a3"/>
        <w:ind w:firstLine="0"/>
        <w:rPr>
          <w:szCs w:val="28"/>
        </w:rPr>
      </w:pPr>
    </w:p>
    <w:p w:rsidR="00286868" w:rsidRPr="00960184" w:rsidRDefault="00286868" w:rsidP="00286868">
      <w:pPr>
        <w:pStyle w:val="a3"/>
        <w:ind w:firstLine="0"/>
        <w:rPr>
          <w:szCs w:val="28"/>
        </w:rPr>
      </w:pPr>
    </w:p>
    <w:p w:rsidR="00C503EB" w:rsidRPr="00960184" w:rsidRDefault="00B739A7" w:rsidP="00286868">
      <w:pPr>
        <w:pStyle w:val="a3"/>
        <w:ind w:left="709" w:right="1133" w:firstLine="0"/>
        <w:rPr>
          <w:szCs w:val="28"/>
        </w:rPr>
      </w:pPr>
      <w:r w:rsidRPr="00960184">
        <w:rPr>
          <w:szCs w:val="28"/>
        </w:rPr>
        <w:t xml:space="preserve">про </w:t>
      </w:r>
      <w:r w:rsidR="007576B8" w:rsidRPr="00960184">
        <w:rPr>
          <w:szCs w:val="28"/>
        </w:rPr>
        <w:t xml:space="preserve">тимчасове залучення до </w:t>
      </w:r>
      <w:r w:rsidR="00C503EB" w:rsidRPr="00960184">
        <w:rPr>
          <w:szCs w:val="28"/>
        </w:rPr>
        <w:t>складу неповноважної за складом</w:t>
      </w:r>
      <w:r w:rsidR="00B55FCE" w:rsidRPr="00960184">
        <w:rPr>
          <w:szCs w:val="28"/>
        </w:rPr>
        <w:t xml:space="preserve"> </w:t>
      </w:r>
      <w:r w:rsidR="009D78BB" w:rsidRPr="00960184">
        <w:rPr>
          <w:szCs w:val="28"/>
        </w:rPr>
        <w:t>Другої</w:t>
      </w:r>
      <w:r w:rsidR="00C903FC" w:rsidRPr="00960184">
        <w:rPr>
          <w:szCs w:val="28"/>
        </w:rPr>
        <w:t xml:space="preserve"> </w:t>
      </w:r>
      <w:r w:rsidR="007576B8" w:rsidRPr="00960184">
        <w:rPr>
          <w:szCs w:val="28"/>
        </w:rPr>
        <w:t>колегії судді</w:t>
      </w:r>
      <w:r w:rsidR="00CB75BA" w:rsidRPr="00960184">
        <w:rPr>
          <w:szCs w:val="28"/>
        </w:rPr>
        <w:t>в</w:t>
      </w:r>
      <w:r w:rsidR="007576B8" w:rsidRPr="00960184">
        <w:rPr>
          <w:szCs w:val="28"/>
        </w:rPr>
        <w:t xml:space="preserve"> </w:t>
      </w:r>
      <w:r w:rsidR="00A256D3" w:rsidRPr="00960184">
        <w:rPr>
          <w:szCs w:val="28"/>
        </w:rPr>
        <w:t>Другого</w:t>
      </w:r>
      <w:r w:rsidR="007576B8" w:rsidRPr="00960184">
        <w:rPr>
          <w:szCs w:val="28"/>
        </w:rPr>
        <w:t xml:space="preserve"> сенату </w:t>
      </w:r>
      <w:r w:rsidR="00D2035A" w:rsidRPr="00960184">
        <w:rPr>
          <w:szCs w:val="28"/>
        </w:rPr>
        <w:t xml:space="preserve">Конституційного Суду України </w:t>
      </w:r>
      <w:r w:rsidR="007576B8" w:rsidRPr="00960184">
        <w:rPr>
          <w:szCs w:val="28"/>
        </w:rPr>
        <w:t xml:space="preserve">судді </w:t>
      </w:r>
      <w:r w:rsidR="00D2035A" w:rsidRPr="00960184">
        <w:rPr>
          <w:szCs w:val="28"/>
        </w:rPr>
        <w:t xml:space="preserve">Конституційного Суду </w:t>
      </w:r>
      <w:r w:rsidR="00286868" w:rsidRPr="00960184">
        <w:rPr>
          <w:szCs w:val="28"/>
        </w:rPr>
        <w:br/>
      </w:r>
      <w:r w:rsidR="00663CFA" w:rsidRPr="00960184">
        <w:rPr>
          <w:szCs w:val="28"/>
        </w:rPr>
        <w:tab/>
      </w:r>
      <w:r w:rsidR="00663CFA" w:rsidRPr="00960184">
        <w:rPr>
          <w:szCs w:val="28"/>
        </w:rPr>
        <w:tab/>
        <w:t xml:space="preserve">   </w:t>
      </w:r>
      <w:r w:rsidR="00D2035A" w:rsidRPr="00960184">
        <w:rPr>
          <w:szCs w:val="28"/>
        </w:rPr>
        <w:t xml:space="preserve">України </w:t>
      </w:r>
      <w:r w:rsidR="00663CFA" w:rsidRPr="00960184">
        <w:rPr>
          <w:szCs w:val="28"/>
        </w:rPr>
        <w:t>з іншої колегії цього</w:t>
      </w:r>
      <w:r w:rsidR="000D4BAE" w:rsidRPr="00960184">
        <w:rPr>
          <w:szCs w:val="28"/>
        </w:rPr>
        <w:t xml:space="preserve"> ж</w:t>
      </w:r>
      <w:r w:rsidR="00663CFA" w:rsidRPr="00960184">
        <w:rPr>
          <w:szCs w:val="28"/>
        </w:rPr>
        <w:t xml:space="preserve"> сенату</w:t>
      </w:r>
    </w:p>
    <w:p w:rsidR="001B1FFB" w:rsidRPr="00960184" w:rsidRDefault="001B1FFB" w:rsidP="00286868">
      <w:pPr>
        <w:pStyle w:val="a3"/>
        <w:ind w:firstLine="0"/>
        <w:rPr>
          <w:b w:val="0"/>
          <w:szCs w:val="28"/>
        </w:rPr>
      </w:pPr>
    </w:p>
    <w:p w:rsidR="00B739A7" w:rsidRPr="00960184" w:rsidRDefault="005D739A" w:rsidP="00286868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0184">
        <w:rPr>
          <w:rFonts w:ascii="Times New Roman" w:hAnsi="Times New Roman" w:cs="Times New Roman"/>
          <w:b w:val="0"/>
          <w:color w:val="auto"/>
          <w:sz w:val="28"/>
          <w:szCs w:val="28"/>
        </w:rPr>
        <w:t>м. К и ї в</w:t>
      </w:r>
    </w:p>
    <w:p w:rsidR="00B739A7" w:rsidRPr="00960184" w:rsidRDefault="00483598" w:rsidP="0028686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жовтня</w:t>
      </w:r>
      <w:r w:rsidR="008E448A" w:rsidRPr="00960184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960184">
        <w:rPr>
          <w:rFonts w:ascii="Times New Roman" w:hAnsi="Times New Roman" w:cs="Times New Roman"/>
          <w:sz w:val="28"/>
          <w:szCs w:val="28"/>
        </w:rPr>
        <w:t>20</w:t>
      </w:r>
      <w:r w:rsidR="00BF4457" w:rsidRPr="00960184">
        <w:rPr>
          <w:rFonts w:ascii="Times New Roman" w:hAnsi="Times New Roman" w:cs="Times New Roman"/>
          <w:sz w:val="28"/>
          <w:szCs w:val="28"/>
        </w:rPr>
        <w:t>2</w:t>
      </w:r>
      <w:r w:rsidR="00330629" w:rsidRPr="00960184">
        <w:rPr>
          <w:rFonts w:ascii="Times New Roman" w:hAnsi="Times New Roman" w:cs="Times New Roman"/>
          <w:sz w:val="28"/>
          <w:szCs w:val="28"/>
        </w:rPr>
        <w:t>1</w:t>
      </w:r>
      <w:r w:rsidR="00B739A7" w:rsidRPr="00960184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739A7" w:rsidRPr="00960184" w:rsidRDefault="00B739A7" w:rsidP="0028686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sz w:val="28"/>
          <w:szCs w:val="28"/>
        </w:rPr>
        <w:t>№</w:t>
      </w:r>
      <w:r w:rsidR="00BF4457" w:rsidRPr="00960184">
        <w:rPr>
          <w:rFonts w:ascii="Times New Roman" w:hAnsi="Times New Roman" w:cs="Times New Roman"/>
          <w:sz w:val="28"/>
          <w:szCs w:val="28"/>
        </w:rPr>
        <w:t xml:space="preserve"> </w:t>
      </w:r>
      <w:r w:rsidR="00483598">
        <w:rPr>
          <w:rFonts w:ascii="Times New Roman" w:hAnsi="Times New Roman" w:cs="Times New Roman"/>
          <w:sz w:val="28"/>
          <w:szCs w:val="28"/>
        </w:rPr>
        <w:t>203</w:t>
      </w:r>
      <w:r w:rsidR="00C903FC" w:rsidRPr="00960184">
        <w:rPr>
          <w:rFonts w:ascii="Times New Roman" w:hAnsi="Times New Roman" w:cs="Times New Roman"/>
          <w:sz w:val="28"/>
          <w:szCs w:val="28"/>
        </w:rPr>
        <w:t>-</w:t>
      </w:r>
      <w:r w:rsidRPr="00960184">
        <w:rPr>
          <w:rFonts w:ascii="Times New Roman" w:hAnsi="Times New Roman" w:cs="Times New Roman"/>
          <w:sz w:val="28"/>
          <w:szCs w:val="28"/>
        </w:rPr>
        <w:t>у/20</w:t>
      </w:r>
      <w:r w:rsidR="00BF4457" w:rsidRPr="00960184">
        <w:rPr>
          <w:rFonts w:ascii="Times New Roman" w:hAnsi="Times New Roman" w:cs="Times New Roman"/>
          <w:sz w:val="28"/>
          <w:szCs w:val="28"/>
        </w:rPr>
        <w:t>2</w:t>
      </w:r>
      <w:r w:rsidR="00330629" w:rsidRPr="00960184">
        <w:rPr>
          <w:rFonts w:ascii="Times New Roman" w:hAnsi="Times New Roman" w:cs="Times New Roman"/>
          <w:sz w:val="28"/>
          <w:szCs w:val="28"/>
        </w:rPr>
        <w:t>1</w:t>
      </w:r>
    </w:p>
    <w:p w:rsidR="002B5249" w:rsidRPr="00960184" w:rsidRDefault="002B5249" w:rsidP="0028686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960184" w:rsidRDefault="00DC6659" w:rsidP="0028686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sz w:val="28"/>
          <w:szCs w:val="28"/>
        </w:rPr>
        <w:t>Велика палата</w:t>
      </w:r>
      <w:r w:rsidR="007576B8" w:rsidRPr="00960184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960184">
        <w:rPr>
          <w:rFonts w:ascii="Times New Roman" w:hAnsi="Times New Roman" w:cs="Times New Roman"/>
          <w:sz w:val="28"/>
          <w:szCs w:val="28"/>
        </w:rPr>
        <w:t>Конституційного Суду України у складі суддів:</w:t>
      </w:r>
    </w:p>
    <w:p w:rsidR="00CD795C" w:rsidRPr="00960184" w:rsidRDefault="00CD795C" w:rsidP="0028686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960184" w:rsidRDefault="00F96EF9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sz w:val="28"/>
          <w:szCs w:val="28"/>
        </w:rPr>
        <w:t xml:space="preserve">Кривенка Віктора Васильовича </w:t>
      </w:r>
      <w:r w:rsidR="00663CFA" w:rsidRPr="00960184">
        <w:rPr>
          <w:rFonts w:ascii="Times New Roman" w:hAnsi="Times New Roman" w:cs="Times New Roman"/>
          <w:sz w:val="28"/>
          <w:szCs w:val="28"/>
        </w:rPr>
        <w:t>–</w:t>
      </w:r>
      <w:r w:rsidRPr="00960184">
        <w:rPr>
          <w:rFonts w:ascii="Times New Roman" w:hAnsi="Times New Roman" w:cs="Times New Roman"/>
          <w:sz w:val="28"/>
          <w:szCs w:val="28"/>
        </w:rPr>
        <w:t xml:space="preserve"> головуючого,</w:t>
      </w:r>
    </w:p>
    <w:p w:rsidR="002904B6" w:rsidRPr="00960184" w:rsidRDefault="002904B6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184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960184">
        <w:rPr>
          <w:rFonts w:ascii="Times New Roman" w:hAnsi="Times New Roman" w:cs="Times New Roman"/>
          <w:sz w:val="28"/>
          <w:szCs w:val="28"/>
        </w:rPr>
        <w:t xml:space="preserve"> Віктора Валентиновича,</w:t>
      </w:r>
    </w:p>
    <w:p w:rsidR="002904B6" w:rsidRPr="00960184" w:rsidRDefault="002904B6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184">
        <w:rPr>
          <w:rFonts w:ascii="Times New Roman" w:hAnsi="Times New Roman" w:cs="Times New Roman"/>
          <w:sz w:val="28"/>
          <w:szCs w:val="28"/>
        </w:rPr>
        <w:t>Завгородньої</w:t>
      </w:r>
      <w:proofErr w:type="spellEnd"/>
      <w:r w:rsidRPr="00960184">
        <w:rPr>
          <w:rFonts w:ascii="Times New Roman" w:hAnsi="Times New Roman" w:cs="Times New Roman"/>
          <w:sz w:val="28"/>
          <w:szCs w:val="28"/>
        </w:rPr>
        <w:t xml:space="preserve"> Ірини Миколаївни,</w:t>
      </w:r>
    </w:p>
    <w:p w:rsidR="002904B6" w:rsidRPr="00960184" w:rsidRDefault="002904B6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184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960184"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2904B6" w:rsidRPr="00960184" w:rsidRDefault="002904B6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2904B6" w:rsidRPr="00960184" w:rsidRDefault="002904B6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184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960184">
        <w:rPr>
          <w:rFonts w:ascii="Times New Roman" w:hAnsi="Times New Roman" w:cs="Times New Roman"/>
          <w:sz w:val="28"/>
          <w:szCs w:val="28"/>
        </w:rPr>
        <w:t xml:space="preserve"> Василя Васильовича,</w:t>
      </w:r>
    </w:p>
    <w:p w:rsidR="002904B6" w:rsidRPr="00960184" w:rsidRDefault="002904B6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2904B6" w:rsidRPr="00960184" w:rsidRDefault="002904B6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2904B6" w:rsidRPr="00960184" w:rsidRDefault="002904B6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2904B6" w:rsidRPr="00960184" w:rsidRDefault="002904B6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184"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 w:rsidRPr="00960184">
        <w:rPr>
          <w:rFonts w:ascii="Times New Roman" w:hAnsi="Times New Roman" w:cs="Times New Roman"/>
          <w:sz w:val="28"/>
          <w:szCs w:val="28"/>
        </w:rPr>
        <w:t xml:space="preserve"> Сергія Володимировича,</w:t>
      </w:r>
    </w:p>
    <w:p w:rsidR="002904B6" w:rsidRPr="00960184" w:rsidRDefault="002904B6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184">
        <w:rPr>
          <w:rFonts w:ascii="Times New Roman" w:hAnsi="Times New Roman" w:cs="Times New Roman"/>
          <w:sz w:val="28"/>
          <w:szCs w:val="28"/>
        </w:rPr>
        <w:t>Сліденка</w:t>
      </w:r>
      <w:proofErr w:type="spellEnd"/>
      <w:r w:rsidRPr="00960184">
        <w:rPr>
          <w:rFonts w:ascii="Times New Roman" w:hAnsi="Times New Roman" w:cs="Times New Roman"/>
          <w:sz w:val="28"/>
          <w:szCs w:val="28"/>
        </w:rPr>
        <w:t xml:space="preserve"> Ігоря Дмитровича,</w:t>
      </w:r>
    </w:p>
    <w:p w:rsidR="002904B6" w:rsidRPr="00960184" w:rsidRDefault="002904B6" w:rsidP="00286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184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960184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960184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960184">
        <w:rPr>
          <w:rFonts w:ascii="Times New Roman" w:hAnsi="Times New Roman" w:cs="Times New Roman"/>
          <w:sz w:val="28"/>
          <w:szCs w:val="28"/>
        </w:rPr>
        <w:t>,</w:t>
      </w:r>
    </w:p>
    <w:p w:rsidR="002B5249" w:rsidRPr="00960184" w:rsidRDefault="002B5249" w:rsidP="002868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C7" w:rsidRPr="00960184" w:rsidRDefault="007576B8" w:rsidP="00483598">
      <w:pPr>
        <w:pStyle w:val="a3"/>
        <w:spacing w:line="324" w:lineRule="auto"/>
        <w:ind w:firstLine="709"/>
        <w:contextualSpacing/>
        <w:rPr>
          <w:b w:val="0"/>
          <w:szCs w:val="28"/>
        </w:rPr>
      </w:pPr>
      <w:r w:rsidRPr="00960184">
        <w:rPr>
          <w:b w:val="0"/>
          <w:szCs w:val="28"/>
        </w:rPr>
        <w:t>р</w:t>
      </w:r>
      <w:r w:rsidR="00B739A7" w:rsidRPr="00960184">
        <w:rPr>
          <w:b w:val="0"/>
          <w:szCs w:val="28"/>
        </w:rPr>
        <w:t>озгляну</w:t>
      </w:r>
      <w:r w:rsidR="009846D5" w:rsidRPr="00960184">
        <w:rPr>
          <w:b w:val="0"/>
          <w:szCs w:val="28"/>
        </w:rPr>
        <w:t>ла</w:t>
      </w:r>
      <w:r w:rsidRPr="00960184">
        <w:rPr>
          <w:b w:val="0"/>
          <w:szCs w:val="28"/>
        </w:rPr>
        <w:t xml:space="preserve"> </w:t>
      </w:r>
      <w:r w:rsidR="00B739A7" w:rsidRPr="00960184">
        <w:rPr>
          <w:b w:val="0"/>
          <w:szCs w:val="28"/>
        </w:rPr>
        <w:t xml:space="preserve">на засіданні </w:t>
      </w:r>
      <w:r w:rsidR="00E62359" w:rsidRPr="00960184">
        <w:rPr>
          <w:b w:val="0"/>
          <w:szCs w:val="28"/>
        </w:rPr>
        <w:t xml:space="preserve">звернення судді Конституційного Суду України Мойсика В.Р. </w:t>
      </w:r>
      <w:r w:rsidR="00663CFA" w:rsidRPr="00960184">
        <w:rPr>
          <w:b w:val="0"/>
          <w:szCs w:val="28"/>
        </w:rPr>
        <w:t xml:space="preserve">щодо </w:t>
      </w:r>
      <w:r w:rsidR="002013C7" w:rsidRPr="00960184">
        <w:rPr>
          <w:b w:val="0"/>
          <w:szCs w:val="28"/>
        </w:rPr>
        <w:t xml:space="preserve">вирішення питання </w:t>
      </w:r>
      <w:r w:rsidR="00E62359" w:rsidRPr="00960184">
        <w:rPr>
          <w:b w:val="0"/>
          <w:szCs w:val="28"/>
        </w:rPr>
        <w:t xml:space="preserve">про тимчасове залучення до складу неповноважної за складом Другої колегії суддів Другого сенату Конституційного Суду України </w:t>
      </w:r>
      <w:r w:rsidRPr="00960184">
        <w:rPr>
          <w:b w:val="0"/>
          <w:szCs w:val="28"/>
        </w:rPr>
        <w:t xml:space="preserve">судді </w:t>
      </w:r>
      <w:r w:rsidR="006D1BE7" w:rsidRPr="00960184">
        <w:rPr>
          <w:b w:val="0"/>
          <w:szCs w:val="28"/>
        </w:rPr>
        <w:t xml:space="preserve">Конституційного Суду України </w:t>
      </w:r>
      <w:r w:rsidRPr="00960184">
        <w:rPr>
          <w:b w:val="0"/>
          <w:szCs w:val="28"/>
        </w:rPr>
        <w:t xml:space="preserve">з іншої </w:t>
      </w:r>
      <w:r w:rsidR="00D2035A" w:rsidRPr="00960184">
        <w:rPr>
          <w:b w:val="0"/>
          <w:szCs w:val="28"/>
        </w:rPr>
        <w:t>к</w:t>
      </w:r>
      <w:r w:rsidRPr="00960184">
        <w:rPr>
          <w:b w:val="0"/>
          <w:szCs w:val="28"/>
        </w:rPr>
        <w:t>олегії</w:t>
      </w:r>
      <w:r w:rsidR="00D2035A" w:rsidRPr="00960184">
        <w:rPr>
          <w:b w:val="0"/>
          <w:szCs w:val="28"/>
        </w:rPr>
        <w:t xml:space="preserve"> </w:t>
      </w:r>
      <w:r w:rsidR="002B3A92" w:rsidRPr="00960184">
        <w:rPr>
          <w:b w:val="0"/>
          <w:szCs w:val="28"/>
        </w:rPr>
        <w:t>цього</w:t>
      </w:r>
      <w:r w:rsidR="00D2035A" w:rsidRPr="00960184">
        <w:rPr>
          <w:b w:val="0"/>
          <w:szCs w:val="28"/>
        </w:rPr>
        <w:t xml:space="preserve"> ж сенату</w:t>
      </w:r>
      <w:r w:rsidR="00110304" w:rsidRPr="00960184">
        <w:rPr>
          <w:b w:val="0"/>
          <w:szCs w:val="28"/>
        </w:rPr>
        <w:t xml:space="preserve"> для вирішення питання про</w:t>
      </w:r>
      <w:r w:rsidR="009D78BB" w:rsidRPr="00960184">
        <w:rPr>
          <w:b w:val="0"/>
          <w:szCs w:val="28"/>
        </w:rPr>
        <w:t xml:space="preserve"> відкриття</w:t>
      </w:r>
      <w:r w:rsidR="00110304" w:rsidRPr="00960184">
        <w:rPr>
          <w:b w:val="0"/>
          <w:szCs w:val="28"/>
        </w:rPr>
        <w:t xml:space="preserve"> або про відмову у відкритті</w:t>
      </w:r>
      <w:r w:rsidR="009D78BB" w:rsidRPr="00960184">
        <w:rPr>
          <w:b w:val="0"/>
          <w:szCs w:val="28"/>
        </w:rPr>
        <w:t xml:space="preserve"> конституційного </w:t>
      </w:r>
      <w:r w:rsidR="0080467B" w:rsidRPr="00960184">
        <w:rPr>
          <w:b w:val="0"/>
          <w:szCs w:val="28"/>
        </w:rPr>
        <w:t>провадження у справі за конституційним поданням</w:t>
      </w:r>
      <w:r w:rsidR="00286868" w:rsidRPr="00960184">
        <w:rPr>
          <w:b w:val="0"/>
          <w:szCs w:val="28"/>
        </w:rPr>
        <w:br/>
      </w:r>
      <w:r w:rsidR="0080467B" w:rsidRPr="00960184">
        <w:rPr>
          <w:b w:val="0"/>
          <w:szCs w:val="28"/>
        </w:rPr>
        <w:t>49 народних депутатів України щодо відповідності Конституції України (конституційності) указів Президента України „Про відсторонення від посади судді Ко</w:t>
      </w:r>
      <w:r w:rsidR="00E62359" w:rsidRPr="00960184">
        <w:rPr>
          <w:b w:val="0"/>
          <w:szCs w:val="28"/>
        </w:rPr>
        <w:t xml:space="preserve">нституційного Суду України“ від </w:t>
      </w:r>
      <w:r w:rsidR="0080467B" w:rsidRPr="00960184">
        <w:rPr>
          <w:b w:val="0"/>
          <w:szCs w:val="28"/>
        </w:rPr>
        <w:t>29 гру</w:t>
      </w:r>
      <w:r w:rsidR="009846D5" w:rsidRPr="00960184">
        <w:rPr>
          <w:b w:val="0"/>
          <w:szCs w:val="28"/>
        </w:rPr>
        <w:t>д</w:t>
      </w:r>
      <w:r w:rsidR="00E62359" w:rsidRPr="00960184">
        <w:rPr>
          <w:b w:val="0"/>
          <w:szCs w:val="28"/>
        </w:rPr>
        <w:t xml:space="preserve">ня 2020 року </w:t>
      </w:r>
      <w:r w:rsidR="0080467B" w:rsidRPr="00960184">
        <w:rPr>
          <w:b w:val="0"/>
          <w:szCs w:val="28"/>
        </w:rPr>
        <w:t xml:space="preserve">№ 607/2020, „Про </w:t>
      </w:r>
      <w:r w:rsidR="0080467B" w:rsidRPr="00960184">
        <w:rPr>
          <w:b w:val="0"/>
          <w:szCs w:val="28"/>
        </w:rPr>
        <w:lastRenderedPageBreak/>
        <w:t xml:space="preserve">відсторонення від посади судді Конституційного Суду України“ від 26 лютого 2021 року № 79/2021, „Про деякі питання забезпечення національної </w:t>
      </w:r>
      <w:r w:rsidR="00110304" w:rsidRPr="00960184">
        <w:rPr>
          <w:b w:val="0"/>
          <w:szCs w:val="28"/>
        </w:rPr>
        <w:t xml:space="preserve">безпеки України“ від 27 березня </w:t>
      </w:r>
      <w:r w:rsidR="002013C7" w:rsidRPr="00960184">
        <w:rPr>
          <w:b w:val="0"/>
          <w:szCs w:val="28"/>
        </w:rPr>
        <w:t>2021 року № 124/2021</w:t>
      </w:r>
      <w:r w:rsidR="00663CFA" w:rsidRPr="00960184">
        <w:rPr>
          <w:b w:val="0"/>
          <w:szCs w:val="28"/>
        </w:rPr>
        <w:t>.</w:t>
      </w:r>
      <w:r w:rsidR="002013C7" w:rsidRPr="00960184">
        <w:rPr>
          <w:b w:val="0"/>
          <w:szCs w:val="28"/>
        </w:rPr>
        <w:t xml:space="preserve"> Друг</w:t>
      </w:r>
      <w:r w:rsidR="00663CFA" w:rsidRPr="00960184">
        <w:rPr>
          <w:b w:val="0"/>
          <w:szCs w:val="28"/>
        </w:rPr>
        <w:t>ий сенат</w:t>
      </w:r>
      <w:r w:rsidR="002013C7" w:rsidRPr="00960184">
        <w:rPr>
          <w:b w:val="0"/>
          <w:szCs w:val="28"/>
        </w:rPr>
        <w:t xml:space="preserve"> Конституційного Суду України</w:t>
      </w:r>
      <w:r w:rsidR="00663CFA" w:rsidRPr="00960184">
        <w:rPr>
          <w:b w:val="0"/>
          <w:szCs w:val="28"/>
        </w:rPr>
        <w:t xml:space="preserve"> Ухвалою від 15 вересня 2021 року</w:t>
      </w:r>
      <w:r w:rsidR="002013C7" w:rsidRPr="00960184">
        <w:rPr>
          <w:b w:val="0"/>
          <w:szCs w:val="28"/>
        </w:rPr>
        <w:t xml:space="preserve"> №</w:t>
      </w:r>
      <w:r w:rsidR="000D4BAE" w:rsidRPr="00960184">
        <w:rPr>
          <w:b w:val="0"/>
          <w:szCs w:val="28"/>
        </w:rPr>
        <w:t xml:space="preserve"> </w:t>
      </w:r>
      <w:r w:rsidR="002013C7" w:rsidRPr="00960184">
        <w:rPr>
          <w:b w:val="0"/>
          <w:szCs w:val="28"/>
        </w:rPr>
        <w:t>15-у(II)/2021 вирішив передати це питання на розгляд Великої палати Конституційного Суду України.</w:t>
      </w:r>
    </w:p>
    <w:p w:rsidR="00B14437" w:rsidRPr="00960184" w:rsidRDefault="00B14437" w:rsidP="004835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960184" w:rsidRDefault="00B44BDA" w:rsidP="00483598">
      <w:pPr>
        <w:widowControl/>
        <w:autoSpaceDE/>
        <w:autoSpaceDN/>
        <w:adjustRightInd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</w:t>
      </w:r>
      <w:r w:rsidR="00D2035A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</w:t>
      </w:r>
      <w:r w:rsidR="00663CFA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засіданні</w:t>
      </w:r>
      <w:r w:rsidR="002B3A92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04B6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Великої палати</w:t>
      </w:r>
      <w:r w:rsidR="00D2035A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Конституційного Суду України </w:t>
      </w:r>
      <w:r w:rsidR="002904B6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Кривенка В.В.</w:t>
      </w:r>
      <w:r w:rsidR="002013C7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>, суддів</w:t>
      </w:r>
      <w:r w:rsidR="00663CFA" w:rsidRPr="00960184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663CFA" w:rsidRPr="00960184">
        <w:rPr>
          <w:rFonts w:ascii="Times New Roman" w:hAnsi="Times New Roman" w:cs="Times New Roman"/>
          <w:sz w:val="28"/>
          <w:szCs w:val="28"/>
        </w:rPr>
        <w:br/>
      </w:r>
      <w:r w:rsidR="00F96EF9" w:rsidRPr="00960184">
        <w:rPr>
          <w:rFonts w:ascii="Times New Roman" w:hAnsi="Times New Roman" w:cs="Times New Roman"/>
          <w:sz w:val="28"/>
          <w:szCs w:val="28"/>
        </w:rPr>
        <w:t>Мойсика В.Р</w:t>
      </w:r>
      <w:r w:rsidR="009846D5" w:rsidRPr="00960184">
        <w:rPr>
          <w:rFonts w:ascii="Times New Roman" w:hAnsi="Times New Roman" w:cs="Times New Roman"/>
          <w:sz w:val="28"/>
          <w:szCs w:val="28"/>
        </w:rPr>
        <w:t>.</w:t>
      </w:r>
      <w:r w:rsidR="00286868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663CFA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013C7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Сліденка</w:t>
      </w:r>
      <w:proofErr w:type="spellEnd"/>
      <w:r w:rsidR="002013C7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І.Д.</w:t>
      </w:r>
      <w:r w:rsidR="000D4BAE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41B1C" w:rsidRPr="00960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04B6" w:rsidRPr="00960184">
        <w:rPr>
          <w:rFonts w:ascii="Times New Roman" w:hAnsi="Times New Roman" w:cs="Times New Roman"/>
          <w:sz w:val="28"/>
          <w:szCs w:val="28"/>
        </w:rPr>
        <w:t>Велика палата</w:t>
      </w:r>
      <w:r w:rsidR="00D2035A" w:rsidRPr="00960184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960184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960184">
        <w:rPr>
          <w:rFonts w:ascii="Times New Roman" w:hAnsi="Times New Roman" w:cs="Times New Roman"/>
          <w:sz w:val="28"/>
          <w:szCs w:val="28"/>
        </w:rPr>
        <w:t>ого</w:t>
      </w:r>
      <w:r w:rsidR="00B739A7" w:rsidRPr="00960184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960184">
        <w:rPr>
          <w:rFonts w:ascii="Times New Roman" w:hAnsi="Times New Roman" w:cs="Times New Roman"/>
          <w:sz w:val="28"/>
          <w:szCs w:val="28"/>
        </w:rPr>
        <w:t>у</w:t>
      </w:r>
      <w:r w:rsidR="00B739A7" w:rsidRPr="00960184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F96EF9" w:rsidRPr="00960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F9" w:rsidRPr="00960184" w:rsidRDefault="00F96EF9" w:rsidP="0048359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EF9" w:rsidRPr="00960184" w:rsidRDefault="00F96EF9" w:rsidP="00483598">
      <w:pPr>
        <w:widowControl/>
        <w:autoSpaceDE/>
        <w:autoSpaceDN/>
        <w:adjustRightInd/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84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663CFA" w:rsidRPr="00960184">
        <w:rPr>
          <w:rFonts w:ascii="Times New Roman" w:hAnsi="Times New Roman" w:cs="Times New Roman"/>
          <w:b/>
          <w:sz w:val="28"/>
          <w:szCs w:val="28"/>
        </w:rPr>
        <w:t>л а</w:t>
      </w:r>
      <w:r w:rsidRPr="00960184">
        <w:rPr>
          <w:rFonts w:ascii="Times New Roman" w:hAnsi="Times New Roman" w:cs="Times New Roman"/>
          <w:b/>
          <w:sz w:val="28"/>
          <w:szCs w:val="28"/>
        </w:rPr>
        <w:t>:</w:t>
      </w:r>
    </w:p>
    <w:p w:rsidR="00F96EF9" w:rsidRPr="00960184" w:rsidRDefault="00F96EF9" w:rsidP="0048359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EF9" w:rsidRPr="00960184" w:rsidRDefault="00F96EF9" w:rsidP="00483598">
      <w:pPr>
        <w:widowControl/>
        <w:autoSpaceDE/>
        <w:autoSpaceDN/>
        <w:adjustRightInd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sz w:val="28"/>
          <w:szCs w:val="28"/>
        </w:rPr>
        <w:t>Велика палата Конституційного Су</w:t>
      </w:r>
      <w:r w:rsidR="00286868" w:rsidRPr="00960184">
        <w:rPr>
          <w:rFonts w:ascii="Times New Roman" w:hAnsi="Times New Roman" w:cs="Times New Roman"/>
          <w:sz w:val="28"/>
          <w:szCs w:val="28"/>
        </w:rPr>
        <w:t>ду України Ухвалою від 15 липня</w:t>
      </w:r>
      <w:r w:rsidR="00286868" w:rsidRPr="00960184">
        <w:rPr>
          <w:rFonts w:ascii="Times New Roman" w:hAnsi="Times New Roman" w:cs="Times New Roman"/>
          <w:sz w:val="28"/>
          <w:szCs w:val="28"/>
        </w:rPr>
        <w:br/>
      </w:r>
      <w:r w:rsidRPr="00960184">
        <w:rPr>
          <w:rFonts w:ascii="Times New Roman" w:hAnsi="Times New Roman" w:cs="Times New Roman"/>
          <w:sz w:val="28"/>
          <w:szCs w:val="28"/>
        </w:rPr>
        <w:t>2021 року № 99-у/2021 задовольнила заяву судді Конституційного Суду України Головатого Сергія Петровича про самовідвід у справі за конституційним поданням 49 народних депутатів України щодо відповідності Конституції України (конституційності) указів Президента України „Про відсторонення від посади судді Конституційного Суду У</w:t>
      </w:r>
      <w:r w:rsidR="00286868" w:rsidRPr="00960184">
        <w:rPr>
          <w:rFonts w:ascii="Times New Roman" w:hAnsi="Times New Roman" w:cs="Times New Roman"/>
          <w:sz w:val="28"/>
          <w:szCs w:val="28"/>
        </w:rPr>
        <w:t>країни“ від 29 грудня 2020 року</w:t>
      </w:r>
      <w:r w:rsidR="00286868" w:rsidRPr="00960184">
        <w:rPr>
          <w:rFonts w:ascii="Times New Roman" w:hAnsi="Times New Roman" w:cs="Times New Roman"/>
          <w:sz w:val="28"/>
          <w:szCs w:val="28"/>
        </w:rPr>
        <w:br/>
      </w:r>
      <w:r w:rsidRPr="00960184">
        <w:rPr>
          <w:rFonts w:ascii="Times New Roman" w:hAnsi="Times New Roman" w:cs="Times New Roman"/>
          <w:sz w:val="28"/>
          <w:szCs w:val="28"/>
        </w:rPr>
        <w:t>№ 607/2020, „Про відсторонення від посади судді Конституційного Суду України“ від 26 лютого 2021 року № 79/2021, „Про деякі питання забезпечення національної безпеки України“ від 27 березня 2021 року № 124/2021.</w:t>
      </w:r>
    </w:p>
    <w:p w:rsidR="00F96EF9" w:rsidRPr="00960184" w:rsidRDefault="000D4BAE" w:rsidP="00483598">
      <w:pPr>
        <w:widowControl/>
        <w:autoSpaceDE/>
        <w:autoSpaceDN/>
        <w:adjustRightInd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sz w:val="28"/>
          <w:szCs w:val="28"/>
        </w:rPr>
        <w:t>Р</w:t>
      </w:r>
      <w:r w:rsidR="00F96EF9" w:rsidRPr="00960184">
        <w:rPr>
          <w:rFonts w:ascii="Times New Roman" w:hAnsi="Times New Roman" w:cs="Times New Roman"/>
          <w:sz w:val="28"/>
          <w:szCs w:val="28"/>
        </w:rPr>
        <w:t>озгля</w:t>
      </w:r>
      <w:r w:rsidR="00663CFA" w:rsidRPr="00960184">
        <w:rPr>
          <w:rFonts w:ascii="Times New Roman" w:hAnsi="Times New Roman" w:cs="Times New Roman"/>
          <w:sz w:val="28"/>
          <w:szCs w:val="28"/>
        </w:rPr>
        <w:t xml:space="preserve">нувши </w:t>
      </w:r>
      <w:r w:rsidR="00F96EF9" w:rsidRPr="00960184">
        <w:rPr>
          <w:rFonts w:ascii="Times New Roman" w:hAnsi="Times New Roman" w:cs="Times New Roman"/>
          <w:sz w:val="28"/>
          <w:szCs w:val="28"/>
        </w:rPr>
        <w:t xml:space="preserve">питання про тимчасове залучення до складу неповноважної за складом Другої колегії суддів Другого сенату Конституційного Суду України судді Конституційного Суду України з іншої колегії цього ж сенату для вирішення питання про відкриття або про відмову у відкритті конституційного провадження у справі за конституційним поданням 49 народних депутатів України щодо відповідності Конституції України (конституційності) указів Президента України „Про відсторонення від посади судді Конституційного Суду України“ від 29 грудня 2020 року № 607/2020, „Про відсторонення від посади судді Конституційного Суду України“ від 26 лютого 2021 року № 79/2021, „Про деякі питання забезпечення національної </w:t>
      </w:r>
      <w:r w:rsidR="00286868" w:rsidRPr="00960184">
        <w:rPr>
          <w:rFonts w:ascii="Times New Roman" w:hAnsi="Times New Roman" w:cs="Times New Roman"/>
          <w:sz w:val="28"/>
          <w:szCs w:val="28"/>
        </w:rPr>
        <w:t>безпеки України“ від 27 березня</w:t>
      </w:r>
      <w:r w:rsidR="00286868" w:rsidRPr="00960184">
        <w:rPr>
          <w:rFonts w:ascii="Times New Roman" w:hAnsi="Times New Roman" w:cs="Times New Roman"/>
          <w:sz w:val="28"/>
          <w:szCs w:val="28"/>
        </w:rPr>
        <w:br/>
      </w:r>
      <w:r w:rsidR="00F96EF9" w:rsidRPr="00960184">
        <w:rPr>
          <w:rFonts w:ascii="Times New Roman" w:hAnsi="Times New Roman" w:cs="Times New Roman"/>
          <w:sz w:val="28"/>
          <w:szCs w:val="28"/>
        </w:rPr>
        <w:t>2021 року № 124/2021, Друг</w:t>
      </w:r>
      <w:r w:rsidR="00663CFA" w:rsidRPr="00960184">
        <w:rPr>
          <w:rFonts w:ascii="Times New Roman" w:hAnsi="Times New Roman" w:cs="Times New Roman"/>
          <w:sz w:val="28"/>
          <w:szCs w:val="28"/>
        </w:rPr>
        <w:t>ий сенат</w:t>
      </w:r>
      <w:r w:rsidR="00F96EF9" w:rsidRPr="00960184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663CFA" w:rsidRPr="00960184">
        <w:rPr>
          <w:rFonts w:ascii="Times New Roman" w:hAnsi="Times New Roman" w:cs="Times New Roman"/>
          <w:sz w:val="28"/>
          <w:szCs w:val="28"/>
        </w:rPr>
        <w:t xml:space="preserve"> Ухвалою від 15 вересня 2021 року</w:t>
      </w:r>
      <w:r w:rsidR="00F96EF9" w:rsidRPr="00960184">
        <w:rPr>
          <w:rFonts w:ascii="Times New Roman" w:hAnsi="Times New Roman" w:cs="Times New Roman"/>
          <w:sz w:val="28"/>
          <w:szCs w:val="28"/>
        </w:rPr>
        <w:t xml:space="preserve"> №</w:t>
      </w:r>
      <w:r w:rsidRPr="00960184">
        <w:rPr>
          <w:rFonts w:ascii="Times New Roman" w:hAnsi="Times New Roman" w:cs="Times New Roman"/>
          <w:sz w:val="28"/>
          <w:szCs w:val="28"/>
        </w:rPr>
        <w:t xml:space="preserve"> </w:t>
      </w:r>
      <w:r w:rsidR="00F96EF9" w:rsidRPr="00960184">
        <w:rPr>
          <w:rFonts w:ascii="Times New Roman" w:hAnsi="Times New Roman" w:cs="Times New Roman"/>
          <w:sz w:val="28"/>
          <w:szCs w:val="28"/>
        </w:rPr>
        <w:t>15-у(II)/2021 вирішив передати це питання на розгляд Великої палати Конституційного Суду України.</w:t>
      </w:r>
    </w:p>
    <w:p w:rsidR="0080467B" w:rsidRPr="00960184" w:rsidRDefault="00F96EF9" w:rsidP="00483598">
      <w:pPr>
        <w:widowControl/>
        <w:autoSpaceDE/>
        <w:autoSpaceDN/>
        <w:adjustRightInd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sz w:val="28"/>
          <w:szCs w:val="28"/>
        </w:rPr>
        <w:lastRenderedPageBreak/>
        <w:t xml:space="preserve">Ураховуючи викладене та керуючись статтями 35, </w:t>
      </w:r>
      <w:r w:rsidR="002013C7" w:rsidRPr="00960184">
        <w:rPr>
          <w:rFonts w:ascii="Times New Roman" w:hAnsi="Times New Roman" w:cs="Times New Roman"/>
          <w:sz w:val="28"/>
          <w:szCs w:val="28"/>
        </w:rPr>
        <w:t xml:space="preserve">37, </w:t>
      </w:r>
      <w:r w:rsidRPr="00960184">
        <w:rPr>
          <w:rFonts w:ascii="Times New Roman" w:hAnsi="Times New Roman" w:cs="Times New Roman"/>
          <w:sz w:val="28"/>
          <w:szCs w:val="28"/>
        </w:rPr>
        <w:t>66 Закону України „Про Конституційний Суд України“, § 23, § 52 Регламенту Конституційного Суду України, Велика палата Конституційного Суду України</w:t>
      </w:r>
    </w:p>
    <w:p w:rsidR="00F96EF9" w:rsidRPr="00960184" w:rsidRDefault="00F96EF9" w:rsidP="00483598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960184" w:rsidRDefault="00B739A7" w:rsidP="00483598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b/>
          <w:bCs/>
          <w:sz w:val="28"/>
          <w:szCs w:val="28"/>
        </w:rPr>
        <w:t xml:space="preserve">у х в а л и </w:t>
      </w:r>
      <w:r w:rsidR="00AF7BEE" w:rsidRPr="00960184">
        <w:rPr>
          <w:rFonts w:ascii="Times New Roman" w:hAnsi="Times New Roman" w:cs="Times New Roman"/>
          <w:b/>
          <w:bCs/>
          <w:sz w:val="28"/>
          <w:szCs w:val="28"/>
        </w:rPr>
        <w:t>л а</w:t>
      </w:r>
      <w:r w:rsidRPr="00960184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960184" w:rsidRDefault="00635329" w:rsidP="0048359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960184" w:rsidRDefault="0031745F" w:rsidP="00483598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84">
        <w:rPr>
          <w:rFonts w:ascii="Times New Roman" w:hAnsi="Times New Roman" w:cs="Times New Roman"/>
          <w:sz w:val="28"/>
          <w:szCs w:val="28"/>
        </w:rPr>
        <w:t>з</w:t>
      </w:r>
      <w:r w:rsidR="00635329" w:rsidRPr="00960184">
        <w:rPr>
          <w:rFonts w:ascii="Times New Roman" w:hAnsi="Times New Roman" w:cs="Times New Roman"/>
          <w:sz w:val="28"/>
          <w:szCs w:val="28"/>
        </w:rPr>
        <w:t xml:space="preserve">алучити до складу неповноважної за складом </w:t>
      </w:r>
      <w:r w:rsidR="0080467B" w:rsidRPr="00960184">
        <w:rPr>
          <w:rFonts w:ascii="Times New Roman" w:hAnsi="Times New Roman" w:cs="Times New Roman"/>
          <w:sz w:val="28"/>
          <w:szCs w:val="28"/>
        </w:rPr>
        <w:t>Другої</w:t>
      </w:r>
      <w:r w:rsidR="00C903FC" w:rsidRPr="00960184">
        <w:rPr>
          <w:rFonts w:ascii="Times New Roman" w:hAnsi="Times New Roman" w:cs="Times New Roman"/>
          <w:sz w:val="28"/>
          <w:szCs w:val="28"/>
        </w:rPr>
        <w:t xml:space="preserve"> </w:t>
      </w:r>
      <w:r w:rsidR="00635329" w:rsidRPr="00960184">
        <w:rPr>
          <w:rFonts w:ascii="Times New Roman" w:hAnsi="Times New Roman" w:cs="Times New Roman"/>
          <w:sz w:val="28"/>
          <w:szCs w:val="28"/>
        </w:rPr>
        <w:t xml:space="preserve">колегії суддів </w:t>
      </w:r>
      <w:r w:rsidR="00585A2E" w:rsidRPr="00960184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635329" w:rsidRPr="00960184">
        <w:rPr>
          <w:rFonts w:ascii="Times New Roman" w:hAnsi="Times New Roman" w:cs="Times New Roman"/>
          <w:sz w:val="28"/>
          <w:szCs w:val="28"/>
        </w:rPr>
        <w:t xml:space="preserve">сенату </w:t>
      </w:r>
      <w:r w:rsidR="00D2035A" w:rsidRPr="00960184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635329" w:rsidRPr="00960184">
        <w:rPr>
          <w:rFonts w:ascii="Times New Roman" w:hAnsi="Times New Roman" w:cs="Times New Roman"/>
          <w:sz w:val="28"/>
          <w:szCs w:val="28"/>
        </w:rPr>
        <w:t>судд</w:t>
      </w:r>
      <w:r w:rsidR="001A3922" w:rsidRPr="00960184">
        <w:rPr>
          <w:rFonts w:ascii="Times New Roman" w:hAnsi="Times New Roman" w:cs="Times New Roman"/>
          <w:sz w:val="28"/>
          <w:szCs w:val="28"/>
        </w:rPr>
        <w:t>ю</w:t>
      </w:r>
      <w:r w:rsidR="00635329" w:rsidRPr="00960184">
        <w:rPr>
          <w:rFonts w:ascii="Times New Roman" w:hAnsi="Times New Roman" w:cs="Times New Roman"/>
          <w:sz w:val="28"/>
          <w:szCs w:val="28"/>
        </w:rPr>
        <w:t xml:space="preserve"> </w:t>
      </w:r>
      <w:r w:rsidR="00D2035A" w:rsidRPr="00960184">
        <w:rPr>
          <w:rFonts w:ascii="Times New Roman" w:hAnsi="Times New Roman" w:cs="Times New Roman"/>
          <w:sz w:val="28"/>
          <w:szCs w:val="28"/>
        </w:rPr>
        <w:t>Конституційного Суду України</w:t>
      </w:r>
      <w:r w:rsidR="00C76C96" w:rsidRPr="00960184">
        <w:rPr>
          <w:rFonts w:ascii="Times New Roman" w:hAnsi="Times New Roman" w:cs="Times New Roman"/>
          <w:sz w:val="28"/>
          <w:szCs w:val="28"/>
        </w:rPr>
        <w:t xml:space="preserve"> </w:t>
      </w:r>
      <w:r w:rsidR="00483598">
        <w:rPr>
          <w:rFonts w:ascii="Times New Roman" w:hAnsi="Times New Roman" w:cs="Times New Roman"/>
          <w:sz w:val="28"/>
          <w:szCs w:val="28"/>
        </w:rPr>
        <w:t>Мойсика В.Р.</w:t>
      </w:r>
      <w:r w:rsidR="00110304" w:rsidRPr="00960184">
        <w:rPr>
          <w:rFonts w:ascii="Times New Roman" w:hAnsi="Times New Roman" w:cs="Times New Roman"/>
          <w:sz w:val="28"/>
          <w:szCs w:val="28"/>
        </w:rPr>
        <w:t xml:space="preserve"> для вирішення питання про</w:t>
      </w:r>
      <w:r w:rsidR="0080467B" w:rsidRPr="00960184">
        <w:rPr>
          <w:rFonts w:ascii="Times New Roman" w:hAnsi="Times New Roman" w:cs="Times New Roman"/>
          <w:sz w:val="28"/>
          <w:szCs w:val="28"/>
        </w:rPr>
        <w:t xml:space="preserve"> відкриття</w:t>
      </w:r>
      <w:r w:rsidR="00110304" w:rsidRPr="00960184">
        <w:rPr>
          <w:rFonts w:ascii="Times New Roman" w:hAnsi="Times New Roman" w:cs="Times New Roman"/>
          <w:sz w:val="28"/>
          <w:szCs w:val="28"/>
        </w:rPr>
        <w:t xml:space="preserve"> або про відмову у відкритті</w:t>
      </w:r>
      <w:r w:rsidR="0080467B" w:rsidRPr="00960184">
        <w:rPr>
          <w:rFonts w:ascii="Times New Roman" w:hAnsi="Times New Roman" w:cs="Times New Roman"/>
          <w:sz w:val="28"/>
          <w:szCs w:val="28"/>
        </w:rPr>
        <w:t xml:space="preserve"> конституційного провадження у справі за конституційним поданням</w:t>
      </w:r>
      <w:r w:rsidR="00110304" w:rsidRPr="00960184">
        <w:rPr>
          <w:rFonts w:ascii="Times New Roman" w:hAnsi="Times New Roman" w:cs="Times New Roman"/>
          <w:sz w:val="28"/>
          <w:szCs w:val="28"/>
        </w:rPr>
        <w:t xml:space="preserve"> </w:t>
      </w:r>
      <w:r w:rsidR="00110304" w:rsidRPr="00960184">
        <w:rPr>
          <w:rFonts w:ascii="Times New Roman" w:hAnsi="Times New Roman" w:cs="Times New Roman"/>
          <w:sz w:val="28"/>
          <w:szCs w:val="28"/>
        </w:rPr>
        <w:br/>
      </w:r>
      <w:r w:rsidR="0080467B" w:rsidRPr="00960184">
        <w:rPr>
          <w:rFonts w:ascii="Times New Roman" w:hAnsi="Times New Roman" w:cs="Times New Roman"/>
          <w:sz w:val="28"/>
          <w:szCs w:val="28"/>
        </w:rPr>
        <w:t>49 народних депутатів України щодо відповідності Конституції України (конституційності) указів Президента України „Про відсторонення від посади судді Конституційного Суду України“ від 29 грудня 2020 року № 607/202</w:t>
      </w:r>
      <w:r w:rsidR="00663CFA" w:rsidRPr="00960184">
        <w:rPr>
          <w:rFonts w:ascii="Times New Roman" w:hAnsi="Times New Roman" w:cs="Times New Roman"/>
          <w:sz w:val="28"/>
          <w:szCs w:val="28"/>
        </w:rPr>
        <w:t>0</w:t>
      </w:r>
      <w:r w:rsidR="009846D5" w:rsidRPr="00960184">
        <w:rPr>
          <w:rFonts w:ascii="Times New Roman" w:hAnsi="Times New Roman" w:cs="Times New Roman"/>
          <w:sz w:val="28"/>
          <w:szCs w:val="28"/>
        </w:rPr>
        <w:t>,</w:t>
      </w:r>
      <w:r w:rsidR="00110304" w:rsidRPr="00960184">
        <w:rPr>
          <w:rFonts w:ascii="Times New Roman" w:hAnsi="Times New Roman" w:cs="Times New Roman"/>
          <w:sz w:val="28"/>
          <w:szCs w:val="28"/>
        </w:rPr>
        <w:br/>
      </w:r>
      <w:r w:rsidR="0080467B" w:rsidRPr="00960184">
        <w:rPr>
          <w:rFonts w:ascii="Times New Roman" w:hAnsi="Times New Roman" w:cs="Times New Roman"/>
          <w:sz w:val="28"/>
          <w:szCs w:val="28"/>
        </w:rPr>
        <w:t xml:space="preserve">„Про відсторонення від посади судді Конституційного Суду України“ </w:t>
      </w:r>
      <w:r w:rsidR="00234427" w:rsidRPr="00960184">
        <w:rPr>
          <w:rFonts w:ascii="Times New Roman" w:hAnsi="Times New Roman" w:cs="Times New Roman"/>
          <w:sz w:val="28"/>
          <w:szCs w:val="28"/>
        </w:rPr>
        <w:br/>
      </w:r>
      <w:r w:rsidR="0080467B" w:rsidRPr="00960184">
        <w:rPr>
          <w:rFonts w:ascii="Times New Roman" w:hAnsi="Times New Roman" w:cs="Times New Roman"/>
          <w:sz w:val="28"/>
          <w:szCs w:val="28"/>
        </w:rPr>
        <w:t xml:space="preserve">від 26 лютого 2021 року № 79/2021, „Про деякі питання забезпечення національної </w:t>
      </w:r>
      <w:r w:rsidR="00110304" w:rsidRPr="00960184">
        <w:rPr>
          <w:rFonts w:ascii="Times New Roman" w:hAnsi="Times New Roman" w:cs="Times New Roman"/>
          <w:sz w:val="28"/>
          <w:szCs w:val="28"/>
        </w:rPr>
        <w:t xml:space="preserve">безпеки України“ від 27 березня </w:t>
      </w:r>
      <w:r w:rsidR="0080467B" w:rsidRPr="00960184">
        <w:rPr>
          <w:rFonts w:ascii="Times New Roman" w:hAnsi="Times New Roman" w:cs="Times New Roman"/>
          <w:sz w:val="28"/>
          <w:szCs w:val="28"/>
        </w:rPr>
        <w:t>2021 року № 124/2021.</w:t>
      </w:r>
    </w:p>
    <w:p w:rsidR="00286868" w:rsidRDefault="00286868" w:rsidP="002868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42" w:rsidRDefault="00204D42" w:rsidP="00204D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04D42" w:rsidRDefault="00204D42" w:rsidP="00204D4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04D42" w:rsidRPr="00204D42" w:rsidRDefault="00204D42" w:rsidP="00204D42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04D4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483598" w:rsidRPr="00204D42" w:rsidRDefault="00204D42" w:rsidP="00204D42">
      <w:pPr>
        <w:widowControl/>
        <w:ind w:left="4254"/>
        <w:jc w:val="center"/>
        <w:rPr>
          <w:rFonts w:ascii="Times New Roman" w:hAnsi="Times New Roman" w:cs="Times New Roman"/>
          <w:b/>
          <w:caps/>
          <w:sz w:val="2"/>
          <w:szCs w:val="2"/>
        </w:rPr>
      </w:pPr>
      <w:r w:rsidRPr="00204D4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83598" w:rsidRPr="00204D42" w:rsidSect="00286868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00" w:rsidRDefault="00CB3800">
      <w:r>
        <w:separator/>
      </w:r>
    </w:p>
  </w:endnote>
  <w:endnote w:type="continuationSeparator" w:id="0">
    <w:p w:rsidR="00CB3800" w:rsidRDefault="00CB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286868" w:rsidRDefault="00286868" w:rsidP="00286868">
    <w:pPr>
      <w:pStyle w:val="a8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204D42">
      <w:rPr>
        <w:rFonts w:ascii="Times New Roman" w:hAnsi="Times New Roman" w:cs="Times New Roman"/>
        <w:noProof/>
        <w:sz w:val="10"/>
        <w:szCs w:val="10"/>
      </w:rPr>
      <w:t>G:\2021\Suddi\Uhvala VP\190.docx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286868" w:rsidRDefault="00286868" w:rsidP="00286868">
    <w:pPr>
      <w:pStyle w:val="a8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204D42">
      <w:rPr>
        <w:rFonts w:ascii="Times New Roman" w:hAnsi="Times New Roman" w:cs="Times New Roman"/>
        <w:noProof/>
        <w:sz w:val="10"/>
        <w:szCs w:val="10"/>
      </w:rPr>
      <w:t>G:\2021\Suddi\Uhvala VP\190.docx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00" w:rsidRDefault="00CB3800">
      <w:r>
        <w:separator/>
      </w:r>
    </w:p>
  </w:footnote>
  <w:footnote w:type="continuationSeparator" w:id="0">
    <w:p w:rsidR="00CB3800" w:rsidRDefault="00CB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204D42">
      <w:rPr>
        <w:rStyle w:val="a7"/>
        <w:noProof/>
        <w:sz w:val="28"/>
        <w:szCs w:val="28"/>
      </w:rPr>
      <w:t>3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23636"/>
    <w:rsid w:val="00023F97"/>
    <w:rsid w:val="00024681"/>
    <w:rsid w:val="000323AE"/>
    <w:rsid w:val="00033C93"/>
    <w:rsid w:val="0004154D"/>
    <w:rsid w:val="000501FB"/>
    <w:rsid w:val="00064620"/>
    <w:rsid w:val="000975F2"/>
    <w:rsid w:val="000A2D02"/>
    <w:rsid w:val="000B2CE6"/>
    <w:rsid w:val="000B4C2A"/>
    <w:rsid w:val="000C5203"/>
    <w:rsid w:val="000D1725"/>
    <w:rsid w:val="000D4B2A"/>
    <w:rsid w:val="000D4BAE"/>
    <w:rsid w:val="000D4C88"/>
    <w:rsid w:val="000D7BAC"/>
    <w:rsid w:val="000E0542"/>
    <w:rsid w:val="000E19EF"/>
    <w:rsid w:val="00103DB0"/>
    <w:rsid w:val="00106C90"/>
    <w:rsid w:val="00110304"/>
    <w:rsid w:val="00116552"/>
    <w:rsid w:val="00116926"/>
    <w:rsid w:val="00117274"/>
    <w:rsid w:val="001353C9"/>
    <w:rsid w:val="0014107E"/>
    <w:rsid w:val="00143195"/>
    <w:rsid w:val="00147A97"/>
    <w:rsid w:val="00150E79"/>
    <w:rsid w:val="0016612F"/>
    <w:rsid w:val="001744EB"/>
    <w:rsid w:val="001869EE"/>
    <w:rsid w:val="0018731E"/>
    <w:rsid w:val="0019359A"/>
    <w:rsid w:val="00197D94"/>
    <w:rsid w:val="001A3922"/>
    <w:rsid w:val="001A5B21"/>
    <w:rsid w:val="001A61EB"/>
    <w:rsid w:val="001A674E"/>
    <w:rsid w:val="001A7265"/>
    <w:rsid w:val="001B1FFB"/>
    <w:rsid w:val="001B263E"/>
    <w:rsid w:val="001C17EB"/>
    <w:rsid w:val="001C216A"/>
    <w:rsid w:val="001C6507"/>
    <w:rsid w:val="001E0E41"/>
    <w:rsid w:val="001F0980"/>
    <w:rsid w:val="002013C7"/>
    <w:rsid w:val="00201F68"/>
    <w:rsid w:val="00204D42"/>
    <w:rsid w:val="002127CF"/>
    <w:rsid w:val="0022247F"/>
    <w:rsid w:val="00234427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868"/>
    <w:rsid w:val="00286C9B"/>
    <w:rsid w:val="0029005E"/>
    <w:rsid w:val="002904B6"/>
    <w:rsid w:val="002929CC"/>
    <w:rsid w:val="002B04CD"/>
    <w:rsid w:val="002B23D2"/>
    <w:rsid w:val="002B3048"/>
    <w:rsid w:val="002B3A92"/>
    <w:rsid w:val="002B5249"/>
    <w:rsid w:val="002B7E90"/>
    <w:rsid w:val="002C2440"/>
    <w:rsid w:val="002D0E4F"/>
    <w:rsid w:val="002E0ACF"/>
    <w:rsid w:val="002E0EBF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541E1"/>
    <w:rsid w:val="003570AB"/>
    <w:rsid w:val="00357B61"/>
    <w:rsid w:val="0036308E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7D02"/>
    <w:rsid w:val="003D2796"/>
    <w:rsid w:val="003D315B"/>
    <w:rsid w:val="003D668A"/>
    <w:rsid w:val="003E02D9"/>
    <w:rsid w:val="003F7F4B"/>
    <w:rsid w:val="00411399"/>
    <w:rsid w:val="00412551"/>
    <w:rsid w:val="00414138"/>
    <w:rsid w:val="00414F12"/>
    <w:rsid w:val="0041571C"/>
    <w:rsid w:val="0043507F"/>
    <w:rsid w:val="004400F2"/>
    <w:rsid w:val="00446F23"/>
    <w:rsid w:val="00455E92"/>
    <w:rsid w:val="0046652E"/>
    <w:rsid w:val="00466872"/>
    <w:rsid w:val="00483598"/>
    <w:rsid w:val="0049171C"/>
    <w:rsid w:val="0049438E"/>
    <w:rsid w:val="004A4B41"/>
    <w:rsid w:val="004A54A6"/>
    <w:rsid w:val="004A7335"/>
    <w:rsid w:val="004B01A1"/>
    <w:rsid w:val="004B0D42"/>
    <w:rsid w:val="004B251E"/>
    <w:rsid w:val="004B4C26"/>
    <w:rsid w:val="004C4433"/>
    <w:rsid w:val="004C6CBA"/>
    <w:rsid w:val="004C76B4"/>
    <w:rsid w:val="004D2957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30F68"/>
    <w:rsid w:val="00553943"/>
    <w:rsid w:val="00563546"/>
    <w:rsid w:val="005713D6"/>
    <w:rsid w:val="005753E2"/>
    <w:rsid w:val="005848E3"/>
    <w:rsid w:val="00585A2E"/>
    <w:rsid w:val="00590E18"/>
    <w:rsid w:val="0059175A"/>
    <w:rsid w:val="005928D4"/>
    <w:rsid w:val="00595885"/>
    <w:rsid w:val="005A642A"/>
    <w:rsid w:val="005B028D"/>
    <w:rsid w:val="005B035D"/>
    <w:rsid w:val="005B1A6A"/>
    <w:rsid w:val="005B241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7A0C"/>
    <w:rsid w:val="00663CFA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4901"/>
    <w:rsid w:val="007A08F6"/>
    <w:rsid w:val="007A3680"/>
    <w:rsid w:val="007A4732"/>
    <w:rsid w:val="007A665B"/>
    <w:rsid w:val="007A7D52"/>
    <w:rsid w:val="007D5CEE"/>
    <w:rsid w:val="007D689E"/>
    <w:rsid w:val="007E136F"/>
    <w:rsid w:val="007E177F"/>
    <w:rsid w:val="007F5E51"/>
    <w:rsid w:val="0080467B"/>
    <w:rsid w:val="00806DB7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51AE9"/>
    <w:rsid w:val="00854644"/>
    <w:rsid w:val="00855866"/>
    <w:rsid w:val="00866C3F"/>
    <w:rsid w:val="0087077C"/>
    <w:rsid w:val="0087395B"/>
    <w:rsid w:val="008861C4"/>
    <w:rsid w:val="00893A3E"/>
    <w:rsid w:val="008953FA"/>
    <w:rsid w:val="00897F72"/>
    <w:rsid w:val="008B3FA1"/>
    <w:rsid w:val="008B4270"/>
    <w:rsid w:val="008C26A5"/>
    <w:rsid w:val="008C32B8"/>
    <w:rsid w:val="008C37DE"/>
    <w:rsid w:val="008C53FF"/>
    <w:rsid w:val="008D056E"/>
    <w:rsid w:val="008D5AF7"/>
    <w:rsid w:val="008D6C2C"/>
    <w:rsid w:val="008E033E"/>
    <w:rsid w:val="008E0AA1"/>
    <w:rsid w:val="008E448A"/>
    <w:rsid w:val="008F4114"/>
    <w:rsid w:val="009018BC"/>
    <w:rsid w:val="0090296F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60184"/>
    <w:rsid w:val="009629F4"/>
    <w:rsid w:val="0096396E"/>
    <w:rsid w:val="00971B74"/>
    <w:rsid w:val="00981D95"/>
    <w:rsid w:val="00983839"/>
    <w:rsid w:val="009846D5"/>
    <w:rsid w:val="00991FBB"/>
    <w:rsid w:val="009A439C"/>
    <w:rsid w:val="009B1F88"/>
    <w:rsid w:val="009B6205"/>
    <w:rsid w:val="009D34C3"/>
    <w:rsid w:val="009D78BB"/>
    <w:rsid w:val="009E45CD"/>
    <w:rsid w:val="009F040D"/>
    <w:rsid w:val="00A01345"/>
    <w:rsid w:val="00A077A6"/>
    <w:rsid w:val="00A12290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6422A"/>
    <w:rsid w:val="00A75210"/>
    <w:rsid w:val="00A969D8"/>
    <w:rsid w:val="00AA1C66"/>
    <w:rsid w:val="00AA3DD6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AF7BEE"/>
    <w:rsid w:val="00B01B15"/>
    <w:rsid w:val="00B064E5"/>
    <w:rsid w:val="00B0733C"/>
    <w:rsid w:val="00B07BBE"/>
    <w:rsid w:val="00B14437"/>
    <w:rsid w:val="00B16619"/>
    <w:rsid w:val="00B225A6"/>
    <w:rsid w:val="00B3593B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A46C3"/>
    <w:rsid w:val="00BB0071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A18"/>
    <w:rsid w:val="00C31075"/>
    <w:rsid w:val="00C33083"/>
    <w:rsid w:val="00C438B1"/>
    <w:rsid w:val="00C503EB"/>
    <w:rsid w:val="00C511E2"/>
    <w:rsid w:val="00C56E7C"/>
    <w:rsid w:val="00C6356E"/>
    <w:rsid w:val="00C66B65"/>
    <w:rsid w:val="00C6725F"/>
    <w:rsid w:val="00C71080"/>
    <w:rsid w:val="00C7327B"/>
    <w:rsid w:val="00C74906"/>
    <w:rsid w:val="00C76C96"/>
    <w:rsid w:val="00C80ECE"/>
    <w:rsid w:val="00C85546"/>
    <w:rsid w:val="00C8686E"/>
    <w:rsid w:val="00C903FC"/>
    <w:rsid w:val="00CA57EC"/>
    <w:rsid w:val="00CA78DA"/>
    <w:rsid w:val="00CB0376"/>
    <w:rsid w:val="00CB09D1"/>
    <w:rsid w:val="00CB0B8D"/>
    <w:rsid w:val="00CB2AC6"/>
    <w:rsid w:val="00CB3800"/>
    <w:rsid w:val="00CB4022"/>
    <w:rsid w:val="00CB75BA"/>
    <w:rsid w:val="00CC4C04"/>
    <w:rsid w:val="00CC5772"/>
    <w:rsid w:val="00CD1B50"/>
    <w:rsid w:val="00CD2ACE"/>
    <w:rsid w:val="00CD31EF"/>
    <w:rsid w:val="00CD795C"/>
    <w:rsid w:val="00CE309A"/>
    <w:rsid w:val="00CE3D30"/>
    <w:rsid w:val="00CE5420"/>
    <w:rsid w:val="00CE6A8D"/>
    <w:rsid w:val="00D04E33"/>
    <w:rsid w:val="00D102A6"/>
    <w:rsid w:val="00D17FA1"/>
    <w:rsid w:val="00D2035A"/>
    <w:rsid w:val="00D23ED9"/>
    <w:rsid w:val="00D26DE1"/>
    <w:rsid w:val="00D30E2D"/>
    <w:rsid w:val="00D36BA5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B38"/>
    <w:rsid w:val="00DB3C7D"/>
    <w:rsid w:val="00DB54F2"/>
    <w:rsid w:val="00DB58F5"/>
    <w:rsid w:val="00DB661F"/>
    <w:rsid w:val="00DC3830"/>
    <w:rsid w:val="00DC6659"/>
    <w:rsid w:val="00DC7432"/>
    <w:rsid w:val="00DD497F"/>
    <w:rsid w:val="00DE0B52"/>
    <w:rsid w:val="00DF450B"/>
    <w:rsid w:val="00DF5FD8"/>
    <w:rsid w:val="00DF6155"/>
    <w:rsid w:val="00DF73DC"/>
    <w:rsid w:val="00E053FC"/>
    <w:rsid w:val="00E05B2B"/>
    <w:rsid w:val="00E06329"/>
    <w:rsid w:val="00E06815"/>
    <w:rsid w:val="00E204F2"/>
    <w:rsid w:val="00E310DE"/>
    <w:rsid w:val="00E451AF"/>
    <w:rsid w:val="00E50E79"/>
    <w:rsid w:val="00E532AF"/>
    <w:rsid w:val="00E539FB"/>
    <w:rsid w:val="00E554F8"/>
    <w:rsid w:val="00E57624"/>
    <w:rsid w:val="00E6133C"/>
    <w:rsid w:val="00E62359"/>
    <w:rsid w:val="00E662EF"/>
    <w:rsid w:val="00E67734"/>
    <w:rsid w:val="00E7179A"/>
    <w:rsid w:val="00E81942"/>
    <w:rsid w:val="00E978D0"/>
    <w:rsid w:val="00EC175A"/>
    <w:rsid w:val="00EC7236"/>
    <w:rsid w:val="00EE7124"/>
    <w:rsid w:val="00EF06CE"/>
    <w:rsid w:val="00F060AE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6EF9"/>
    <w:rsid w:val="00FA2CAE"/>
    <w:rsid w:val="00FA3EA3"/>
    <w:rsid w:val="00FA507A"/>
    <w:rsid w:val="00FA6E69"/>
    <w:rsid w:val="00FB1524"/>
    <w:rsid w:val="00FB7215"/>
    <w:rsid w:val="00FC23B8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7C362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102E-3BCE-4DC2-B801-D08D77E0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596</Words>
  <Characters>3868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10</cp:revision>
  <cp:lastPrinted>2021-10-18T06:54:00Z</cp:lastPrinted>
  <dcterms:created xsi:type="dcterms:W3CDTF">2021-09-28T08:08:00Z</dcterms:created>
  <dcterms:modified xsi:type="dcterms:W3CDTF">2021-10-18T06:54:00Z</dcterms:modified>
</cp:coreProperties>
</file>