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F14EC" w:rsidRPr="00675950" w:rsidRDefault="00BF14EC" w:rsidP="0067595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950">
        <w:rPr>
          <w:rFonts w:ascii="Times New Roman" w:hAnsi="Times New Roman" w:cs="Times New Roman"/>
          <w:b/>
          <w:sz w:val="28"/>
          <w:szCs w:val="28"/>
          <w:lang w:val="uk-UA"/>
        </w:rPr>
        <w:t>про закриття конституційного провадження у справі</w:t>
      </w:r>
      <w:r w:rsidR="00675950" w:rsidRPr="00675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5950">
        <w:rPr>
          <w:rFonts w:ascii="Times New Roman" w:hAnsi="Times New Roman" w:cs="Times New Roman"/>
          <w:b/>
          <w:sz w:val="28"/>
          <w:szCs w:val="28"/>
          <w:lang w:val="uk-UA"/>
        </w:rPr>
        <w:t>за конституційною скаргою Ващенка Сергія Євгенійовича про відповідність Конституції України (конституційність) частини другої статті 21, частини першої, пунк</w:t>
      </w:r>
      <w:r w:rsidR="00675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2 частини другої статті 22, </w:t>
      </w:r>
      <w:r w:rsidRPr="00675950">
        <w:rPr>
          <w:rFonts w:ascii="Times New Roman" w:hAnsi="Times New Roman" w:cs="Times New Roman"/>
          <w:b/>
          <w:sz w:val="28"/>
          <w:szCs w:val="28"/>
          <w:lang w:val="uk-UA"/>
        </w:rPr>
        <w:t>частини</w:t>
      </w:r>
      <w:r w:rsidR="001413CD" w:rsidRPr="00675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5950" w:rsidRPr="00675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</w:t>
      </w:r>
      <w:r w:rsidR="00675950">
        <w:rPr>
          <w:rFonts w:ascii="Times New Roman" w:hAnsi="Times New Roman" w:cs="Times New Roman"/>
          <w:b/>
          <w:sz w:val="28"/>
          <w:szCs w:val="28"/>
          <w:lang w:val="uk-UA"/>
        </w:rPr>
        <w:t>статті 1175</w:t>
      </w:r>
      <w:r w:rsidR="0067595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759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75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кодексу України </w:t>
      </w:r>
    </w:p>
    <w:p w:rsidR="00BF14EC" w:rsidRPr="00E43991" w:rsidRDefault="00BF14EC" w:rsidP="00E43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F14EC" w:rsidRPr="00E43991" w:rsidRDefault="00BF14EC" w:rsidP="00E4399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ab/>
        <w:t>Справа № 3-34/2024(65/24)</w:t>
      </w:r>
    </w:p>
    <w:p w:rsidR="00BF14EC" w:rsidRPr="00E43991" w:rsidRDefault="00E413EB" w:rsidP="00E43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6 листопада</w:t>
      </w:r>
      <w:r w:rsidR="00BF14EC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BF14EC" w:rsidRPr="00E43991" w:rsidRDefault="00BF14EC" w:rsidP="00E43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13EB" w:rsidRPr="00E43991">
        <w:rPr>
          <w:rFonts w:ascii="Times New Roman" w:hAnsi="Times New Roman" w:cs="Times New Roman"/>
          <w:sz w:val="28"/>
          <w:szCs w:val="28"/>
          <w:lang w:val="uk-UA"/>
        </w:rPr>
        <w:t>20-</w:t>
      </w:r>
      <w:r w:rsidRPr="00E43991">
        <w:rPr>
          <w:rFonts w:ascii="Times New Roman" w:eastAsia="Times New Roman" w:hAnsi="Times New Roman" w:cs="Times New Roman"/>
          <w:sz w:val="28"/>
          <w:szCs w:val="28"/>
          <w:lang w:val="uk-UA"/>
        </w:rPr>
        <w:t>уп(ІІ)/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BF14EC" w:rsidRPr="00E43991" w:rsidRDefault="00BF14EC" w:rsidP="00E43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сенат Конституційного Суду України у складі: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Мойсик Володимир Романович (голова засідання, доповідач),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Городовенко Віктор Валентинович, 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Лемак Василь Васильович,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Різ</w:t>
      </w:r>
      <w:r w:rsidR="002F0105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ик Сергій Васильович,</w:t>
      </w:r>
    </w:p>
    <w:p w:rsidR="00BF14EC" w:rsidRPr="00E43991" w:rsidRDefault="00BF14EC" w:rsidP="00E439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Юровська Галина Валентинівна,</w:t>
      </w:r>
    </w:p>
    <w:p w:rsidR="00BF14EC" w:rsidRPr="00E43991" w:rsidRDefault="00BF14EC" w:rsidP="00E439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F14EC" w:rsidRDefault="00BF14EC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розглянув на пленарному засіданні справу 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Ващенка Сергія Євгенійовича про відповідність Конституції України (конституційність) частини другої статті 21, частини першої, пункту 2</w:t>
      </w:r>
      <w:r w:rsidR="0072570B" w:rsidRPr="00E439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22, частини першої статті 1175 Цивільного кодексу України.</w:t>
      </w:r>
    </w:p>
    <w:p w:rsidR="00E43991" w:rsidRPr="00E43991" w:rsidRDefault="00E43991" w:rsidP="00DF4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EC" w:rsidRPr="00E43991" w:rsidRDefault="00BF14EC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Заслухавши суддю-доповідача Мойсика В.Р. та дослідивши матеріали справи, Другий сенат Конституційного Суду України</w:t>
      </w:r>
    </w:p>
    <w:p w:rsidR="00BF14EC" w:rsidRPr="00E43991" w:rsidRDefault="00BF14EC" w:rsidP="00DF4D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F14EC" w:rsidRPr="00E43991" w:rsidRDefault="00BF14EC" w:rsidP="00E439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43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с т а н о в и в:</w:t>
      </w:r>
    </w:p>
    <w:p w:rsidR="00E43991" w:rsidRDefault="00E43991" w:rsidP="00DF4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14EC" w:rsidRPr="00E43991" w:rsidRDefault="00BF14EC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Ващенко С.Є. 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вернувся до Конституційного Суду України з клопотанням перевірити на відповідність частині другій статті 3, частинам першій, другій статті 8, статті 21, частинам першій, другій статті 24, статті 56, частині другій 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статті 57, частині першій статті 64, частині третій статті 152 Конституції України (конституційність) частину другу статті 21, частину першу, пункт 2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частини другої статті 22, частину першу статті 1175 Цивільного кодексу України (далі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Кодекс). </w:t>
      </w:r>
    </w:p>
    <w:p w:rsidR="00BF14EC" w:rsidRPr="00E43991" w:rsidRDefault="00BF14EC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приписами частини другої статті 21 Кодексу „суд визнає незаконним та скасовує нормативно-правовий акт органу державної влади, органу влади Автономної Республіки Крим або органу місцевого самоврядування, якщо він суперечить актам цивільного законодавства і порушує цивільні права або інтереси“.  </w:t>
      </w:r>
    </w:p>
    <w:p w:rsidR="00BF14EC" w:rsidRPr="00E43991" w:rsidRDefault="001413CD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</w:t>
      </w:r>
      <w:r w:rsidR="00BF14EC"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татт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BF14EC"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22 Кодексу 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визначено</w:t>
      </w:r>
      <w:r w:rsidR="00BF14EC"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„особа, якій завдано збитків у результаті порушення її цивільного права, має право на їх відшкодування“ (частина перша); збитками є „доходи, які особа могла б реально одержати за звичайних обставин, якби її право не було порушене (упущена вигода)“ (пункт 2 частини другої).</w:t>
      </w:r>
    </w:p>
    <w:p w:rsidR="00BF14EC" w:rsidRPr="00E43991" w:rsidRDefault="00BF14EC" w:rsidP="00E43991">
      <w:pPr>
        <w:spacing w:after="0" w:line="360" w:lineRule="auto"/>
        <w:ind w:firstLine="567"/>
        <w:jc w:val="both"/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 приписами частини першої статті 1175 Кодексу „шкода, завдана фізичній або юридичній особі в результаті прийняття органом державної влади, органом влади Автономної Республіки Крим або органом місцевого самоврядування нормативно-правового акта, що був визнаний незаконним і скасований, відшкодовується державою, Автономною Республікою Крим або органом місцевого самоврядування незалежно від вини посадових і службових осіб цих органів“.</w:t>
      </w:r>
      <w:bookmarkStart w:id="0" w:name="n129"/>
      <w:bookmarkStart w:id="1" w:name="n130"/>
      <w:bookmarkEnd w:id="0"/>
      <w:bookmarkEnd w:id="1"/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Верховна Рада України Постановою „Про звільнення суддів“ від 8 вересня 2016 року № 1515–VIII звільнила Ващенка С.Є. з посади судді, а згідно з наказом голови Апеляційного суду Хмельницької області його виключено зі штату вказаного суду. Оскільки після звільнення Ващенку С.Є. не випла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>тили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вихідн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10 місячних заробітних плат, він звернувся до суду.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Хмельницький окружний адміністративний суд постановою від 2 лютого 2017 року, яку Вінницький апеляційний адміністративний суд ухвалою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16 березня 2017 року, а Верховний Суд постановою від 23 січня 2019 року залишили без змін</w:t>
      </w:r>
      <w:r w:rsidR="00B72ED9" w:rsidRPr="00E439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, відмовив Ващенку С.Є. у задоволенні позову щодо виплати одноразової вихідної допомоги у розмірі 10 місячних заробітних плат за останньою посадою.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Ухвалюючи такі судові рішення, суди системи судоустрою України виходили з того, що відповідно до підпункту 1 пункту 28 розділу ІІ Закону України „Про запобігання фінансової катастрофи та створення передумов для економічного зростання в Україні“ від 27 березня 2014 року № 1166–VII (далі – Закон № 1166), який набрав чинності 1 квітня 2014 року, із Закону України „Про судоустрій і статус суддів“ від 7 липня 2010 року № 2453–VI зі змінами було виключено статтю 136, частиною першою якої було встановлено право судді, який вийшов у відставку, на виплату вихідної допомоги у розмірі 10 місячних заробітних плат за останньою посадою.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 у Рішенні від 15 квітня 2020 року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№ 2-р(ІІ)/2020 визнав таким, що не відповідає Конституції України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br/>
        <w:t xml:space="preserve">(є неконституційним), 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>припис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 1 пункту 28 розділу II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Закону № 1166. Ващенко С.Є. звернувся до Хмельницького окружного адміністративного суду із заявою про перегляд за виключними обставинами постанови від 2 л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2017 року в його справі, однак Хмельницький окружний адміністративний суд ухвалою від 8 грудня 2021 року, яку Сьомий апеляційний адміністративний суд постановою від 9 травня</w:t>
      </w:r>
      <w:r w:rsidR="001413CD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2022 року, а Верховний Суд постановою від 20 лютого 2023 року залишили без змін</w:t>
      </w:r>
      <w:r w:rsidR="00B72ED9" w:rsidRPr="00E439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, відмовив Ващенку С.Є. у задоволенні заяви про перегляд постанови Хмельницького о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t>кружного адміністративного суду</w:t>
      </w:r>
      <w:r w:rsidR="00E439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від 2 лютого 2017 року.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Зазначене стало підставою для звернення Ващенка С.Є. до суду з позовом до України в особі Міністерства юстиції України, в якому просив стягнути з Державного бюджету України на свою користь шкоду, завдану „законом, який визнано неконституційним“.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Хмельницький окружний адміністративний суд рішенням від 10 серпня 2023 року, залишеним без зміни постановою Сьомого апеляційного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адміністративного суду від 22 листопада 2023 року, у задоволенні позовних вимог Ващенка С.Є. відмовив.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>Указані судові рішення першої та апеляційної інстанцій Ващенко С.Є. оскаржив у касаційному порядку до Верховного Суду, який 8 січня 2024 року ухвалив повернути касаційну скаргу особі, яка її подала.</w:t>
      </w:r>
    </w:p>
    <w:p w:rsidR="00B32CA7" w:rsidRPr="00E43991" w:rsidRDefault="00B32CA7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На думку автора клопотання, оспорювані приписи Кодексу 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не є чіткими, зрозумілими і однозначними</w:t>
      </w:r>
      <w:r w:rsidR="004B7D58"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“,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не відповідають принципам верховенства права та порушують його право власності, а також 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забезпечують належний захист та реалізацію права на </w:t>
      </w:r>
      <w:r w:rsidR="007B4BA6" w:rsidRPr="00E43991"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шкоди, яке держава гарантувала на конституційному рівні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D58" w:rsidRPr="00E4399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„не відповідають принципові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рівності у реалізації права на відшкодування збитків у вигляді упущеної вигоди, у тому числі під час та/або у зв’язку з проходженням публічної служби, завданих законом, що визнаний неконституційним</w:t>
      </w:r>
      <w:r w:rsidRPr="00E439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991" w:rsidRDefault="00E43991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0D1C6D" w:rsidRPr="00E43991" w:rsidRDefault="00B72ED9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0D1C6D" w:rsidRPr="00E4399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0D1C6D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Другий сенат Конституційного Суду України, повно та всебічно дослідивши матеріали справи, дійшов висновку про наявність підстав для закриття конституційного провадження у справі з огляду на таке. </w:t>
      </w:r>
    </w:p>
    <w:p w:rsidR="000D1C6D" w:rsidRPr="00E43991" w:rsidRDefault="000D1C6D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 w:rsidR="004B7D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Законом України „Про Конституційний Суд України“ сенат Конституційного Суду України закриває конституційне провадження у справі, якщо під час пленарного засідання будуть виявлені підстави для цього 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br/>
        <w:t>(частина четверта статті 63); за статтею 62 цього закону такою підставою є неприйнятність конституційної скарги (пункт 4).</w:t>
      </w:r>
    </w:p>
    <w:p w:rsidR="00DD6A5A" w:rsidRPr="00E43991" w:rsidRDefault="00DD6A5A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</w:t>
      </w:r>
      <w:r w:rsidR="004B7D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прийнятною за умов її відповідності вимогам, визначеним, з</w:t>
      </w:r>
      <w:r w:rsidR="00E43991">
        <w:rPr>
          <w:rFonts w:ascii="Times New Roman" w:eastAsia="Calibri" w:hAnsi="Times New Roman" w:cs="Times New Roman"/>
          <w:sz w:val="28"/>
          <w:szCs w:val="28"/>
          <w:lang w:val="uk-UA"/>
        </w:rPr>
        <w:t>окрема, статтею 55 цього закону</w:t>
      </w:r>
      <w:r w:rsidR="00E43991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(абзац перший частини першої статті 77). </w:t>
      </w:r>
    </w:p>
    <w:p w:rsidR="007B4BA6" w:rsidRPr="00E43991" w:rsidRDefault="004B6473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Ващенко С.Є. </w:t>
      </w:r>
      <w:r w:rsidR="00AA6A58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у конституційній скарзі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стверджує про суперечливу судову практику розгляду справ за позовами фізичних осіб до держави щодо відшкодування шкоди, завданої законом, що визнаний неконституційним, і вважає, що </w:t>
      </w:r>
      <w:r w:rsidR="002F0105" w:rsidRPr="00E43991">
        <w:rPr>
          <w:rFonts w:ascii="Times New Roman" w:hAnsi="Times New Roman" w:cs="Times New Roman"/>
          <w:sz w:val="28"/>
          <w:szCs w:val="28"/>
          <w:lang w:val="uk-UA"/>
        </w:rPr>
        <w:t>оспорювані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приписи статті 22 Кодексу є 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„нечіткі, незрозумілі і неоднозначні“ та „дають судам підстави для їх тлумачення, яке дискримінує суддів, у тому числі суддів у відставці</w:t>
      </w:r>
      <w:r w:rsidR="00664F0F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інших державних службовців, які не одержали відповідного доходу під час проходження публічної служби або у зв’язку з її проходженням внаслідок протиправної поведінки державного органу, зокрема внаслідок прийняття Верховною Радою України неконституційного закону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="00664F0F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Також </w:t>
      </w:r>
      <w:r w:rsidR="002F0105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Ващенко С.Є.</w:t>
      </w:r>
      <w:r w:rsidR="00664F0F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5950">
        <w:rPr>
          <w:rFonts w:ascii="Times New Roman" w:eastAsia="Calibri" w:hAnsi="Times New Roman" w:cs="Times New Roman"/>
          <w:sz w:val="28"/>
          <w:szCs w:val="28"/>
          <w:lang w:val="uk-UA"/>
        </w:rPr>
        <w:t>твердить</w:t>
      </w:r>
      <w:r w:rsidR="00664F0F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„нечіткий“ і „незрозумілий“ зміст частини другої статті 21 та </w:t>
      </w:r>
      <w:r w:rsidR="002F0105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частини першої </w:t>
      </w:r>
      <w:r w:rsidR="00664F0F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статті 1175 Кодексу, що</w:t>
      </w:r>
      <w:r w:rsidR="00F57E7D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призводить</w:t>
      </w:r>
      <w:r w:rsidR="004B7D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57E7D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його думку, „до множинного, у тому числі обмеженого та дискримінаційного тлумачення і застосування“</w:t>
      </w:r>
      <w:r w:rsidR="00AA6A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мало місце і в остаточному судовому рішенні у його справі. </w:t>
      </w:r>
    </w:p>
    <w:p w:rsidR="002C4A6A" w:rsidRPr="00E43991" w:rsidRDefault="002C4A6A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Зі змісту конституційної скарги вбачається</w:t>
      </w:r>
      <w:r w:rsidR="00CF4F8C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</w:t>
      </w:r>
      <w:r w:rsidR="00E43991">
        <w:rPr>
          <w:rFonts w:ascii="Times New Roman" w:eastAsia="Calibri" w:hAnsi="Times New Roman" w:cs="Times New Roman"/>
          <w:sz w:val="28"/>
          <w:szCs w:val="28"/>
          <w:lang w:val="uk-UA"/>
        </w:rPr>
        <w:t>, що твердження</w:t>
      </w:r>
      <w:r w:rsidR="00E43991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Ващенка С.Є. </w:t>
      </w:r>
      <w:r w:rsidR="004B7D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неконституційн</w:t>
      </w:r>
      <w:r w:rsidR="004B7D58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ість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 статті 21, частини першої, пункту 2 частини другої статті 22, частини першої статті 1175 Кодексу зведені до власного бачення </w:t>
      </w:r>
      <w:r w:rsidR="002F0105" w:rsidRPr="00E43991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Кодексу і незгоди зі способом їх застосування Сьомим апеляційним адміністративним судом у його справі.</w:t>
      </w:r>
    </w:p>
    <w:p w:rsidR="002C4A6A" w:rsidRPr="00E43991" w:rsidRDefault="002C4A6A" w:rsidP="00E439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Другий сенат Конституційного Суду України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>зазначає,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>розв’язання питан</w:t>
      </w:r>
      <w:r w:rsidR="00CF4F8C" w:rsidRPr="00E4399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про застосування судами законів України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37A8" w:rsidRPr="00E43991">
        <w:rPr>
          <w:rFonts w:ascii="Times New Roman" w:hAnsi="Times New Roman" w:cs="Times New Roman"/>
          <w:sz w:val="28"/>
          <w:szCs w:val="28"/>
          <w:lang w:val="uk-UA"/>
        </w:rPr>
        <w:t>крім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105908" w:rsidRPr="00E439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4621" w:rsidRPr="00E43991">
        <w:rPr>
          <w:rFonts w:ascii="Times New Roman" w:hAnsi="Times New Roman" w:cs="Times New Roman"/>
          <w:sz w:val="28"/>
          <w:szCs w:val="28"/>
          <w:lang w:val="uk-UA"/>
        </w:rPr>
        <w:t>, коли судом здійснено тлумачення застосованого закону в спосіб, що не відповідає Конституції України,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не належить до компетенції Конституційного Суду України</w:t>
      </w:r>
      <w:r w:rsidR="00CF4F8C"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 (частина третя статті 89 </w:t>
      </w:r>
      <w:r w:rsidR="00CF4F8C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„Про Конституційний Суд України“)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5C2" w:rsidRPr="00E43991" w:rsidRDefault="005905C2" w:rsidP="00E439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3991">
        <w:rPr>
          <w:rFonts w:ascii="Times New Roman" w:hAnsi="Times New Roman" w:cs="Times New Roman"/>
          <w:sz w:val="28"/>
          <w:szCs w:val="28"/>
          <w:lang w:val="uk-UA"/>
        </w:rPr>
        <w:t xml:space="preserve">Наведене є підставою для закриття конституційного провадження у справі згідно з пунктом </w:t>
      </w:r>
      <w:r w:rsidR="007F4621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62 Закону України „Про Конституційний Суд 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br/>
        <w:t>України“ – не</w:t>
      </w:r>
      <w:r w:rsidR="007F4621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належ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ність </w:t>
      </w:r>
      <w:r w:rsidR="007F4621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до повноважень Конституційного Суду України питань, порушених у конституційній скарзі</w:t>
      </w:r>
      <w:r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43991" w:rsidRDefault="00E43991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621A2" w:rsidRPr="00E43991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Ураховуючи викладене та керуючись статтями 147, 151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1</w:t>
      </w: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153 Конституції України, на підставі статей 7, 32, 36, 55, 62, 63, 65, 67, 86 Закону України „Про Конституційний Суд України“, відповідно до § 48, § 55 Регламенту Конституційного Суду України Другий сенат Конституційного Суду України</w:t>
      </w:r>
    </w:p>
    <w:p w:rsidR="003621A2" w:rsidRPr="00E43991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621A2" w:rsidRPr="00E43991" w:rsidRDefault="003621A2" w:rsidP="00E439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3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х в а л и в:</w:t>
      </w:r>
    </w:p>
    <w:p w:rsidR="003621A2" w:rsidRPr="00E43991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5905C2" w:rsidRPr="00E43991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1. Закрити 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t>конституційне провадження у справі за конституційною скаргою Ващенка Сергія Євгенійовича про відповідність Конституції України (конституційність) частини другої статті 21, частини першої, пункту 2</w:t>
      </w:r>
      <w:r w:rsidRPr="00E43991">
        <w:rPr>
          <w:rFonts w:ascii="Times New Roman" w:hAnsi="Times New Roman" w:cs="Times New Roman"/>
          <w:sz w:val="28"/>
          <w:szCs w:val="28"/>
          <w:lang w:val="uk-UA"/>
        </w:rPr>
        <w:br/>
        <w:t>частини другої статті 22, частини першої статті 1175 Цивільного кодексу України</w:t>
      </w:r>
      <w:r w:rsidR="005905C2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підставі пункту </w:t>
      </w:r>
      <w:r w:rsidR="007F4621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</w:t>
      </w:r>
      <w:r w:rsidR="005905C2" w:rsidRPr="00E439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21A2" w:rsidRPr="00E43991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621A2" w:rsidRDefault="003621A2" w:rsidP="00E439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43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Ухвала Другого сенату Конституційного Суду України є остаточною.</w:t>
      </w:r>
    </w:p>
    <w:p w:rsidR="00E43991" w:rsidRDefault="00E43991" w:rsidP="00E43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43991" w:rsidRDefault="00E43991" w:rsidP="00E43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9373E3" w:rsidRDefault="009373E3" w:rsidP="00937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373E3" w:rsidRPr="009373E3" w:rsidRDefault="009373E3" w:rsidP="009373E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 w:bidi="uk-UA"/>
        </w:rPr>
      </w:pPr>
      <w:bookmarkStart w:id="2" w:name="_GoBack"/>
      <w:r w:rsidRPr="009373E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 w:bidi="uk-UA"/>
        </w:rPr>
        <w:t>Другий сенат</w:t>
      </w:r>
    </w:p>
    <w:p w:rsidR="0016052C" w:rsidRPr="009373E3" w:rsidRDefault="009373E3" w:rsidP="009373E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 w:bidi="uk-UA"/>
        </w:rPr>
      </w:pPr>
      <w:r w:rsidRPr="009373E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 w:bidi="uk-UA"/>
        </w:rPr>
        <w:t>Конституційного Суду України</w:t>
      </w:r>
      <w:bookmarkEnd w:id="2"/>
    </w:p>
    <w:sectPr w:rsidR="0016052C" w:rsidRPr="009373E3" w:rsidSect="00E4399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BC" w:rsidRDefault="005205BC" w:rsidP="00133FB6">
      <w:pPr>
        <w:spacing w:after="0" w:line="240" w:lineRule="auto"/>
      </w:pPr>
      <w:r>
        <w:separator/>
      </w:r>
    </w:p>
  </w:endnote>
  <w:endnote w:type="continuationSeparator" w:id="0">
    <w:p w:rsidR="005205BC" w:rsidRDefault="005205BC" w:rsidP="0013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B6" w:rsidRPr="00E43991" w:rsidRDefault="00E43991" w:rsidP="00E43991">
    <w:pPr>
      <w:pStyle w:val="a9"/>
      <w:rPr>
        <w:rFonts w:ascii="Times New Roman" w:hAnsi="Times New Roman" w:cs="Times New Roman"/>
        <w:sz w:val="10"/>
        <w:szCs w:val="10"/>
      </w:rPr>
    </w:pPr>
    <w:r w:rsidRPr="00E43991">
      <w:rPr>
        <w:rFonts w:ascii="Times New Roman" w:hAnsi="Times New Roman" w:cs="Times New Roman"/>
        <w:sz w:val="10"/>
        <w:szCs w:val="10"/>
      </w:rPr>
      <w:fldChar w:fldCharType="begin"/>
    </w:r>
    <w:r w:rsidRPr="00E4399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E43991">
      <w:rPr>
        <w:rFonts w:ascii="Times New Roman" w:hAnsi="Times New Roman" w:cs="Times New Roman"/>
        <w:sz w:val="10"/>
        <w:szCs w:val="10"/>
      </w:rPr>
      <w:fldChar w:fldCharType="separate"/>
    </w:r>
    <w:r w:rsidR="009373E3">
      <w:rPr>
        <w:rFonts w:ascii="Times New Roman" w:hAnsi="Times New Roman" w:cs="Times New Roman"/>
        <w:noProof/>
        <w:sz w:val="10"/>
        <w:szCs w:val="10"/>
        <w:lang w:val="uk-UA"/>
      </w:rPr>
      <w:t>G:\2024\Suddi\Uhvala senata\II senat\71.docx</w:t>
    </w:r>
    <w:r w:rsidRPr="00E4399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91" w:rsidRPr="00E43991" w:rsidRDefault="00E43991">
    <w:pPr>
      <w:pStyle w:val="a9"/>
      <w:rPr>
        <w:rFonts w:ascii="Times New Roman" w:hAnsi="Times New Roman" w:cs="Times New Roman"/>
        <w:sz w:val="10"/>
        <w:szCs w:val="10"/>
      </w:rPr>
    </w:pPr>
    <w:r w:rsidRPr="00E43991">
      <w:rPr>
        <w:rFonts w:ascii="Times New Roman" w:hAnsi="Times New Roman" w:cs="Times New Roman"/>
        <w:sz w:val="10"/>
        <w:szCs w:val="10"/>
      </w:rPr>
      <w:fldChar w:fldCharType="begin"/>
    </w:r>
    <w:r w:rsidRPr="00E4399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E43991">
      <w:rPr>
        <w:rFonts w:ascii="Times New Roman" w:hAnsi="Times New Roman" w:cs="Times New Roman"/>
        <w:sz w:val="10"/>
        <w:szCs w:val="10"/>
      </w:rPr>
      <w:fldChar w:fldCharType="separate"/>
    </w:r>
    <w:r w:rsidR="009373E3">
      <w:rPr>
        <w:rFonts w:ascii="Times New Roman" w:hAnsi="Times New Roman" w:cs="Times New Roman"/>
        <w:noProof/>
        <w:sz w:val="10"/>
        <w:szCs w:val="10"/>
        <w:lang w:val="uk-UA"/>
      </w:rPr>
      <w:t>G:\2024\Suddi\Uhvala senata\II senat\71.docx</w:t>
    </w:r>
    <w:r w:rsidRPr="00E4399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BC" w:rsidRDefault="005205BC" w:rsidP="00133FB6">
      <w:pPr>
        <w:spacing w:after="0" w:line="240" w:lineRule="auto"/>
      </w:pPr>
      <w:r>
        <w:separator/>
      </w:r>
    </w:p>
  </w:footnote>
  <w:footnote w:type="continuationSeparator" w:id="0">
    <w:p w:rsidR="005205BC" w:rsidRDefault="005205BC" w:rsidP="0013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88765472"/>
      <w:docPartObj>
        <w:docPartGallery w:val="Page Numbers (Top of Page)"/>
        <w:docPartUnique/>
      </w:docPartObj>
    </w:sdtPr>
    <w:sdtEndPr/>
    <w:sdtContent>
      <w:p w:rsidR="00E43991" w:rsidRPr="00E43991" w:rsidRDefault="00E4399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3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3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3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3E3" w:rsidRPr="009373E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6</w:t>
        </w:r>
        <w:r w:rsidRPr="00E43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D6"/>
    <w:rsid w:val="000B46F4"/>
    <w:rsid w:val="000D1C6D"/>
    <w:rsid w:val="00105908"/>
    <w:rsid w:val="00133FB6"/>
    <w:rsid w:val="001413CD"/>
    <w:rsid w:val="0016052C"/>
    <w:rsid w:val="002C4A6A"/>
    <w:rsid w:val="002F0105"/>
    <w:rsid w:val="003621A2"/>
    <w:rsid w:val="00387050"/>
    <w:rsid w:val="004A1BD0"/>
    <w:rsid w:val="004B6473"/>
    <w:rsid w:val="004B7D58"/>
    <w:rsid w:val="005205BC"/>
    <w:rsid w:val="005905C2"/>
    <w:rsid w:val="00664F0F"/>
    <w:rsid w:val="00673AC0"/>
    <w:rsid w:val="00675950"/>
    <w:rsid w:val="0072570B"/>
    <w:rsid w:val="007B4BA6"/>
    <w:rsid w:val="007F4621"/>
    <w:rsid w:val="009373E3"/>
    <w:rsid w:val="009C3370"/>
    <w:rsid w:val="00AA6A58"/>
    <w:rsid w:val="00AA7CD6"/>
    <w:rsid w:val="00B32CA7"/>
    <w:rsid w:val="00B72ED9"/>
    <w:rsid w:val="00B93E83"/>
    <w:rsid w:val="00BF14EC"/>
    <w:rsid w:val="00C837A8"/>
    <w:rsid w:val="00CF4F8C"/>
    <w:rsid w:val="00D66CD6"/>
    <w:rsid w:val="00DD6A5A"/>
    <w:rsid w:val="00DF4DF4"/>
    <w:rsid w:val="00E413EB"/>
    <w:rsid w:val="00E43991"/>
    <w:rsid w:val="00F57E7D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3119"/>
  <w15:chartTrackingRefBased/>
  <w15:docId w15:val="{29CA823A-5B93-48C6-88D7-938D5F1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EC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F14EC"/>
  </w:style>
  <w:style w:type="paragraph" w:styleId="HTML">
    <w:name w:val="HTML Preformatted"/>
    <w:basedOn w:val="a"/>
    <w:link w:val="HTML0"/>
    <w:rsid w:val="00B32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B32CA7"/>
    <w:rPr>
      <w:rFonts w:ascii="Courier New" w:eastAsia="Calibri" w:hAnsi="Courier New" w:cs="Courier New"/>
      <w:sz w:val="20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7B4BA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7B4BA6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2ED9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133F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3FB6"/>
    <w:rPr>
      <w:lang w:val="en-US"/>
    </w:rPr>
  </w:style>
  <w:style w:type="paragraph" w:styleId="a9">
    <w:name w:val="footer"/>
    <w:basedOn w:val="a"/>
    <w:link w:val="aa"/>
    <w:uiPriority w:val="99"/>
    <w:unhideWhenUsed/>
    <w:rsid w:val="00133F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3FB6"/>
    <w:rPr>
      <w:lang w:val="en-US"/>
    </w:rPr>
  </w:style>
  <w:style w:type="table" w:styleId="ab">
    <w:name w:val="Table Grid"/>
    <w:basedOn w:val="a1"/>
    <w:uiPriority w:val="39"/>
    <w:rsid w:val="0016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CD39-48DF-4545-B14A-BE241F00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6321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7</cp:revision>
  <cp:lastPrinted>2024-11-07T10:34:00Z</cp:lastPrinted>
  <dcterms:created xsi:type="dcterms:W3CDTF">2024-11-06T12:24:00Z</dcterms:created>
  <dcterms:modified xsi:type="dcterms:W3CDTF">2024-11-07T10:34:00Z</dcterms:modified>
</cp:coreProperties>
</file>