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29" w:rsidRPr="00830604" w:rsidRDefault="00E36529" w:rsidP="00830604">
      <w:pPr>
        <w:spacing w:after="0" w:line="240" w:lineRule="auto"/>
        <w:jc w:val="center"/>
        <w:rPr>
          <w:b/>
          <w:lang w:val="uk-UA"/>
        </w:rPr>
      </w:pPr>
    </w:p>
    <w:p w:rsidR="00E36529" w:rsidRPr="00830604" w:rsidRDefault="00E36529" w:rsidP="00830604">
      <w:pPr>
        <w:spacing w:after="0" w:line="240" w:lineRule="auto"/>
        <w:jc w:val="center"/>
        <w:rPr>
          <w:b/>
          <w:lang w:val="uk-UA"/>
        </w:rPr>
      </w:pPr>
    </w:p>
    <w:p w:rsidR="00E36529" w:rsidRPr="00830604" w:rsidRDefault="00E36529" w:rsidP="00830604">
      <w:pPr>
        <w:spacing w:after="0" w:line="240" w:lineRule="auto"/>
        <w:jc w:val="center"/>
        <w:rPr>
          <w:b/>
          <w:lang w:val="uk-UA"/>
        </w:rPr>
      </w:pPr>
    </w:p>
    <w:p w:rsidR="00DE488C" w:rsidRDefault="00DE488C" w:rsidP="00830604">
      <w:pPr>
        <w:spacing w:after="0" w:line="240" w:lineRule="auto"/>
        <w:jc w:val="center"/>
        <w:rPr>
          <w:b/>
          <w:lang w:val="uk-UA"/>
        </w:rPr>
      </w:pPr>
    </w:p>
    <w:p w:rsidR="00B756F1" w:rsidRDefault="00B756F1" w:rsidP="00830604">
      <w:pPr>
        <w:spacing w:after="0" w:line="240" w:lineRule="auto"/>
        <w:jc w:val="center"/>
        <w:rPr>
          <w:b/>
          <w:lang w:val="uk-UA"/>
        </w:rPr>
      </w:pPr>
    </w:p>
    <w:p w:rsidR="00B756F1" w:rsidRDefault="00B756F1" w:rsidP="00830604">
      <w:pPr>
        <w:spacing w:after="0" w:line="240" w:lineRule="auto"/>
        <w:jc w:val="center"/>
        <w:rPr>
          <w:b/>
          <w:lang w:val="uk-UA"/>
        </w:rPr>
      </w:pPr>
    </w:p>
    <w:p w:rsidR="00B756F1" w:rsidRPr="00830604" w:rsidRDefault="00B756F1" w:rsidP="00830604">
      <w:pPr>
        <w:spacing w:after="0" w:line="240" w:lineRule="auto"/>
        <w:jc w:val="center"/>
        <w:rPr>
          <w:b/>
          <w:lang w:val="uk-UA"/>
        </w:rPr>
      </w:pPr>
    </w:p>
    <w:p w:rsidR="004C2689" w:rsidRDefault="00DE488C" w:rsidP="00830604">
      <w:pPr>
        <w:tabs>
          <w:tab w:val="center" w:pos="4820"/>
        </w:tabs>
        <w:spacing w:after="0" w:line="240" w:lineRule="auto"/>
        <w:jc w:val="both"/>
        <w:rPr>
          <w:b/>
          <w:color w:val="000000"/>
          <w:lang w:val="uk-UA"/>
        </w:rPr>
      </w:pPr>
      <w:r w:rsidRPr="00830604">
        <w:rPr>
          <w:b/>
          <w:color w:val="000000"/>
          <w:lang w:val="uk-UA"/>
        </w:rPr>
        <w:t xml:space="preserve">про об’єднання конституційних проваджень у справі за конституційною скаргою </w:t>
      </w:r>
      <w:proofErr w:type="spellStart"/>
      <w:r w:rsidRPr="00830604">
        <w:rPr>
          <w:b/>
          <w:color w:val="000000"/>
          <w:lang w:val="uk-UA"/>
        </w:rPr>
        <w:t>Сапсая</w:t>
      </w:r>
      <w:proofErr w:type="spellEnd"/>
      <w:r w:rsidRPr="00830604">
        <w:rPr>
          <w:b/>
          <w:color w:val="000000"/>
          <w:lang w:val="uk-UA"/>
        </w:rPr>
        <w:t xml:space="preserve"> Івана Володимировича щодо відповідності Конституції України (конституційності) приписів 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 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</w:t>
      </w:r>
      <w:r w:rsidR="00830604">
        <w:rPr>
          <w:b/>
          <w:color w:val="000000"/>
          <w:lang w:val="uk-UA"/>
        </w:rPr>
        <w:t>пектів дії перехідних положень»</w:t>
      </w:r>
      <w:r w:rsidR="00830604">
        <w:rPr>
          <w:b/>
          <w:color w:val="000000"/>
          <w:lang w:val="uk-UA"/>
        </w:rPr>
        <w:br/>
      </w:r>
      <w:r w:rsidRPr="00830604">
        <w:rPr>
          <w:b/>
          <w:color w:val="000000"/>
          <w:lang w:val="uk-UA"/>
        </w:rPr>
        <w:t>від 15 червня 2021 року № 1554–IX у системному зв’</w:t>
      </w:r>
      <w:r w:rsidR="00830604">
        <w:rPr>
          <w:b/>
          <w:color w:val="000000"/>
          <w:lang w:val="uk-UA"/>
        </w:rPr>
        <w:t>язку з пунктом 9</w:t>
      </w:r>
      <w:r w:rsidR="00830604">
        <w:rPr>
          <w:b/>
          <w:color w:val="000000"/>
          <w:lang w:val="uk-UA"/>
        </w:rPr>
        <w:br/>
      </w:r>
      <w:r w:rsidR="00FE44CB" w:rsidRPr="00830604">
        <w:rPr>
          <w:b/>
          <w:color w:val="000000"/>
          <w:lang w:val="uk-UA"/>
        </w:rPr>
        <w:t>частини першої</w:t>
      </w:r>
      <w:r w:rsidR="00830604">
        <w:rPr>
          <w:b/>
          <w:color w:val="000000"/>
          <w:lang w:val="uk-UA"/>
        </w:rPr>
        <w:t xml:space="preserve"> </w:t>
      </w:r>
      <w:r w:rsidRPr="00830604">
        <w:rPr>
          <w:b/>
          <w:color w:val="000000"/>
          <w:lang w:val="uk-UA"/>
        </w:rPr>
        <w:t>статті 51 Закону України „Про проку</w:t>
      </w:r>
      <w:r w:rsidR="00FE44CB" w:rsidRPr="00830604">
        <w:rPr>
          <w:b/>
          <w:color w:val="000000"/>
          <w:lang w:val="uk-UA"/>
        </w:rPr>
        <w:t>ратуру“ від 14 жовтня 2014 року</w:t>
      </w:r>
      <w:r w:rsidR="00830604">
        <w:rPr>
          <w:b/>
          <w:color w:val="000000"/>
          <w:lang w:val="uk-UA"/>
        </w:rPr>
        <w:t xml:space="preserve"> </w:t>
      </w:r>
      <w:r w:rsidRPr="00830604">
        <w:rPr>
          <w:b/>
          <w:color w:val="000000"/>
          <w:lang w:val="uk-UA"/>
        </w:rPr>
        <w:t>№ 1697–VII</w:t>
      </w:r>
      <w:r w:rsidR="00FE44CB" w:rsidRPr="00830604">
        <w:rPr>
          <w:b/>
          <w:color w:val="000000"/>
          <w:lang w:val="uk-UA"/>
        </w:rPr>
        <w:t xml:space="preserve"> </w:t>
      </w:r>
      <w:r w:rsidRPr="00830604">
        <w:rPr>
          <w:b/>
          <w:color w:val="000000"/>
          <w:lang w:val="uk-UA"/>
        </w:rPr>
        <w:t xml:space="preserve">та у справі за конституційною скаргою Лук’янчук Лілії Петрівни щодо відповідності Конституції України (конституційності) </w:t>
      </w:r>
      <w:r w:rsidR="00026006" w:rsidRPr="00830604">
        <w:rPr>
          <w:b/>
          <w:color w:val="000000"/>
          <w:lang w:val="uk-UA"/>
        </w:rPr>
        <w:t>підпункту 2 пункту 19 розділу ІІ „Прикінцеві і перехідні положення“</w:t>
      </w:r>
      <w:r w:rsidR="00026006" w:rsidRPr="00830604">
        <w:rPr>
          <w:b/>
          <w:color w:val="000000"/>
          <w:lang w:val="uk-UA"/>
        </w:rPr>
        <w:br/>
        <w:t xml:space="preserve">Закону України „Про внесення змін до деяких законодавчих актів України щодо першочергових заходів </w:t>
      </w:r>
      <w:r w:rsidR="00830604">
        <w:rPr>
          <w:b/>
          <w:color w:val="000000"/>
          <w:lang w:val="uk-UA"/>
        </w:rPr>
        <w:t>із реформи органів прокуратури“</w:t>
      </w:r>
      <w:r w:rsidR="00830604">
        <w:rPr>
          <w:b/>
          <w:color w:val="000000"/>
          <w:lang w:val="uk-UA"/>
        </w:rPr>
        <w:br/>
      </w:r>
      <w:r w:rsidR="00026006" w:rsidRPr="00830604">
        <w:rPr>
          <w:b/>
          <w:color w:val="000000"/>
          <w:lang w:val="uk-UA"/>
        </w:rPr>
        <w:t>від 19 вересня 2019 року № 113–IX у редакції до внесення змін Законом України</w:t>
      </w:r>
      <w:r w:rsidR="00830604">
        <w:rPr>
          <w:b/>
          <w:color w:val="000000"/>
          <w:lang w:val="uk-UA"/>
        </w:rPr>
        <w:t xml:space="preserve"> </w:t>
      </w:r>
      <w:r w:rsidR="00026006" w:rsidRPr="00830604">
        <w:rPr>
          <w:b/>
          <w:color w:val="000000"/>
          <w:lang w:val="uk-UA"/>
        </w:rPr>
        <w:t>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</w:t>
      </w:r>
      <w:r w:rsidR="00830604">
        <w:rPr>
          <w:b/>
          <w:color w:val="000000"/>
          <w:lang w:val="uk-UA"/>
        </w:rPr>
        <w:t>пектів дії перехідних положень»</w:t>
      </w:r>
      <w:r w:rsidR="00830604">
        <w:rPr>
          <w:b/>
          <w:color w:val="000000"/>
          <w:lang w:val="uk-UA"/>
        </w:rPr>
        <w:br/>
      </w:r>
      <w:r w:rsidR="00026006" w:rsidRPr="00830604">
        <w:rPr>
          <w:b/>
          <w:color w:val="000000"/>
          <w:lang w:val="uk-UA"/>
        </w:rPr>
        <w:t>від 15 червня 2021 року № 1554–IX</w:t>
      </w:r>
      <w:r w:rsidR="00830604">
        <w:rPr>
          <w:b/>
          <w:color w:val="000000"/>
          <w:lang w:val="uk-UA"/>
        </w:rPr>
        <w:t xml:space="preserve"> </w:t>
      </w:r>
      <w:r w:rsidR="00026006" w:rsidRPr="00830604">
        <w:rPr>
          <w:b/>
          <w:color w:val="000000"/>
          <w:lang w:val="uk-UA"/>
        </w:rPr>
        <w:t>у</w:t>
      </w:r>
      <w:r w:rsidR="00830604">
        <w:rPr>
          <w:b/>
          <w:color w:val="000000"/>
          <w:lang w:val="uk-UA"/>
        </w:rPr>
        <w:t xml:space="preserve"> системному зв’язку з пунктом 9</w:t>
      </w:r>
      <w:r w:rsidR="00830604">
        <w:rPr>
          <w:b/>
          <w:color w:val="000000"/>
          <w:lang w:val="uk-UA"/>
        </w:rPr>
        <w:br/>
      </w:r>
      <w:r w:rsidR="00026006" w:rsidRPr="00830604">
        <w:rPr>
          <w:b/>
          <w:color w:val="000000"/>
          <w:lang w:val="uk-UA"/>
        </w:rPr>
        <w:t xml:space="preserve">частини першої статті 51 Закону України „Про прокуратуру“ від 14 жовтня </w:t>
      </w:r>
      <w:r w:rsidR="00830604">
        <w:rPr>
          <w:b/>
          <w:color w:val="000000"/>
          <w:lang w:val="uk-UA"/>
        </w:rPr>
        <w:br/>
      </w:r>
      <w:r w:rsidR="00830604">
        <w:rPr>
          <w:b/>
          <w:color w:val="000000"/>
          <w:lang w:val="uk-UA"/>
        </w:rPr>
        <w:tab/>
      </w:r>
      <w:r w:rsidR="00026006" w:rsidRPr="00830604">
        <w:rPr>
          <w:b/>
          <w:color w:val="000000"/>
          <w:lang w:val="uk-UA"/>
        </w:rPr>
        <w:t>2014 року № 1697–VII</w:t>
      </w:r>
    </w:p>
    <w:p w:rsidR="00830604" w:rsidRPr="00830604" w:rsidRDefault="00830604" w:rsidP="00830604">
      <w:pPr>
        <w:spacing w:after="0" w:line="240" w:lineRule="auto"/>
        <w:jc w:val="both"/>
        <w:rPr>
          <w:lang w:val="uk-UA"/>
        </w:rPr>
      </w:pPr>
    </w:p>
    <w:p w:rsidR="00DE488C" w:rsidRPr="00830604" w:rsidRDefault="00DE488C" w:rsidP="0083060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 xml:space="preserve">К и ї в </w:t>
      </w:r>
      <w:r w:rsidRP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ab/>
      </w:r>
      <w:r w:rsid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>Справа № 3-28/2023(56/23)</w:t>
      </w:r>
    </w:p>
    <w:p w:rsidR="00DE488C" w:rsidRPr="00830604" w:rsidRDefault="00DE488C" w:rsidP="0083060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>23 листопада 2023 року</w:t>
      </w:r>
      <w:r w:rsidRP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ab/>
      </w:r>
      <w:r w:rsidR="00830604">
        <w:rPr>
          <w:color w:val="000000"/>
          <w:sz w:val="28"/>
          <w:szCs w:val="28"/>
        </w:rPr>
        <w:tab/>
      </w:r>
      <w:r w:rsidRPr="00830604">
        <w:rPr>
          <w:color w:val="000000"/>
          <w:sz w:val="28"/>
          <w:szCs w:val="28"/>
        </w:rPr>
        <w:t>Справа № 3-57/2023(122/23)</w:t>
      </w:r>
    </w:p>
    <w:p w:rsidR="00DE488C" w:rsidRPr="00830604" w:rsidRDefault="00DE488C" w:rsidP="0083060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 xml:space="preserve">№ </w:t>
      </w:r>
      <w:r w:rsidR="00B756F1">
        <w:rPr>
          <w:color w:val="000000"/>
          <w:sz w:val="28"/>
          <w:szCs w:val="28"/>
        </w:rPr>
        <w:t>21</w:t>
      </w:r>
      <w:r w:rsidRPr="00830604">
        <w:rPr>
          <w:color w:val="000000"/>
          <w:sz w:val="28"/>
          <w:szCs w:val="28"/>
        </w:rPr>
        <w:t>-уп/2023</w:t>
      </w:r>
    </w:p>
    <w:p w:rsidR="004C2689" w:rsidRPr="00830604" w:rsidRDefault="004C2689" w:rsidP="00830604">
      <w:pPr>
        <w:spacing w:after="0" w:line="240" w:lineRule="auto"/>
        <w:rPr>
          <w:lang w:val="uk-UA"/>
        </w:rPr>
      </w:pPr>
    </w:p>
    <w:p w:rsidR="004C2689" w:rsidRPr="00830604" w:rsidRDefault="004C2689" w:rsidP="00830604">
      <w:pPr>
        <w:spacing w:after="0" w:line="240" w:lineRule="auto"/>
        <w:ind w:firstLine="567"/>
        <w:rPr>
          <w:lang w:val="uk-UA"/>
        </w:rPr>
      </w:pPr>
      <w:r w:rsidRPr="00830604">
        <w:rPr>
          <w:lang w:val="uk-UA"/>
        </w:rPr>
        <w:t>Велика палата Конституційного Суду України у складі:</w:t>
      </w:r>
    </w:p>
    <w:p w:rsidR="00830604" w:rsidRDefault="00830604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>Головатий Се</w:t>
      </w:r>
      <w:r w:rsidR="007F2031" w:rsidRPr="00830604">
        <w:rPr>
          <w:color w:val="000000"/>
          <w:sz w:val="28"/>
          <w:szCs w:val="28"/>
        </w:rPr>
        <w:t>ргій Петрович (голова засідання</w:t>
      </w:r>
      <w:r w:rsidRPr="00830604">
        <w:rPr>
          <w:color w:val="000000"/>
          <w:sz w:val="28"/>
          <w:szCs w:val="28"/>
        </w:rPr>
        <w:t>),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830604">
        <w:rPr>
          <w:color w:val="000000"/>
          <w:sz w:val="28"/>
          <w:szCs w:val="28"/>
        </w:rPr>
        <w:t>Городовенко</w:t>
      </w:r>
      <w:proofErr w:type="spellEnd"/>
      <w:r w:rsidRPr="00830604">
        <w:rPr>
          <w:color w:val="000000"/>
          <w:sz w:val="28"/>
          <w:szCs w:val="28"/>
        </w:rPr>
        <w:t xml:space="preserve"> Віктор Валентинович,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>Грищук Оксана Вікторівна,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830604">
        <w:rPr>
          <w:color w:val="000000"/>
          <w:sz w:val="28"/>
          <w:szCs w:val="28"/>
        </w:rPr>
        <w:t>Кичун</w:t>
      </w:r>
      <w:proofErr w:type="spellEnd"/>
      <w:r w:rsidRPr="00830604">
        <w:rPr>
          <w:color w:val="000000"/>
          <w:sz w:val="28"/>
          <w:szCs w:val="28"/>
        </w:rPr>
        <w:t xml:space="preserve"> Віктор Іванович,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>Колісник Віктор Павлович,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>Кривенко Віктор Васильович,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830604">
        <w:rPr>
          <w:color w:val="000000"/>
          <w:sz w:val="28"/>
          <w:szCs w:val="28"/>
        </w:rPr>
        <w:lastRenderedPageBreak/>
        <w:t>Лемак</w:t>
      </w:r>
      <w:proofErr w:type="spellEnd"/>
      <w:r w:rsidRPr="00830604">
        <w:rPr>
          <w:color w:val="000000"/>
          <w:sz w:val="28"/>
          <w:szCs w:val="28"/>
        </w:rPr>
        <w:t xml:space="preserve"> Василь Васильович (доповідач),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>Мойсик Володимир Романович,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>Первомайський Олег Олексійович,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830604">
        <w:rPr>
          <w:color w:val="000000"/>
          <w:sz w:val="28"/>
          <w:szCs w:val="28"/>
        </w:rPr>
        <w:t>Петришин</w:t>
      </w:r>
      <w:proofErr w:type="spellEnd"/>
      <w:r w:rsidRPr="00830604">
        <w:rPr>
          <w:color w:val="000000"/>
          <w:sz w:val="28"/>
          <w:szCs w:val="28"/>
        </w:rPr>
        <w:t xml:space="preserve"> Олександр Віталійович,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830604">
        <w:rPr>
          <w:color w:val="000000"/>
          <w:sz w:val="28"/>
          <w:szCs w:val="28"/>
        </w:rPr>
        <w:t>Совгиря</w:t>
      </w:r>
      <w:proofErr w:type="spellEnd"/>
      <w:r w:rsidRPr="00830604">
        <w:rPr>
          <w:color w:val="000000"/>
          <w:sz w:val="28"/>
          <w:szCs w:val="28"/>
        </w:rPr>
        <w:t xml:space="preserve"> Ольга Володимирівна,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30604">
        <w:rPr>
          <w:color w:val="000000"/>
          <w:sz w:val="28"/>
          <w:szCs w:val="28"/>
        </w:rPr>
        <w:t xml:space="preserve">Філюк Петро </w:t>
      </w:r>
      <w:proofErr w:type="spellStart"/>
      <w:r w:rsidRPr="00830604">
        <w:rPr>
          <w:color w:val="000000"/>
          <w:sz w:val="28"/>
          <w:szCs w:val="28"/>
        </w:rPr>
        <w:t>Тодосьович</w:t>
      </w:r>
      <w:proofErr w:type="spellEnd"/>
      <w:r w:rsidRPr="00830604">
        <w:rPr>
          <w:color w:val="000000"/>
          <w:sz w:val="28"/>
          <w:szCs w:val="28"/>
        </w:rPr>
        <w:t xml:space="preserve"> (доповідач),</w:t>
      </w:r>
    </w:p>
    <w:p w:rsidR="00FE44CB" w:rsidRPr="00830604" w:rsidRDefault="00FE44CB" w:rsidP="00830604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830604">
        <w:rPr>
          <w:color w:val="000000"/>
          <w:sz w:val="28"/>
          <w:szCs w:val="28"/>
        </w:rPr>
        <w:t>Юровська</w:t>
      </w:r>
      <w:proofErr w:type="spellEnd"/>
      <w:r w:rsidRPr="00830604">
        <w:rPr>
          <w:color w:val="000000"/>
          <w:sz w:val="28"/>
          <w:szCs w:val="28"/>
        </w:rPr>
        <w:t xml:space="preserve"> Галина Валентинівна,</w:t>
      </w:r>
    </w:p>
    <w:p w:rsidR="004C2689" w:rsidRPr="00830604" w:rsidRDefault="004C2689" w:rsidP="00830604">
      <w:pPr>
        <w:spacing w:after="0" w:line="240" w:lineRule="auto"/>
        <w:ind w:firstLine="567"/>
        <w:rPr>
          <w:lang w:val="uk-UA"/>
        </w:rPr>
      </w:pP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>розглянула на пленарному засіданні питання про об’єднання конституційних проваджень у справі за конституційн</w:t>
      </w:r>
      <w:r w:rsidR="00FE44CB" w:rsidRPr="00830604">
        <w:rPr>
          <w:lang w:val="uk-UA"/>
        </w:rPr>
        <w:t xml:space="preserve">ою </w:t>
      </w:r>
      <w:r w:rsidR="00FE44CB" w:rsidRPr="00830604">
        <w:rPr>
          <w:color w:val="000000"/>
          <w:lang w:val="uk-UA"/>
        </w:rPr>
        <w:t xml:space="preserve">скаргою </w:t>
      </w:r>
      <w:proofErr w:type="spellStart"/>
      <w:r w:rsidR="00FE44CB" w:rsidRPr="00830604">
        <w:rPr>
          <w:color w:val="000000"/>
          <w:lang w:val="uk-UA"/>
        </w:rPr>
        <w:t>Сапсая</w:t>
      </w:r>
      <w:proofErr w:type="spellEnd"/>
      <w:r w:rsidR="00FE44CB" w:rsidRPr="00830604">
        <w:rPr>
          <w:color w:val="000000"/>
          <w:lang w:val="uk-UA"/>
        </w:rPr>
        <w:t xml:space="preserve"> Івана Володимировича щодо відповідності Конституції України (конституційності) приписів 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830604">
        <w:rPr>
          <w:color w:val="000000"/>
          <w:lang w:val="uk-UA"/>
        </w:rPr>
        <w:t>нів прокуратури“ від 19 вересня</w:t>
      </w:r>
      <w:r w:rsidR="00830604">
        <w:rPr>
          <w:color w:val="000000"/>
          <w:lang w:val="uk-UA"/>
        </w:rPr>
        <w:br/>
      </w:r>
      <w:r w:rsidR="00FE44CB" w:rsidRPr="00830604">
        <w:rPr>
          <w:color w:val="000000"/>
          <w:lang w:val="uk-UA"/>
        </w:rPr>
        <w:t>2019 року № 113–IX 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</w:t>
      </w:r>
      <w:r w:rsidR="007F2031" w:rsidRPr="00830604">
        <w:rPr>
          <w:color w:val="000000"/>
          <w:lang w:val="uk-UA"/>
        </w:rPr>
        <w:t>пектів дії перехідних положень»</w:t>
      </w:r>
      <w:r w:rsidR="00830604">
        <w:rPr>
          <w:color w:val="000000"/>
          <w:lang w:val="uk-UA"/>
        </w:rPr>
        <w:t xml:space="preserve"> </w:t>
      </w:r>
      <w:r w:rsidR="00FE44CB" w:rsidRPr="00830604">
        <w:rPr>
          <w:color w:val="000000"/>
          <w:lang w:val="uk-UA"/>
        </w:rPr>
        <w:t>від 15 червня 2021 року № 1554–IX у</w:t>
      </w:r>
      <w:r w:rsidR="00830604">
        <w:rPr>
          <w:color w:val="000000"/>
          <w:lang w:val="uk-UA"/>
        </w:rPr>
        <w:t xml:space="preserve"> системному зв’язку з</w:t>
      </w:r>
      <w:r w:rsidR="00830604">
        <w:rPr>
          <w:color w:val="000000"/>
          <w:lang w:val="uk-UA"/>
        </w:rPr>
        <w:br/>
      </w:r>
      <w:r w:rsidR="007F2031" w:rsidRPr="00830604">
        <w:rPr>
          <w:color w:val="000000"/>
          <w:lang w:val="uk-UA"/>
        </w:rPr>
        <w:t>пунктом 9</w:t>
      </w:r>
      <w:r w:rsidR="00830604">
        <w:rPr>
          <w:color w:val="000000"/>
          <w:lang w:val="uk-UA"/>
        </w:rPr>
        <w:t xml:space="preserve"> </w:t>
      </w:r>
      <w:r w:rsidR="00FE44CB" w:rsidRPr="00830604">
        <w:rPr>
          <w:color w:val="000000"/>
          <w:lang w:val="uk-UA"/>
        </w:rPr>
        <w:t xml:space="preserve">частини першої статті 51 Закону України </w:t>
      </w:r>
      <w:r w:rsidR="00830604">
        <w:rPr>
          <w:color w:val="000000"/>
          <w:lang w:val="uk-UA"/>
        </w:rPr>
        <w:t>„Про прокуратуру“</w:t>
      </w:r>
      <w:r w:rsidR="00830604">
        <w:rPr>
          <w:color w:val="000000"/>
          <w:lang w:val="uk-UA"/>
        </w:rPr>
        <w:br/>
      </w:r>
      <w:r w:rsidR="007F2031" w:rsidRPr="00830604">
        <w:rPr>
          <w:color w:val="000000"/>
          <w:lang w:val="uk-UA"/>
        </w:rPr>
        <w:t>від 14 жовтня</w:t>
      </w:r>
      <w:r w:rsidR="00830604">
        <w:rPr>
          <w:color w:val="000000"/>
          <w:lang w:val="uk-UA"/>
        </w:rPr>
        <w:t xml:space="preserve"> </w:t>
      </w:r>
      <w:r w:rsidR="00FE44CB" w:rsidRPr="00830604">
        <w:rPr>
          <w:color w:val="000000"/>
          <w:lang w:val="uk-UA"/>
        </w:rPr>
        <w:t>2014 року № 1697–VII</w:t>
      </w:r>
      <w:r w:rsidR="00FE44CB" w:rsidRPr="00830604">
        <w:rPr>
          <w:lang w:val="uk-UA"/>
        </w:rPr>
        <w:t xml:space="preserve"> </w:t>
      </w:r>
      <w:r w:rsidRPr="00830604">
        <w:rPr>
          <w:lang w:val="uk-UA"/>
        </w:rPr>
        <w:t xml:space="preserve">та у справі за конституційною </w:t>
      </w:r>
      <w:r w:rsidR="00FE44CB" w:rsidRPr="00830604">
        <w:rPr>
          <w:color w:val="000000"/>
          <w:lang w:val="uk-UA"/>
        </w:rPr>
        <w:t xml:space="preserve">скаргою Лук’янчук Лілії Петрівни щодо відповідності Конституції України (конституційності) 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</w:t>
      </w:r>
      <w:r w:rsidR="00830604">
        <w:rPr>
          <w:color w:val="000000"/>
          <w:lang w:val="uk-UA"/>
        </w:rPr>
        <w:t>із реформи органів прокуратури“</w:t>
      </w:r>
      <w:r w:rsidR="00830604">
        <w:rPr>
          <w:color w:val="000000"/>
          <w:lang w:val="uk-UA"/>
        </w:rPr>
        <w:br/>
      </w:r>
      <w:r w:rsidR="00FE44CB" w:rsidRPr="00830604">
        <w:rPr>
          <w:color w:val="000000"/>
          <w:lang w:val="uk-UA"/>
        </w:rPr>
        <w:t>від 19 вересня 2019 року № 113–IX 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№ 1554–IX</w:t>
      </w:r>
      <w:r w:rsidR="00830604">
        <w:rPr>
          <w:color w:val="000000"/>
          <w:lang w:val="uk-UA"/>
        </w:rPr>
        <w:t xml:space="preserve"> </w:t>
      </w:r>
      <w:r w:rsidR="00FE44CB" w:rsidRPr="00830604">
        <w:rPr>
          <w:color w:val="000000"/>
          <w:lang w:val="uk-UA"/>
        </w:rPr>
        <w:t xml:space="preserve">у системному </w:t>
      </w:r>
      <w:r w:rsidR="00FE44CB" w:rsidRPr="00830604">
        <w:rPr>
          <w:color w:val="000000"/>
          <w:lang w:val="uk-UA"/>
        </w:rPr>
        <w:lastRenderedPageBreak/>
        <w:t xml:space="preserve">зв’язку з пунктом 9 частини першої статті 51 Закону України „Про прокуратуру“ від 14 жовтня 2014 року № 1697–VII </w:t>
      </w:r>
      <w:r w:rsidRPr="00830604">
        <w:rPr>
          <w:lang w:val="uk-UA"/>
        </w:rPr>
        <w:t>в одне конституційне провадження.</w:t>
      </w:r>
    </w:p>
    <w:p w:rsidR="00026006" w:rsidRPr="00830604" w:rsidRDefault="00026006" w:rsidP="00B756F1">
      <w:pPr>
        <w:spacing w:after="0" w:line="384" w:lineRule="auto"/>
        <w:ind w:firstLine="567"/>
        <w:jc w:val="both"/>
        <w:rPr>
          <w:lang w:val="uk-UA"/>
        </w:rPr>
      </w:pP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 xml:space="preserve">Заслухавши суддів-доповідачів </w:t>
      </w:r>
      <w:proofErr w:type="spellStart"/>
      <w:r w:rsidRPr="00830604">
        <w:rPr>
          <w:lang w:val="uk-UA"/>
        </w:rPr>
        <w:t>Лемака</w:t>
      </w:r>
      <w:proofErr w:type="spellEnd"/>
      <w:r w:rsidRPr="00830604">
        <w:rPr>
          <w:lang w:val="uk-UA"/>
        </w:rPr>
        <w:t xml:space="preserve"> В.В., </w:t>
      </w:r>
      <w:proofErr w:type="spellStart"/>
      <w:r w:rsidRPr="00830604">
        <w:rPr>
          <w:lang w:val="uk-UA"/>
        </w:rPr>
        <w:t>Філюка</w:t>
      </w:r>
      <w:proofErr w:type="spellEnd"/>
      <w:r w:rsidRPr="00830604">
        <w:rPr>
          <w:lang w:val="uk-UA"/>
        </w:rPr>
        <w:t xml:space="preserve"> П.Т. та дослідивши матеріали справ, Велика палата Конституційного Суду України </w:t>
      </w: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</w:p>
    <w:p w:rsidR="00DE488C" w:rsidRPr="00830604" w:rsidRDefault="00DE488C" w:rsidP="00B756F1">
      <w:pPr>
        <w:spacing w:after="0" w:line="384" w:lineRule="auto"/>
        <w:jc w:val="center"/>
        <w:rPr>
          <w:b/>
          <w:lang w:val="uk-UA"/>
        </w:rPr>
      </w:pPr>
      <w:r w:rsidRPr="00830604">
        <w:rPr>
          <w:b/>
          <w:lang w:val="uk-UA"/>
        </w:rPr>
        <w:t>у с т а н о в и л а:</w:t>
      </w:r>
    </w:p>
    <w:p w:rsidR="00DE488C" w:rsidRPr="00830604" w:rsidRDefault="00DE488C" w:rsidP="00B756F1">
      <w:pPr>
        <w:spacing w:after="0" w:line="384" w:lineRule="auto"/>
        <w:ind w:firstLine="567"/>
        <w:jc w:val="center"/>
        <w:rPr>
          <w:b/>
          <w:lang w:val="uk-UA"/>
        </w:rPr>
      </w:pPr>
    </w:p>
    <w:p w:rsidR="00FE44CB" w:rsidRPr="00830604" w:rsidRDefault="00DE488C" w:rsidP="00B756F1">
      <w:pPr>
        <w:spacing w:after="0" w:line="384" w:lineRule="auto"/>
        <w:ind w:firstLine="567"/>
        <w:jc w:val="both"/>
        <w:rPr>
          <w:color w:val="000000" w:themeColor="text1"/>
          <w:lang w:val="uk-UA"/>
        </w:rPr>
      </w:pPr>
      <w:r w:rsidRPr="00830604">
        <w:rPr>
          <w:lang w:val="uk-UA"/>
        </w:rPr>
        <w:t xml:space="preserve">1. </w:t>
      </w:r>
      <w:r w:rsidR="00FE44CB" w:rsidRPr="00830604">
        <w:rPr>
          <w:color w:val="000000" w:themeColor="text1"/>
          <w:lang w:val="uk-UA"/>
        </w:rPr>
        <w:t xml:space="preserve">Друга колегія суддів Другого сенату Конституційного Суду України ухвалою від 16 березня 2023 року відкрила конституційне провадження у справі за конституційною скаргою </w:t>
      </w:r>
      <w:proofErr w:type="spellStart"/>
      <w:r w:rsidR="00FE44CB" w:rsidRPr="00830604">
        <w:rPr>
          <w:color w:val="000000" w:themeColor="text1"/>
          <w:lang w:val="uk-UA"/>
        </w:rPr>
        <w:t>Сапсая</w:t>
      </w:r>
      <w:proofErr w:type="spellEnd"/>
      <w:r w:rsidR="00FE44CB" w:rsidRPr="00830604">
        <w:rPr>
          <w:color w:val="000000" w:themeColor="text1"/>
          <w:lang w:val="uk-UA"/>
        </w:rPr>
        <w:t xml:space="preserve"> Івана Володимировича щодо відповідності Конституції України (конституційності) </w:t>
      </w:r>
      <w:r w:rsidR="00026006" w:rsidRPr="00830604">
        <w:rPr>
          <w:color w:val="000000" w:themeColor="text1"/>
          <w:lang w:val="uk-UA"/>
        </w:rPr>
        <w:t xml:space="preserve">приписів </w:t>
      </w:r>
      <w:r w:rsidR="00830604">
        <w:rPr>
          <w:color w:val="000000" w:themeColor="text1"/>
          <w:lang w:val="uk-UA" w:bidi="uk-UA"/>
        </w:rPr>
        <w:t>підпункту 2 пункту 19</w:t>
      </w:r>
      <w:r w:rsidR="00830604">
        <w:rPr>
          <w:color w:val="000000" w:themeColor="text1"/>
          <w:lang w:val="uk-UA" w:bidi="uk-UA"/>
        </w:rPr>
        <w:br/>
      </w:r>
      <w:r w:rsidR="00FE44CB" w:rsidRPr="00830604">
        <w:rPr>
          <w:color w:val="000000" w:themeColor="text1"/>
          <w:lang w:val="uk-UA" w:bidi="uk-UA"/>
        </w:rPr>
        <w:t>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</w:t>
      </w:r>
      <w:r w:rsidR="00830604">
        <w:rPr>
          <w:color w:val="000000" w:themeColor="text1"/>
          <w:lang w:val="uk-UA" w:bidi="uk-UA"/>
        </w:rPr>
        <w:t xml:space="preserve"> </w:t>
      </w:r>
      <w:r w:rsidR="00FE44CB" w:rsidRPr="00830604">
        <w:rPr>
          <w:color w:val="000000" w:themeColor="text1"/>
          <w:lang w:val="uk-UA" w:bidi="uk-UA"/>
        </w:rPr>
        <w:t>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</w:t>
      </w:r>
      <w:r w:rsidR="00830604">
        <w:rPr>
          <w:color w:val="000000" w:themeColor="text1"/>
          <w:lang w:val="uk-UA" w:bidi="uk-UA"/>
        </w:rPr>
        <w:t xml:space="preserve"> </w:t>
      </w:r>
      <w:r w:rsidR="00FE44CB" w:rsidRPr="00830604">
        <w:rPr>
          <w:color w:val="000000" w:themeColor="text1"/>
          <w:lang w:val="uk-UA" w:bidi="uk-UA"/>
        </w:rPr>
        <w:t>від 15 червня 2021 року № 1554–IX у системному зв’язку з пунктом 9 частини першої статті 51 З</w:t>
      </w:r>
      <w:r w:rsidR="007F2031" w:rsidRPr="00830604">
        <w:rPr>
          <w:color w:val="000000" w:themeColor="text1"/>
          <w:lang w:val="uk-UA" w:bidi="uk-UA"/>
        </w:rPr>
        <w:t xml:space="preserve">акону України „Про прокуратуру“ </w:t>
      </w:r>
      <w:r w:rsidR="00FE44CB" w:rsidRPr="00830604">
        <w:rPr>
          <w:color w:val="000000" w:themeColor="text1"/>
          <w:lang w:val="uk-UA" w:bidi="uk-UA"/>
        </w:rPr>
        <w:t>від</w:t>
      </w:r>
      <w:r w:rsidR="007F2031" w:rsidRPr="00830604">
        <w:rPr>
          <w:color w:val="000000" w:themeColor="text1"/>
          <w:lang w:val="uk-UA" w:bidi="uk-UA"/>
        </w:rPr>
        <w:t xml:space="preserve"> 14 жовтня 2014 року</w:t>
      </w:r>
      <w:r w:rsidR="00830604">
        <w:rPr>
          <w:color w:val="000000" w:themeColor="text1"/>
          <w:lang w:val="uk-UA" w:bidi="uk-UA"/>
        </w:rPr>
        <w:t xml:space="preserve"> № 1697–VII</w:t>
      </w:r>
      <w:r w:rsidR="00830604">
        <w:rPr>
          <w:color w:val="000000" w:themeColor="text1"/>
          <w:lang w:val="uk-UA" w:bidi="uk-UA"/>
        </w:rPr>
        <w:br/>
      </w:r>
      <w:r w:rsidR="007F2031" w:rsidRPr="00830604">
        <w:rPr>
          <w:color w:val="000000" w:themeColor="text1"/>
          <w:lang w:val="uk-UA"/>
        </w:rPr>
        <w:t xml:space="preserve">(суддя-доповідач </w:t>
      </w:r>
      <w:proofErr w:type="spellStart"/>
      <w:r w:rsidR="00FE44CB" w:rsidRPr="00830604">
        <w:rPr>
          <w:color w:val="000000" w:themeColor="text1"/>
          <w:lang w:val="uk-UA"/>
        </w:rPr>
        <w:t>Лемак</w:t>
      </w:r>
      <w:proofErr w:type="spellEnd"/>
      <w:r w:rsidR="00FE44CB" w:rsidRPr="00830604">
        <w:rPr>
          <w:color w:val="000000" w:themeColor="text1"/>
          <w:lang w:val="uk-UA"/>
        </w:rPr>
        <w:t xml:space="preserve"> В.В.).</w:t>
      </w:r>
    </w:p>
    <w:p w:rsidR="00FE44CB" w:rsidRPr="00830604" w:rsidRDefault="00FE44CB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>Другий сенат Конституційного Суду України Ухвалою від 5 квітня</w:t>
      </w:r>
      <w:r w:rsidR="00830604">
        <w:rPr>
          <w:lang w:val="uk-UA"/>
        </w:rPr>
        <w:br/>
      </w:r>
      <w:r w:rsidRPr="00830604">
        <w:rPr>
          <w:lang w:val="uk-UA"/>
        </w:rPr>
        <w:t>2023 року</w:t>
      </w:r>
      <w:r w:rsidR="007F2031" w:rsidRPr="00830604">
        <w:rPr>
          <w:lang w:val="uk-UA"/>
        </w:rPr>
        <w:t xml:space="preserve"> </w:t>
      </w:r>
      <w:r w:rsidR="007F2031" w:rsidRPr="00830604">
        <w:rPr>
          <w:color w:val="000000" w:themeColor="text1"/>
          <w:lang w:val="uk-UA"/>
        </w:rPr>
        <w:t>№ 19-у(ІІ)/2023</w:t>
      </w:r>
      <w:r w:rsidRPr="00830604">
        <w:rPr>
          <w:color w:val="000000" w:themeColor="text1"/>
          <w:lang w:val="uk-UA"/>
        </w:rPr>
        <w:t xml:space="preserve"> </w:t>
      </w:r>
      <w:r w:rsidRPr="00830604">
        <w:rPr>
          <w:lang w:val="uk-UA"/>
        </w:rPr>
        <w:t>ухвалив розглянути цю справу на своєму пленарному засіданні</w:t>
      </w:r>
      <w:r w:rsidR="00026006" w:rsidRPr="00830604">
        <w:rPr>
          <w:lang w:val="uk-UA"/>
        </w:rPr>
        <w:t xml:space="preserve"> у формі письмового провадження, </w:t>
      </w:r>
      <w:r w:rsidRPr="00830604">
        <w:rPr>
          <w:lang w:val="uk-UA"/>
        </w:rPr>
        <w:t xml:space="preserve">19 </w:t>
      </w:r>
      <w:r w:rsidR="00026006" w:rsidRPr="00830604">
        <w:rPr>
          <w:lang w:val="uk-UA"/>
        </w:rPr>
        <w:t>квітня</w:t>
      </w:r>
      <w:r w:rsidRPr="00830604">
        <w:rPr>
          <w:lang w:val="uk-UA"/>
        </w:rPr>
        <w:t xml:space="preserve"> 2023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</w:p>
    <w:p w:rsidR="00026006" w:rsidRPr="00830604" w:rsidRDefault="00DE488C" w:rsidP="00B756F1">
      <w:pPr>
        <w:spacing w:after="0" w:line="384" w:lineRule="auto"/>
        <w:ind w:firstLine="567"/>
        <w:jc w:val="both"/>
        <w:rPr>
          <w:color w:val="000000" w:themeColor="text1"/>
          <w:lang w:val="uk-UA"/>
        </w:rPr>
      </w:pPr>
      <w:r w:rsidRPr="00830604">
        <w:rPr>
          <w:lang w:val="uk-UA"/>
        </w:rPr>
        <w:lastRenderedPageBreak/>
        <w:t xml:space="preserve">2. </w:t>
      </w:r>
      <w:r w:rsidR="00026006" w:rsidRPr="00830604">
        <w:rPr>
          <w:color w:val="000000" w:themeColor="text1"/>
          <w:lang w:val="uk-UA"/>
        </w:rPr>
        <w:t xml:space="preserve">Перша колегія суддів Першого сенату Конституційного Суду України ухвалою від 24 травня 2023 року відкрила конституційне провадження у справі за конституційною </w:t>
      </w:r>
      <w:r w:rsidR="00026006" w:rsidRPr="00830604">
        <w:rPr>
          <w:color w:val="000000"/>
          <w:lang w:val="uk-UA"/>
        </w:rPr>
        <w:t>скаргою Лук’янчук Лілії Петрівни щодо відповідності Конституції України (конституційності) 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 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№ 1554–IX у системному зв’язку з пунктом 9 частини першої статті 51 Закону України „Про прокуратуру“ від 14 жовтня 2014 року № 1697–VII</w:t>
      </w:r>
      <w:r w:rsidR="00026006" w:rsidRPr="00830604">
        <w:rPr>
          <w:color w:val="000000" w:themeColor="text1"/>
          <w:lang w:val="uk-UA"/>
        </w:rPr>
        <w:t xml:space="preserve"> (суддя-доповідач</w:t>
      </w:r>
      <w:r w:rsidR="00830604">
        <w:rPr>
          <w:color w:val="000000" w:themeColor="text1"/>
          <w:lang w:val="uk-UA"/>
        </w:rPr>
        <w:br/>
      </w:r>
      <w:r w:rsidR="00026006" w:rsidRPr="00830604">
        <w:rPr>
          <w:color w:val="000000" w:themeColor="text1"/>
          <w:lang w:val="uk-UA"/>
        </w:rPr>
        <w:t>Філюк П.Т.).</w:t>
      </w:r>
    </w:p>
    <w:p w:rsidR="00DE488C" w:rsidRPr="00830604" w:rsidRDefault="00026006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 xml:space="preserve">Перший </w:t>
      </w:r>
      <w:r w:rsidR="00DE488C" w:rsidRPr="00830604">
        <w:rPr>
          <w:lang w:val="uk-UA"/>
        </w:rPr>
        <w:t xml:space="preserve">сенат Конституційного Суду України Ухвалою від </w:t>
      </w:r>
      <w:r w:rsidRPr="00830604">
        <w:rPr>
          <w:lang w:val="uk-UA"/>
        </w:rPr>
        <w:t>14</w:t>
      </w:r>
      <w:r w:rsidR="00DE488C" w:rsidRPr="00830604">
        <w:rPr>
          <w:lang w:val="uk-UA"/>
        </w:rPr>
        <w:t xml:space="preserve"> </w:t>
      </w:r>
      <w:r w:rsidRPr="00830604">
        <w:rPr>
          <w:lang w:val="uk-UA"/>
        </w:rPr>
        <w:t>червня</w:t>
      </w:r>
      <w:r w:rsidR="00DE488C" w:rsidRPr="00830604">
        <w:rPr>
          <w:lang w:val="uk-UA"/>
        </w:rPr>
        <w:br/>
        <w:t xml:space="preserve">2023 року </w:t>
      </w:r>
      <w:r w:rsidR="007F2031" w:rsidRPr="00830604">
        <w:rPr>
          <w:color w:val="000000" w:themeColor="text1"/>
          <w:lang w:val="uk-UA"/>
        </w:rPr>
        <w:t xml:space="preserve">№ 41-у(І)/2023 </w:t>
      </w:r>
      <w:r w:rsidR="00DE488C" w:rsidRPr="00830604">
        <w:rPr>
          <w:lang w:val="uk-UA"/>
        </w:rPr>
        <w:t>ухвалив розглянути цю справу на своєму пленарному засіданні</w:t>
      </w:r>
      <w:r w:rsidRPr="00830604">
        <w:rPr>
          <w:lang w:val="uk-UA"/>
        </w:rPr>
        <w:t xml:space="preserve"> у формі письмового провадження, 21 червня 2023 року </w:t>
      </w:r>
      <w:r w:rsidR="00DE488C" w:rsidRPr="00830604">
        <w:rPr>
          <w:lang w:val="uk-UA"/>
        </w:rPr>
        <w:t>розглянув зазначену справу у відкритій частині пленарного засідання та перейшов у закриту частину пленарного засідання.</w:t>
      </w: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 xml:space="preserve">3. </w:t>
      </w:r>
      <w:r w:rsidR="00026006" w:rsidRPr="00830604">
        <w:rPr>
          <w:lang w:val="uk-UA"/>
        </w:rPr>
        <w:t>Вирішуючи</w:t>
      </w:r>
      <w:r w:rsidRPr="00830604">
        <w:rPr>
          <w:lang w:val="uk-UA"/>
        </w:rPr>
        <w:t xml:space="preserve"> питання про об’єднання конституційних проваджень у справах за зазначеними конституційними скаргами в одне конституційне провадження, Велика палата Конституційного Суду України виходить із такого.</w:t>
      </w: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 xml:space="preserve"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</w:t>
      </w:r>
      <w:r w:rsidRPr="00830604">
        <w:rPr>
          <w:lang w:val="uk-UA"/>
        </w:rPr>
        <w:lastRenderedPageBreak/>
        <w:t>палата Конституційного Суду України постановляє ухвалу про об’єднання справ в одне конституційне проваджен</w:t>
      </w:r>
      <w:r w:rsidR="00026006" w:rsidRPr="00830604">
        <w:rPr>
          <w:lang w:val="uk-UA"/>
        </w:rPr>
        <w:t>ня (абзац перший частини першої</w:t>
      </w:r>
      <w:r w:rsidR="00830604">
        <w:rPr>
          <w:lang w:val="uk-UA"/>
        </w:rPr>
        <w:t xml:space="preserve"> </w:t>
      </w:r>
      <w:r w:rsidRPr="00830604">
        <w:rPr>
          <w:lang w:val="uk-UA"/>
        </w:rPr>
        <w:t>статті 76).</w:t>
      </w:r>
    </w:p>
    <w:p w:rsidR="00026006" w:rsidRPr="00830604" w:rsidRDefault="00DE488C" w:rsidP="00B756F1">
      <w:pPr>
        <w:spacing w:after="0" w:line="384" w:lineRule="auto"/>
        <w:ind w:firstLine="567"/>
        <w:jc w:val="both"/>
        <w:rPr>
          <w:color w:val="000000" w:themeColor="text1"/>
          <w:lang w:val="uk-UA"/>
        </w:rPr>
      </w:pPr>
      <w:r w:rsidRPr="00830604">
        <w:rPr>
          <w:lang w:val="uk-UA"/>
        </w:rPr>
        <w:t xml:space="preserve">Порівняльний аналіз змісту конституційних скарг </w:t>
      </w:r>
      <w:proofErr w:type="spellStart"/>
      <w:r w:rsidR="00026006" w:rsidRPr="00830604">
        <w:rPr>
          <w:color w:val="000000" w:themeColor="text1"/>
          <w:lang w:val="uk-UA"/>
        </w:rPr>
        <w:t>Сапсая</w:t>
      </w:r>
      <w:proofErr w:type="spellEnd"/>
      <w:r w:rsidR="00026006" w:rsidRPr="00830604">
        <w:rPr>
          <w:color w:val="000000" w:themeColor="text1"/>
          <w:lang w:val="uk-UA"/>
        </w:rPr>
        <w:t xml:space="preserve"> І</w:t>
      </w:r>
      <w:r w:rsidR="007F2031" w:rsidRPr="00830604">
        <w:rPr>
          <w:color w:val="000000" w:themeColor="text1"/>
          <w:lang w:val="uk-UA"/>
        </w:rPr>
        <w:t>.</w:t>
      </w:r>
      <w:r w:rsidR="00026006" w:rsidRPr="00830604">
        <w:rPr>
          <w:color w:val="000000" w:themeColor="text1"/>
          <w:lang w:val="uk-UA"/>
        </w:rPr>
        <w:t>В</w:t>
      </w:r>
      <w:r w:rsidR="007F2031" w:rsidRPr="00830604">
        <w:rPr>
          <w:color w:val="000000" w:themeColor="text1"/>
          <w:lang w:val="uk-UA"/>
        </w:rPr>
        <w:t>. та</w:t>
      </w:r>
      <w:r w:rsidR="00830604">
        <w:rPr>
          <w:color w:val="000000" w:themeColor="text1"/>
          <w:lang w:val="uk-UA"/>
        </w:rPr>
        <w:br/>
      </w:r>
      <w:r w:rsidR="007F2031" w:rsidRPr="00830604">
        <w:rPr>
          <w:color w:val="000000"/>
          <w:lang w:val="uk-UA"/>
        </w:rPr>
        <w:t>Лук’янчук Л.</w:t>
      </w:r>
      <w:r w:rsidR="00026006" w:rsidRPr="00830604">
        <w:rPr>
          <w:color w:val="000000"/>
          <w:lang w:val="uk-UA"/>
        </w:rPr>
        <w:t>П</w:t>
      </w:r>
      <w:r w:rsidR="007F2031" w:rsidRPr="00830604">
        <w:rPr>
          <w:color w:val="000000"/>
          <w:lang w:val="uk-UA"/>
        </w:rPr>
        <w:t xml:space="preserve">. </w:t>
      </w:r>
      <w:r w:rsidRPr="00830604">
        <w:rPr>
          <w:lang w:val="uk-UA"/>
        </w:rPr>
        <w:t xml:space="preserve">свідчить про те, що вони стосуються того самого питання – відповідності Конституції України (конституційності) </w:t>
      </w:r>
      <w:r w:rsidR="00026006" w:rsidRPr="00830604">
        <w:rPr>
          <w:color w:val="000000"/>
          <w:lang w:val="uk-UA"/>
        </w:rPr>
        <w:t>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 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</w:t>
      </w:r>
      <w:r w:rsidR="007F2031" w:rsidRPr="00830604">
        <w:rPr>
          <w:color w:val="000000"/>
          <w:lang w:val="uk-UA"/>
        </w:rPr>
        <w:t>д 15 червня 2021 року № 1554–IX</w:t>
      </w:r>
      <w:r w:rsidR="00830604">
        <w:rPr>
          <w:color w:val="000000"/>
          <w:lang w:val="uk-UA"/>
        </w:rPr>
        <w:t xml:space="preserve"> </w:t>
      </w:r>
      <w:r w:rsidR="00026006" w:rsidRPr="00830604">
        <w:rPr>
          <w:color w:val="000000"/>
          <w:lang w:val="uk-UA"/>
        </w:rPr>
        <w:t xml:space="preserve">у системному зв’язку з пунктом 9 частини </w:t>
      </w:r>
      <w:r w:rsidR="007F2031" w:rsidRPr="00830604">
        <w:rPr>
          <w:color w:val="000000"/>
          <w:lang w:val="uk-UA"/>
        </w:rPr>
        <w:t>першої статті 51 Закону України</w:t>
      </w:r>
      <w:r w:rsidR="00830604">
        <w:rPr>
          <w:color w:val="000000"/>
          <w:lang w:val="uk-UA"/>
        </w:rPr>
        <w:t xml:space="preserve"> </w:t>
      </w:r>
      <w:r w:rsidR="00026006" w:rsidRPr="00830604">
        <w:rPr>
          <w:color w:val="000000"/>
          <w:lang w:val="uk-UA"/>
        </w:rPr>
        <w:t>„Про прокуратуру“ від 14 жовтня 2014 року № 1697–VII.</w:t>
      </w: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>З огляду на наведене Велика палата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>Ураховуючи викладене та керуючись статтею 153 Конституції України, на підставі статей 35, 55, 56, 59, 65, 66, 76, 86 Закону України „Про Конституційний Суд України“, відповідно до § 50, § 53 Регламенту Конституційного Суду України Велика палата Конституційного Суду України</w:t>
      </w: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</w:p>
    <w:p w:rsidR="00DE488C" w:rsidRPr="00830604" w:rsidRDefault="00DE488C" w:rsidP="00B756F1">
      <w:pPr>
        <w:spacing w:after="0" w:line="384" w:lineRule="auto"/>
        <w:jc w:val="center"/>
        <w:rPr>
          <w:b/>
          <w:lang w:val="uk-UA"/>
        </w:rPr>
      </w:pPr>
      <w:r w:rsidRPr="00830604">
        <w:rPr>
          <w:b/>
          <w:lang w:val="uk-UA"/>
        </w:rPr>
        <w:t>у х в а л и л а:</w:t>
      </w:r>
    </w:p>
    <w:p w:rsidR="00DE488C" w:rsidRPr="00830604" w:rsidRDefault="00DE488C" w:rsidP="00B756F1">
      <w:pPr>
        <w:spacing w:after="0" w:line="384" w:lineRule="auto"/>
        <w:ind w:firstLine="567"/>
        <w:jc w:val="center"/>
        <w:rPr>
          <w:b/>
          <w:lang w:val="uk-UA"/>
        </w:rPr>
      </w:pPr>
    </w:p>
    <w:p w:rsidR="00026006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 xml:space="preserve">1. Об’єднати конституційні провадження у справі </w:t>
      </w:r>
      <w:r w:rsidR="00026006" w:rsidRPr="00830604">
        <w:rPr>
          <w:lang w:val="uk-UA"/>
        </w:rPr>
        <w:t xml:space="preserve">за конституційною </w:t>
      </w:r>
      <w:r w:rsidR="00026006" w:rsidRPr="00830604">
        <w:rPr>
          <w:color w:val="000000"/>
          <w:lang w:val="uk-UA"/>
        </w:rPr>
        <w:t xml:space="preserve">скаргою </w:t>
      </w:r>
      <w:proofErr w:type="spellStart"/>
      <w:r w:rsidR="00026006" w:rsidRPr="00830604">
        <w:rPr>
          <w:color w:val="000000"/>
          <w:lang w:val="uk-UA"/>
        </w:rPr>
        <w:t>Сапсая</w:t>
      </w:r>
      <w:proofErr w:type="spellEnd"/>
      <w:r w:rsidR="00026006" w:rsidRPr="00830604">
        <w:rPr>
          <w:color w:val="000000"/>
          <w:lang w:val="uk-UA"/>
        </w:rPr>
        <w:t xml:space="preserve"> Івана Володимировича щодо відповідності Конституції України (конституційності) приписів підпункту 2 пункту 19 розділу ІІ „Прикінцеві і </w:t>
      </w:r>
      <w:r w:rsidR="00026006" w:rsidRPr="00830604">
        <w:rPr>
          <w:color w:val="000000"/>
          <w:lang w:val="uk-UA"/>
        </w:rPr>
        <w:lastRenderedPageBreak/>
        <w:t>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 у редакції до внесення змін Законом України</w:t>
      </w:r>
      <w:r w:rsidR="00830604">
        <w:rPr>
          <w:color w:val="000000"/>
          <w:lang w:val="uk-UA"/>
        </w:rPr>
        <w:t xml:space="preserve"> </w:t>
      </w:r>
      <w:r w:rsidR="00026006" w:rsidRPr="00830604">
        <w:rPr>
          <w:color w:val="000000"/>
          <w:lang w:val="uk-UA"/>
        </w:rPr>
        <w:t>«Про внесення змін до розділу II „Прикінцеві і перехідні положення“</w:t>
      </w:r>
      <w:r w:rsidR="00830604">
        <w:rPr>
          <w:color w:val="000000"/>
          <w:lang w:val="uk-UA"/>
        </w:rPr>
        <w:t xml:space="preserve"> </w:t>
      </w:r>
      <w:r w:rsidR="00026006" w:rsidRPr="00830604">
        <w:rPr>
          <w:color w:val="000000"/>
          <w:lang w:val="uk-UA"/>
        </w:rPr>
        <w:t>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№ 1554–IX у системному зв’язку з пунктом 9 частини першої статті 51 Закону України „Про прокуратуру“</w:t>
      </w:r>
      <w:r w:rsidR="00830604">
        <w:rPr>
          <w:color w:val="000000"/>
          <w:lang w:val="uk-UA"/>
        </w:rPr>
        <w:t xml:space="preserve"> </w:t>
      </w:r>
      <w:r w:rsidR="00026006" w:rsidRPr="00830604">
        <w:rPr>
          <w:color w:val="000000"/>
          <w:lang w:val="uk-UA"/>
        </w:rPr>
        <w:t>від 14 жовтня 2014 року № 1697–VII</w:t>
      </w:r>
      <w:r w:rsidR="00026006" w:rsidRPr="00830604">
        <w:rPr>
          <w:lang w:val="uk-UA"/>
        </w:rPr>
        <w:t xml:space="preserve"> та у справі за конституційною </w:t>
      </w:r>
      <w:r w:rsidR="00026006" w:rsidRPr="00830604">
        <w:rPr>
          <w:color w:val="000000"/>
          <w:lang w:val="uk-UA"/>
        </w:rPr>
        <w:t>скаргою Лук’янчук Лілії Петрівни щодо відповідності Конституції України (конституційності) 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830604">
        <w:rPr>
          <w:color w:val="000000"/>
          <w:lang w:val="uk-UA"/>
        </w:rPr>
        <w:br/>
      </w:r>
      <w:r w:rsidR="00026006" w:rsidRPr="00830604">
        <w:rPr>
          <w:color w:val="000000"/>
          <w:lang w:val="uk-UA"/>
        </w:rPr>
        <w:t>від 19 вересня 2019 року № 113–IX у редакції до внесення змін Законом України «Про внесення змін до розділу II „Прикінцеві і перехідні положення“</w:t>
      </w:r>
      <w:r w:rsidR="00026006" w:rsidRPr="00830604">
        <w:rPr>
          <w:color w:val="000000"/>
          <w:lang w:val="uk-UA"/>
        </w:rPr>
        <w:br/>
        <w:t>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№ 1554–IX у системному зв’язку з пунктом 9 частини першої статті 51 Закону України „Про прокуратуру“</w:t>
      </w:r>
      <w:r w:rsidR="00026006" w:rsidRPr="00830604">
        <w:rPr>
          <w:color w:val="000000"/>
          <w:lang w:val="uk-UA"/>
        </w:rPr>
        <w:br/>
        <w:t xml:space="preserve">від 14 жовтня 2014 року № 1697–VII </w:t>
      </w:r>
      <w:r w:rsidR="00026006" w:rsidRPr="00830604">
        <w:rPr>
          <w:lang w:val="uk-UA"/>
        </w:rPr>
        <w:t>в одне конституційне провадження.</w:t>
      </w: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</w:p>
    <w:p w:rsidR="00DE488C" w:rsidRPr="00830604" w:rsidRDefault="00DE488C" w:rsidP="00B756F1">
      <w:pPr>
        <w:spacing w:after="0" w:line="384" w:lineRule="auto"/>
        <w:ind w:firstLine="567"/>
        <w:jc w:val="both"/>
        <w:rPr>
          <w:lang w:val="uk-UA"/>
        </w:rPr>
      </w:pPr>
      <w:r w:rsidRPr="00830604">
        <w:rPr>
          <w:lang w:val="uk-UA"/>
        </w:rPr>
        <w:t xml:space="preserve">2. </w:t>
      </w:r>
      <w:r w:rsidR="00BB7460" w:rsidRPr="00830604">
        <w:rPr>
          <w:lang w:val="uk-UA"/>
        </w:rPr>
        <w:t xml:space="preserve">Передати справу за конституційними скаргами </w:t>
      </w:r>
      <w:proofErr w:type="spellStart"/>
      <w:r w:rsidR="00026006" w:rsidRPr="00830604">
        <w:rPr>
          <w:color w:val="000000"/>
          <w:lang w:val="uk-UA"/>
        </w:rPr>
        <w:t>Сапсая</w:t>
      </w:r>
      <w:proofErr w:type="spellEnd"/>
      <w:r w:rsidR="00026006" w:rsidRPr="00830604">
        <w:rPr>
          <w:color w:val="000000"/>
          <w:lang w:val="uk-UA"/>
        </w:rPr>
        <w:t xml:space="preserve"> Івана Володимировича, Лук’янчук Лілії Петрівни </w:t>
      </w:r>
      <w:r w:rsidRPr="00830604">
        <w:rPr>
          <w:lang w:val="uk-UA"/>
        </w:rPr>
        <w:t xml:space="preserve">щодо відповідності Конституції України (конституційності) </w:t>
      </w:r>
      <w:r w:rsidR="00BB7460" w:rsidRPr="00830604">
        <w:rPr>
          <w:color w:val="000000"/>
          <w:lang w:val="uk-UA"/>
        </w:rPr>
        <w:t xml:space="preserve">підпункту 2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 у редакції до внесення змін Законом України «Про внесення змін до розділу II „Прикінцеві і перехідні </w:t>
      </w:r>
      <w:r w:rsidR="00BB7460" w:rsidRPr="00830604">
        <w:rPr>
          <w:color w:val="000000"/>
          <w:lang w:val="uk-UA"/>
        </w:rPr>
        <w:lastRenderedPageBreak/>
        <w:t>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№ 1554–IX у системному зв’язку з пунктом 9 частини першої статті 51 Закону України „Про прокуратуру“ від 14 жовтня</w:t>
      </w:r>
      <w:r w:rsidR="00830604">
        <w:rPr>
          <w:color w:val="000000"/>
          <w:lang w:val="uk-UA"/>
        </w:rPr>
        <w:t xml:space="preserve"> </w:t>
      </w:r>
      <w:r w:rsidR="00BB7460" w:rsidRPr="00830604">
        <w:rPr>
          <w:color w:val="000000"/>
          <w:lang w:val="uk-UA"/>
        </w:rPr>
        <w:t xml:space="preserve">2014 року № 1697–VII </w:t>
      </w:r>
      <w:r w:rsidR="00BB7460" w:rsidRPr="00830604">
        <w:rPr>
          <w:lang w:val="uk-UA"/>
        </w:rPr>
        <w:t xml:space="preserve">на розгляд Другого сенату Конституційного Суду України та призначити суддею-доповідачем у цій справі </w:t>
      </w:r>
      <w:r w:rsidRPr="00830604">
        <w:rPr>
          <w:lang w:val="uk-UA"/>
        </w:rPr>
        <w:t>судд</w:t>
      </w:r>
      <w:r w:rsidR="00BB7460" w:rsidRPr="00830604">
        <w:rPr>
          <w:lang w:val="uk-UA"/>
        </w:rPr>
        <w:t>ю</w:t>
      </w:r>
      <w:r w:rsidRPr="00830604">
        <w:rPr>
          <w:lang w:val="uk-UA"/>
        </w:rPr>
        <w:t xml:space="preserve"> Конституційного Суду України </w:t>
      </w:r>
      <w:proofErr w:type="spellStart"/>
      <w:r w:rsidRPr="00830604">
        <w:rPr>
          <w:lang w:val="uk-UA"/>
        </w:rPr>
        <w:t>Лемака</w:t>
      </w:r>
      <w:proofErr w:type="spellEnd"/>
      <w:r w:rsidRPr="00830604">
        <w:rPr>
          <w:lang w:val="uk-UA"/>
        </w:rPr>
        <w:t xml:space="preserve"> В.В</w:t>
      </w:r>
      <w:r w:rsidR="00BB7460" w:rsidRPr="00830604">
        <w:rPr>
          <w:lang w:val="uk-UA"/>
        </w:rPr>
        <w:t>.</w:t>
      </w:r>
    </w:p>
    <w:p w:rsidR="00DE488C" w:rsidRPr="00830604" w:rsidRDefault="00DE488C" w:rsidP="00830604">
      <w:pPr>
        <w:spacing w:after="0" w:line="240" w:lineRule="auto"/>
        <w:jc w:val="both"/>
        <w:rPr>
          <w:lang w:val="uk-UA"/>
        </w:rPr>
      </w:pPr>
    </w:p>
    <w:p w:rsidR="00DE488C" w:rsidRDefault="00DE488C" w:rsidP="00830604">
      <w:pPr>
        <w:spacing w:after="0" w:line="240" w:lineRule="auto"/>
        <w:jc w:val="both"/>
        <w:rPr>
          <w:lang w:val="uk-UA"/>
        </w:rPr>
      </w:pPr>
    </w:p>
    <w:p w:rsidR="00EB1A7E" w:rsidRDefault="00EB1A7E" w:rsidP="00830604">
      <w:pPr>
        <w:spacing w:after="0" w:line="240" w:lineRule="auto"/>
        <w:jc w:val="both"/>
        <w:rPr>
          <w:lang w:val="uk-UA"/>
        </w:rPr>
      </w:pPr>
    </w:p>
    <w:p w:rsidR="003D7CFA" w:rsidRDefault="003D7CFA" w:rsidP="00830604">
      <w:pPr>
        <w:spacing w:after="0" w:line="240" w:lineRule="auto"/>
        <w:jc w:val="both"/>
        <w:rPr>
          <w:lang w:val="uk-UA"/>
        </w:rPr>
      </w:pPr>
      <w:bookmarkStart w:id="0" w:name="_GoBack"/>
      <w:bookmarkEnd w:id="0"/>
    </w:p>
    <w:p w:rsidR="00EB1A7E" w:rsidRPr="00EB1A7E" w:rsidRDefault="00EB1A7E" w:rsidP="00EB1A7E">
      <w:pPr>
        <w:spacing w:after="0" w:line="240" w:lineRule="auto"/>
        <w:ind w:left="4320"/>
        <w:jc w:val="center"/>
        <w:rPr>
          <w:b/>
          <w:caps/>
          <w:lang w:val="uk-UA"/>
        </w:rPr>
      </w:pPr>
      <w:r w:rsidRPr="00EB1A7E">
        <w:rPr>
          <w:b/>
          <w:caps/>
          <w:lang w:val="uk-UA"/>
        </w:rPr>
        <w:t>Велика палата</w:t>
      </w:r>
    </w:p>
    <w:p w:rsidR="00830604" w:rsidRPr="00EB1A7E" w:rsidRDefault="00EB1A7E" w:rsidP="00EB1A7E">
      <w:pPr>
        <w:spacing w:after="0" w:line="240" w:lineRule="auto"/>
        <w:ind w:left="4320"/>
        <w:jc w:val="center"/>
        <w:rPr>
          <w:b/>
          <w:caps/>
          <w:lang w:val="uk-UA"/>
        </w:rPr>
      </w:pPr>
      <w:r w:rsidRPr="00EB1A7E">
        <w:rPr>
          <w:b/>
          <w:caps/>
          <w:lang w:val="uk-UA"/>
        </w:rPr>
        <w:t>Конституційного Суду України</w:t>
      </w:r>
    </w:p>
    <w:sectPr w:rsidR="00830604" w:rsidRPr="00EB1A7E" w:rsidSect="0083060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A5" w:rsidRDefault="000970A5" w:rsidP="000A04AC">
      <w:pPr>
        <w:spacing w:after="0" w:line="240" w:lineRule="auto"/>
      </w:pPr>
      <w:r>
        <w:separator/>
      </w:r>
    </w:p>
  </w:endnote>
  <w:endnote w:type="continuationSeparator" w:id="0">
    <w:p w:rsidR="000970A5" w:rsidRDefault="000970A5" w:rsidP="000A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F1" w:rsidRPr="00B756F1" w:rsidRDefault="00B756F1">
    <w:pPr>
      <w:pStyle w:val="a5"/>
      <w:rPr>
        <w:sz w:val="10"/>
        <w:szCs w:val="10"/>
      </w:rPr>
    </w:pPr>
    <w:r w:rsidRPr="00B756F1">
      <w:rPr>
        <w:sz w:val="10"/>
        <w:szCs w:val="10"/>
      </w:rPr>
      <w:fldChar w:fldCharType="begin"/>
    </w:r>
    <w:r w:rsidRPr="00B756F1">
      <w:rPr>
        <w:sz w:val="10"/>
        <w:szCs w:val="10"/>
        <w:lang w:val="uk-UA"/>
      </w:rPr>
      <w:instrText xml:space="preserve"> FILENAME \p \* MERGEFORMAT </w:instrText>
    </w:r>
    <w:r w:rsidRPr="00B756F1">
      <w:rPr>
        <w:sz w:val="10"/>
        <w:szCs w:val="10"/>
      </w:rPr>
      <w:fldChar w:fldCharType="separate"/>
    </w:r>
    <w:r w:rsidR="003D7CFA">
      <w:rPr>
        <w:noProof/>
        <w:sz w:val="10"/>
        <w:szCs w:val="10"/>
        <w:lang w:val="uk-UA"/>
      </w:rPr>
      <w:t>G:\2023\Suddi\Uhvala VP\154.docx</w:t>
    </w:r>
    <w:r w:rsidRPr="00B756F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F1" w:rsidRPr="00B756F1" w:rsidRDefault="00B756F1">
    <w:pPr>
      <w:pStyle w:val="a5"/>
      <w:rPr>
        <w:sz w:val="10"/>
        <w:szCs w:val="10"/>
      </w:rPr>
    </w:pPr>
    <w:r w:rsidRPr="00B756F1">
      <w:rPr>
        <w:sz w:val="10"/>
        <w:szCs w:val="10"/>
      </w:rPr>
      <w:fldChar w:fldCharType="begin"/>
    </w:r>
    <w:r w:rsidRPr="00B756F1">
      <w:rPr>
        <w:sz w:val="10"/>
        <w:szCs w:val="10"/>
        <w:lang w:val="uk-UA"/>
      </w:rPr>
      <w:instrText xml:space="preserve"> FILENAME \p \* MERGEFORMAT </w:instrText>
    </w:r>
    <w:r w:rsidRPr="00B756F1">
      <w:rPr>
        <w:sz w:val="10"/>
        <w:szCs w:val="10"/>
      </w:rPr>
      <w:fldChar w:fldCharType="separate"/>
    </w:r>
    <w:r w:rsidR="003D7CFA">
      <w:rPr>
        <w:noProof/>
        <w:sz w:val="10"/>
        <w:szCs w:val="10"/>
        <w:lang w:val="uk-UA"/>
      </w:rPr>
      <w:t>G:\2023\Suddi\Uhvala VP\154.docx</w:t>
    </w:r>
    <w:r w:rsidRPr="00B756F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A5" w:rsidRDefault="000970A5" w:rsidP="000A04AC">
      <w:pPr>
        <w:spacing w:after="0" w:line="240" w:lineRule="auto"/>
      </w:pPr>
      <w:r>
        <w:separator/>
      </w:r>
    </w:p>
  </w:footnote>
  <w:footnote w:type="continuationSeparator" w:id="0">
    <w:p w:rsidR="000970A5" w:rsidRDefault="000970A5" w:rsidP="000A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19571"/>
      <w:docPartObj>
        <w:docPartGallery w:val="Page Numbers (Top of Page)"/>
        <w:docPartUnique/>
      </w:docPartObj>
    </w:sdtPr>
    <w:sdtEndPr/>
    <w:sdtContent>
      <w:p w:rsidR="000A04AC" w:rsidRDefault="000A04AC" w:rsidP="00FE44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CFA" w:rsidRPr="003D7CFA">
          <w:rPr>
            <w:noProof/>
            <w:lang w:val="uk-UA"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F"/>
    <w:rsid w:val="00012E3D"/>
    <w:rsid w:val="00026006"/>
    <w:rsid w:val="0004768B"/>
    <w:rsid w:val="000970A5"/>
    <w:rsid w:val="000A04AC"/>
    <w:rsid w:val="000A1C49"/>
    <w:rsid w:val="000A52F4"/>
    <w:rsid w:val="000A5FA0"/>
    <w:rsid w:val="000A61F7"/>
    <w:rsid w:val="000D575D"/>
    <w:rsid w:val="001476DB"/>
    <w:rsid w:val="00167EA1"/>
    <w:rsid w:val="00171B95"/>
    <w:rsid w:val="001F165C"/>
    <w:rsid w:val="00223859"/>
    <w:rsid w:val="00233D53"/>
    <w:rsid w:val="00247A82"/>
    <w:rsid w:val="002521CD"/>
    <w:rsid w:val="002A2665"/>
    <w:rsid w:val="002A2F8B"/>
    <w:rsid w:val="002C1837"/>
    <w:rsid w:val="002C6AF1"/>
    <w:rsid w:val="00303F53"/>
    <w:rsid w:val="00347191"/>
    <w:rsid w:val="00367B20"/>
    <w:rsid w:val="003B5FCB"/>
    <w:rsid w:val="003C0BE9"/>
    <w:rsid w:val="003D1915"/>
    <w:rsid w:val="003D7CFA"/>
    <w:rsid w:val="00403D3C"/>
    <w:rsid w:val="00421785"/>
    <w:rsid w:val="004A16A1"/>
    <w:rsid w:val="004A5734"/>
    <w:rsid w:val="004B25EB"/>
    <w:rsid w:val="004C2689"/>
    <w:rsid w:val="004D7C36"/>
    <w:rsid w:val="004F773C"/>
    <w:rsid w:val="005011CE"/>
    <w:rsid w:val="00505917"/>
    <w:rsid w:val="00514088"/>
    <w:rsid w:val="00526FED"/>
    <w:rsid w:val="00543D5D"/>
    <w:rsid w:val="0057387F"/>
    <w:rsid w:val="0057541A"/>
    <w:rsid w:val="00576C2A"/>
    <w:rsid w:val="005A71ED"/>
    <w:rsid w:val="005D442D"/>
    <w:rsid w:val="005E6A27"/>
    <w:rsid w:val="00603AB3"/>
    <w:rsid w:val="006047EB"/>
    <w:rsid w:val="006105B8"/>
    <w:rsid w:val="00610FF7"/>
    <w:rsid w:val="00653738"/>
    <w:rsid w:val="006F2C77"/>
    <w:rsid w:val="006F73D6"/>
    <w:rsid w:val="007321DE"/>
    <w:rsid w:val="007404CD"/>
    <w:rsid w:val="007419BC"/>
    <w:rsid w:val="00742BEF"/>
    <w:rsid w:val="00770027"/>
    <w:rsid w:val="00787135"/>
    <w:rsid w:val="007E12C9"/>
    <w:rsid w:val="007F2031"/>
    <w:rsid w:val="00830604"/>
    <w:rsid w:val="00853938"/>
    <w:rsid w:val="00875D98"/>
    <w:rsid w:val="00892EA9"/>
    <w:rsid w:val="00895F3D"/>
    <w:rsid w:val="008C7362"/>
    <w:rsid w:val="008D21D5"/>
    <w:rsid w:val="008E33DA"/>
    <w:rsid w:val="008F26E8"/>
    <w:rsid w:val="009079A7"/>
    <w:rsid w:val="00986DFE"/>
    <w:rsid w:val="009B4446"/>
    <w:rsid w:val="009B4B44"/>
    <w:rsid w:val="009E5821"/>
    <w:rsid w:val="009F430F"/>
    <w:rsid w:val="00A11B24"/>
    <w:rsid w:val="00A148FE"/>
    <w:rsid w:val="00A153BA"/>
    <w:rsid w:val="00AA2E8A"/>
    <w:rsid w:val="00AD2491"/>
    <w:rsid w:val="00AF0E8B"/>
    <w:rsid w:val="00B20993"/>
    <w:rsid w:val="00B2539A"/>
    <w:rsid w:val="00B34C48"/>
    <w:rsid w:val="00B35E91"/>
    <w:rsid w:val="00B756F1"/>
    <w:rsid w:val="00B75F1F"/>
    <w:rsid w:val="00B93C21"/>
    <w:rsid w:val="00BB7460"/>
    <w:rsid w:val="00BC094B"/>
    <w:rsid w:val="00BD3C33"/>
    <w:rsid w:val="00BD49CC"/>
    <w:rsid w:val="00BD4F6A"/>
    <w:rsid w:val="00BD5B7B"/>
    <w:rsid w:val="00BF4D8D"/>
    <w:rsid w:val="00C205F9"/>
    <w:rsid w:val="00C23C15"/>
    <w:rsid w:val="00C313AF"/>
    <w:rsid w:val="00C369A5"/>
    <w:rsid w:val="00C43ACC"/>
    <w:rsid w:val="00C47632"/>
    <w:rsid w:val="00C674F7"/>
    <w:rsid w:val="00C918D8"/>
    <w:rsid w:val="00C95700"/>
    <w:rsid w:val="00D234EA"/>
    <w:rsid w:val="00D25164"/>
    <w:rsid w:val="00D25849"/>
    <w:rsid w:val="00D40147"/>
    <w:rsid w:val="00D441A0"/>
    <w:rsid w:val="00D4625F"/>
    <w:rsid w:val="00D6524A"/>
    <w:rsid w:val="00DB536D"/>
    <w:rsid w:val="00DE488C"/>
    <w:rsid w:val="00DE4F87"/>
    <w:rsid w:val="00DE5A3B"/>
    <w:rsid w:val="00E34424"/>
    <w:rsid w:val="00E36529"/>
    <w:rsid w:val="00E4745B"/>
    <w:rsid w:val="00E62904"/>
    <w:rsid w:val="00E908C2"/>
    <w:rsid w:val="00E92EAB"/>
    <w:rsid w:val="00EB1A7E"/>
    <w:rsid w:val="00F01B72"/>
    <w:rsid w:val="00F24832"/>
    <w:rsid w:val="00F8499C"/>
    <w:rsid w:val="00F87279"/>
    <w:rsid w:val="00FA0F82"/>
    <w:rsid w:val="00FA1692"/>
    <w:rsid w:val="00FC3366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80DB6C2"/>
  <w15:docId w15:val="{47BEF057-6E92-428E-98AA-DE04F84B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CB"/>
  </w:style>
  <w:style w:type="paragraph" w:styleId="1">
    <w:name w:val="heading 1"/>
    <w:basedOn w:val="a"/>
    <w:next w:val="a"/>
    <w:link w:val="10"/>
    <w:qFormat/>
    <w:rsid w:val="00B756F1"/>
    <w:pPr>
      <w:keepNext/>
      <w:spacing w:after="0" w:line="221" w:lineRule="auto"/>
      <w:jc w:val="center"/>
      <w:outlineLvl w:val="0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04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0A04AC"/>
  </w:style>
  <w:style w:type="paragraph" w:styleId="a5">
    <w:name w:val="footer"/>
    <w:basedOn w:val="a"/>
    <w:link w:val="a6"/>
    <w:uiPriority w:val="99"/>
    <w:unhideWhenUsed/>
    <w:rsid w:val="000A04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A04AC"/>
  </w:style>
  <w:style w:type="paragraph" w:styleId="a7">
    <w:name w:val="Balloon Text"/>
    <w:basedOn w:val="a"/>
    <w:link w:val="a8"/>
    <w:uiPriority w:val="99"/>
    <w:semiHidden/>
    <w:unhideWhenUsed/>
    <w:rsid w:val="0085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393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E4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FE44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56F1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7287</Words>
  <Characters>4155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Ілля П. Кияница</dc:creator>
  <cp:lastModifiedBy>Олена Б. Алєксєйченко</cp:lastModifiedBy>
  <cp:revision>5</cp:revision>
  <cp:lastPrinted>2023-12-01T08:17:00Z</cp:lastPrinted>
  <dcterms:created xsi:type="dcterms:W3CDTF">2023-11-23T10:42:00Z</dcterms:created>
  <dcterms:modified xsi:type="dcterms:W3CDTF">2023-12-01T08:38:00Z</dcterms:modified>
</cp:coreProperties>
</file>