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60644" w:rsidRDefault="0096064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A6659" w:rsidRDefault="00AD18EA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b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b/>
          <w:sz w:val="28"/>
          <w:szCs w:val="28"/>
          <w:lang w:val="uk-UA"/>
        </w:rPr>
        <w:t xml:space="preserve"> Наталії Миколаївни щодо відповідності Конституції Укра</w:t>
      </w:r>
      <w:r w:rsidR="00960644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960644">
        <w:rPr>
          <w:rFonts w:cs="Times New Roman"/>
          <w:b/>
          <w:sz w:val="28"/>
          <w:szCs w:val="28"/>
          <w:lang w:val="uk-UA"/>
        </w:rPr>
        <w:br/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</w:t>
      </w:r>
      <w:r w:rsidR="00960644">
        <w:rPr>
          <w:rFonts w:cs="Times New Roman"/>
          <w:b/>
          <w:sz w:val="28"/>
          <w:szCs w:val="28"/>
          <w:lang w:val="uk-UA"/>
        </w:rPr>
        <w:br/>
      </w:r>
      <w:r w:rsidR="00960644">
        <w:rPr>
          <w:rFonts w:cs="Times New Roman"/>
          <w:b/>
          <w:sz w:val="28"/>
          <w:szCs w:val="28"/>
          <w:lang w:val="uk-UA"/>
        </w:rPr>
        <w:tab/>
      </w:r>
      <w:r w:rsidR="00960644">
        <w:rPr>
          <w:rFonts w:cs="Times New Roman"/>
          <w:b/>
          <w:sz w:val="28"/>
          <w:szCs w:val="28"/>
          <w:lang w:val="uk-UA"/>
        </w:rPr>
        <w:tab/>
      </w:r>
      <w:r w:rsidR="00960644">
        <w:rPr>
          <w:rFonts w:cs="Times New Roman"/>
          <w:b/>
          <w:sz w:val="28"/>
          <w:szCs w:val="28"/>
          <w:lang w:val="uk-UA"/>
        </w:rPr>
        <w:tab/>
      </w:r>
      <w:r w:rsidR="00960644">
        <w:rPr>
          <w:rFonts w:cs="Times New Roman"/>
          <w:b/>
          <w:sz w:val="28"/>
          <w:szCs w:val="28"/>
          <w:lang w:val="uk-UA"/>
        </w:rPr>
        <w:tab/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2016 року </w:t>
      </w:r>
      <w:r w:rsidR="00960644">
        <w:rPr>
          <w:rFonts w:cs="Times New Roman"/>
          <w:b/>
          <w:sz w:val="28"/>
          <w:szCs w:val="28"/>
          <w:lang w:val="uk-UA"/>
        </w:rPr>
        <w:t>№ 1401–VIII</w:t>
      </w:r>
    </w:p>
    <w:p w:rsidR="004A6659" w:rsidRDefault="004A6659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960644">
        <w:rPr>
          <w:rFonts w:cs="Times New Roman"/>
          <w:sz w:val="28"/>
          <w:szCs w:val="28"/>
          <w:lang w:val="uk-UA"/>
        </w:rPr>
        <w:t xml:space="preserve"> </w:t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4A6659">
        <w:rPr>
          <w:rFonts w:cs="Times New Roman"/>
          <w:sz w:val="28"/>
          <w:szCs w:val="28"/>
          <w:lang w:val="uk-UA"/>
        </w:rPr>
        <w:t>43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A6659">
        <w:rPr>
          <w:rFonts w:cs="Times New Roman"/>
          <w:sz w:val="28"/>
          <w:szCs w:val="28"/>
          <w:lang w:val="uk-UA"/>
        </w:rPr>
        <w:t>92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C04B78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C04B78">
        <w:rPr>
          <w:rFonts w:cs="Times New Roman"/>
          <w:sz w:val="28"/>
          <w:szCs w:val="28"/>
          <w:lang w:val="uk-UA"/>
        </w:rPr>
        <w:t>245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</w:t>
      </w:r>
      <w:r w:rsidR="00C04B78">
        <w:rPr>
          <w:rFonts w:cs="Times New Roman"/>
          <w:sz w:val="28"/>
          <w:szCs w:val="28"/>
          <w:lang w:val="uk-UA"/>
        </w:rPr>
        <w:t>ого Суду України у складі</w:t>
      </w:r>
      <w:r w:rsidRPr="007413C7">
        <w:rPr>
          <w:rFonts w:cs="Times New Roman"/>
          <w:sz w:val="28"/>
          <w:szCs w:val="28"/>
          <w:lang w:val="uk-UA"/>
        </w:rPr>
        <w:t>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C04B78" w:rsidRDefault="00C04B78" w:rsidP="00C04B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4A6659" w:rsidRPr="004A6659" w:rsidRDefault="004A6659" w:rsidP="004A665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083F72" w:rsidRDefault="00AD18EA" w:rsidP="0096064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</w:t>
      </w:r>
      <w:r w:rsidR="004A6659" w:rsidRPr="004A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внесення змін до Конституції України (щодо правосуддя)“</w:t>
      </w:r>
      <w:r w:rsidR="00960644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від 2 червня 2016 року № 1401–VIII.</w:t>
      </w:r>
    </w:p>
    <w:p w:rsidR="00AD18EA" w:rsidRPr="00083F72" w:rsidRDefault="00AD18EA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1F48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081F48">
        <w:rPr>
          <w:rFonts w:cs="Times New Roman"/>
          <w:sz w:val="28"/>
          <w:szCs w:val="28"/>
          <w:lang w:val="uk-UA"/>
        </w:rPr>
        <w:t>Саса</w:t>
      </w:r>
      <w:proofErr w:type="spellEnd"/>
      <w:r w:rsidR="00081F48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960644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60644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960644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76BAF" w:rsidRDefault="00E76BAF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76BAF">
        <w:rPr>
          <w:rFonts w:cs="Times New Roman"/>
          <w:sz w:val="28"/>
          <w:szCs w:val="28"/>
          <w:lang w:val="uk-UA"/>
        </w:rPr>
        <w:t>Велик</w:t>
      </w:r>
      <w:r w:rsidR="00081F48">
        <w:rPr>
          <w:rFonts w:cs="Times New Roman"/>
          <w:sz w:val="28"/>
          <w:szCs w:val="28"/>
          <w:lang w:val="uk-UA"/>
        </w:rPr>
        <w:t>а</w:t>
      </w:r>
      <w:r w:rsidRPr="00E76BAF">
        <w:rPr>
          <w:rFonts w:cs="Times New Roman"/>
          <w:sz w:val="28"/>
          <w:szCs w:val="28"/>
          <w:lang w:val="uk-UA"/>
        </w:rPr>
        <w:t xml:space="preserve"> палат</w:t>
      </w:r>
      <w:r w:rsidR="00081F48">
        <w:rPr>
          <w:rFonts w:cs="Times New Roman"/>
          <w:sz w:val="28"/>
          <w:szCs w:val="28"/>
          <w:lang w:val="uk-UA"/>
        </w:rPr>
        <w:t>а</w:t>
      </w:r>
      <w:r w:rsidRPr="00E76BAF">
        <w:rPr>
          <w:rFonts w:cs="Times New Roman"/>
          <w:sz w:val="28"/>
          <w:szCs w:val="28"/>
          <w:lang w:val="uk-UA"/>
        </w:rPr>
        <w:t xml:space="preserve"> Конституційного Суду Укра</w:t>
      </w:r>
      <w:r>
        <w:rPr>
          <w:rFonts w:cs="Times New Roman"/>
          <w:sz w:val="28"/>
          <w:szCs w:val="28"/>
          <w:lang w:val="uk-UA"/>
        </w:rPr>
        <w:t xml:space="preserve">їни </w:t>
      </w:r>
      <w:r w:rsidR="00081F48" w:rsidRPr="00E76BAF">
        <w:rPr>
          <w:rFonts w:cs="Times New Roman"/>
          <w:sz w:val="28"/>
          <w:szCs w:val="28"/>
          <w:lang w:val="uk-UA"/>
        </w:rPr>
        <w:t>Ухвалою</w:t>
      </w:r>
      <w:r w:rsidR="00081F4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від 8 квітня </w:t>
      </w:r>
      <w:r>
        <w:rPr>
          <w:rFonts w:cs="Times New Roman"/>
          <w:sz w:val="28"/>
          <w:szCs w:val="28"/>
          <w:lang w:val="uk-UA"/>
        </w:rPr>
        <w:br/>
        <w:t>2021 року № 17</w:t>
      </w:r>
      <w:r w:rsidRPr="00E76BAF">
        <w:rPr>
          <w:rFonts w:cs="Times New Roman"/>
          <w:sz w:val="28"/>
          <w:szCs w:val="28"/>
          <w:lang w:val="uk-UA"/>
        </w:rPr>
        <w:t>-у/2021 подовж</w:t>
      </w:r>
      <w:r w:rsidR="00081F48">
        <w:rPr>
          <w:rFonts w:cs="Times New Roman"/>
          <w:sz w:val="28"/>
          <w:szCs w:val="28"/>
          <w:lang w:val="uk-UA"/>
        </w:rPr>
        <w:t>ила</w:t>
      </w:r>
      <w:r w:rsidRPr="00E76BAF">
        <w:rPr>
          <w:rFonts w:cs="Times New Roman"/>
          <w:sz w:val="28"/>
          <w:szCs w:val="28"/>
          <w:lang w:val="uk-UA"/>
        </w:rPr>
        <w:t xml:space="preserve"> до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E76BAF">
        <w:rPr>
          <w:rFonts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Pr="00E76BAF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E76BAF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</w:t>
      </w:r>
      <w:r>
        <w:rPr>
          <w:rFonts w:cs="Times New Roman"/>
          <w:sz w:val="28"/>
          <w:szCs w:val="28"/>
          <w:lang w:val="uk-UA"/>
        </w:rPr>
        <w:t>.</w:t>
      </w:r>
    </w:p>
    <w:p w:rsidR="008F3924" w:rsidRPr="008F3924" w:rsidRDefault="008F3924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F3924">
        <w:rPr>
          <w:rFonts w:cs="Times New Roman"/>
          <w:sz w:val="28"/>
          <w:szCs w:val="28"/>
          <w:lang w:val="uk-UA"/>
        </w:rPr>
        <w:lastRenderedPageBreak/>
        <w:t xml:space="preserve">Велика палата Конституційного Суду України Ухвалою від 25 травня </w:t>
      </w:r>
      <w:r w:rsidRPr="008F3924">
        <w:rPr>
          <w:rFonts w:cs="Times New Roman"/>
          <w:sz w:val="28"/>
          <w:szCs w:val="28"/>
          <w:lang w:val="uk-UA"/>
        </w:rPr>
        <w:br/>
        <w:t xml:space="preserve">2021 року № 29-у/2021 подовжила до 25 червня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F3924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8F3924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520A4A" w:rsidRDefault="00081F48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1F48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</w:t>
      </w:r>
      <w:r w:rsidR="00D55A7A">
        <w:rPr>
          <w:rFonts w:cs="Times New Roman"/>
          <w:sz w:val="28"/>
          <w:szCs w:val="28"/>
          <w:lang w:val="uk-UA"/>
        </w:rPr>
        <w:t xml:space="preserve"> від 17</w:t>
      </w:r>
      <w:r w:rsidR="00520A4A">
        <w:rPr>
          <w:rFonts w:cs="Times New Roman"/>
          <w:sz w:val="28"/>
          <w:szCs w:val="28"/>
          <w:lang w:val="uk-UA"/>
        </w:rPr>
        <w:t xml:space="preserve"> </w:t>
      </w:r>
      <w:r w:rsidR="00D55A7A">
        <w:rPr>
          <w:rFonts w:cs="Times New Roman"/>
          <w:sz w:val="28"/>
          <w:szCs w:val="28"/>
          <w:lang w:val="uk-UA"/>
        </w:rPr>
        <w:t>черв</w:t>
      </w:r>
      <w:r w:rsidR="00520A4A">
        <w:rPr>
          <w:rFonts w:cs="Times New Roman"/>
          <w:sz w:val="28"/>
          <w:szCs w:val="28"/>
          <w:lang w:val="uk-UA"/>
        </w:rPr>
        <w:t xml:space="preserve">ня </w:t>
      </w:r>
      <w:r w:rsidR="00520A4A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D55A7A">
        <w:rPr>
          <w:rFonts w:cs="Times New Roman"/>
          <w:sz w:val="28"/>
          <w:szCs w:val="28"/>
          <w:lang w:val="uk-UA"/>
        </w:rPr>
        <w:t>63</w:t>
      </w:r>
      <w:r w:rsidR="00520A4A" w:rsidRPr="00E76BAF">
        <w:rPr>
          <w:rFonts w:cs="Times New Roman"/>
          <w:sz w:val="28"/>
          <w:szCs w:val="28"/>
          <w:lang w:val="uk-UA"/>
        </w:rPr>
        <w:t>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520A4A" w:rsidRPr="00E76BAF">
        <w:rPr>
          <w:rFonts w:cs="Times New Roman"/>
          <w:sz w:val="28"/>
          <w:szCs w:val="28"/>
          <w:lang w:val="uk-UA"/>
        </w:rPr>
        <w:t xml:space="preserve"> до </w:t>
      </w:r>
      <w:r w:rsidR="00D55A7A">
        <w:rPr>
          <w:rFonts w:cs="Times New Roman"/>
          <w:sz w:val="28"/>
          <w:szCs w:val="28"/>
          <w:lang w:val="uk-UA"/>
        </w:rPr>
        <w:t>17</w:t>
      </w:r>
      <w:r w:rsidR="00520A4A" w:rsidRPr="00E76BAF">
        <w:rPr>
          <w:rFonts w:cs="Times New Roman"/>
          <w:sz w:val="28"/>
          <w:szCs w:val="28"/>
          <w:lang w:val="uk-UA"/>
        </w:rPr>
        <w:t xml:space="preserve"> </w:t>
      </w:r>
      <w:r w:rsidR="00D55A7A">
        <w:rPr>
          <w:rFonts w:cs="Times New Roman"/>
          <w:sz w:val="28"/>
          <w:szCs w:val="28"/>
          <w:lang w:val="uk-UA"/>
        </w:rPr>
        <w:t>лип</w:t>
      </w:r>
      <w:r w:rsidR="00520A4A" w:rsidRPr="00E76BAF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</w:t>
      </w:r>
      <w:r w:rsidR="00520A4A">
        <w:rPr>
          <w:rFonts w:cs="Times New Roman"/>
          <w:sz w:val="28"/>
          <w:szCs w:val="28"/>
          <w:lang w:val="uk-UA"/>
        </w:rPr>
        <w:t xml:space="preserve"> </w:t>
      </w:r>
      <w:r w:rsidR="00520A4A" w:rsidRPr="00E76BAF">
        <w:rPr>
          <w:rFonts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="00520A4A" w:rsidRPr="00E76BAF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520A4A" w:rsidRPr="00E76BAF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</w:t>
      </w:r>
      <w:r w:rsidR="00520A4A">
        <w:rPr>
          <w:rFonts w:cs="Times New Roman"/>
          <w:sz w:val="28"/>
          <w:szCs w:val="28"/>
          <w:lang w:val="uk-UA"/>
        </w:rPr>
        <w:t>.</w:t>
      </w:r>
    </w:p>
    <w:p w:rsidR="00081F48" w:rsidRDefault="00081F48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1F48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1</w:t>
      </w:r>
      <w:r>
        <w:rPr>
          <w:rFonts w:cs="Times New Roman"/>
          <w:sz w:val="28"/>
          <w:szCs w:val="28"/>
          <w:lang w:val="uk-UA"/>
        </w:rPr>
        <w:t>5</w:t>
      </w:r>
      <w:r w:rsidRPr="00081F4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липня</w:t>
      </w:r>
      <w:r w:rsidRPr="00081F48">
        <w:rPr>
          <w:rFonts w:cs="Times New Roman"/>
          <w:sz w:val="28"/>
          <w:szCs w:val="28"/>
          <w:lang w:val="uk-UA"/>
        </w:rPr>
        <w:t xml:space="preserve"> </w:t>
      </w:r>
      <w:r w:rsidRPr="00081F48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87</w:t>
      </w:r>
      <w:r w:rsidRPr="00081F4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 серпня</w:t>
      </w:r>
      <w:r w:rsidRPr="00081F48">
        <w:rPr>
          <w:rFonts w:cs="Times New Roman"/>
          <w:sz w:val="28"/>
          <w:szCs w:val="28"/>
          <w:lang w:val="uk-UA"/>
        </w:rPr>
        <w:t xml:space="preserve">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81F48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081F48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B825A7" w:rsidRDefault="00B825A7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1F4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081F4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серпня</w:t>
      </w:r>
      <w:r w:rsidRPr="00081F48">
        <w:rPr>
          <w:rFonts w:cs="Times New Roman"/>
          <w:sz w:val="28"/>
          <w:szCs w:val="28"/>
          <w:lang w:val="uk-UA"/>
        </w:rPr>
        <w:t xml:space="preserve"> </w:t>
      </w:r>
      <w:r w:rsidRPr="00081F48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126</w:t>
      </w:r>
      <w:r w:rsidRPr="00081F4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081F48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081F48">
        <w:rPr>
          <w:rFonts w:cs="Times New Roman"/>
          <w:sz w:val="28"/>
          <w:szCs w:val="28"/>
          <w:lang w:val="uk-UA"/>
        </w:rPr>
        <w:lastRenderedPageBreak/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81F48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081F48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5B25EB" w:rsidRDefault="005B25EB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B25E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Ухвалою від 3</w:t>
      </w:r>
      <w:r>
        <w:rPr>
          <w:rFonts w:cs="Times New Roman"/>
          <w:sz w:val="28"/>
          <w:szCs w:val="28"/>
          <w:lang w:val="uk-UA"/>
        </w:rPr>
        <w:t>0</w:t>
      </w:r>
      <w:r w:rsidRPr="005B25E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</w:t>
      </w:r>
      <w:r w:rsidRPr="005B25EB">
        <w:rPr>
          <w:rFonts w:cs="Times New Roman"/>
          <w:sz w:val="28"/>
          <w:szCs w:val="28"/>
          <w:lang w:val="uk-UA"/>
        </w:rPr>
        <w:t xml:space="preserve">я </w:t>
      </w:r>
      <w:r w:rsidRPr="005B25EB">
        <w:rPr>
          <w:rFonts w:cs="Times New Roman"/>
          <w:sz w:val="28"/>
          <w:szCs w:val="28"/>
          <w:lang w:val="uk-UA"/>
        </w:rPr>
        <w:br/>
        <w:t>2021 року № 1</w:t>
      </w:r>
      <w:r>
        <w:rPr>
          <w:rFonts w:cs="Times New Roman"/>
          <w:sz w:val="28"/>
          <w:szCs w:val="28"/>
          <w:lang w:val="uk-UA"/>
        </w:rPr>
        <w:t>8</w:t>
      </w:r>
      <w:r w:rsidRPr="005B25EB">
        <w:rPr>
          <w:rFonts w:cs="Times New Roman"/>
          <w:sz w:val="28"/>
          <w:szCs w:val="28"/>
          <w:lang w:val="uk-UA"/>
        </w:rPr>
        <w:t xml:space="preserve">6-у/2021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5B25E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5B25EB">
        <w:rPr>
          <w:rFonts w:cs="Times New Roman"/>
          <w:sz w:val="28"/>
          <w:szCs w:val="28"/>
          <w:lang w:val="uk-UA"/>
        </w:rPr>
        <w:t xml:space="preserve"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5B25EB">
        <w:rPr>
          <w:rFonts w:cs="Times New Roman"/>
          <w:sz w:val="28"/>
          <w:szCs w:val="28"/>
          <w:lang w:val="uk-UA"/>
        </w:rPr>
        <w:t>Ліненко</w:t>
      </w:r>
      <w:proofErr w:type="spellEnd"/>
      <w:r w:rsidRPr="005B25EB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AD18EA" w:rsidRPr="00083F72" w:rsidRDefault="00AD18EA" w:rsidP="00960644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</w:t>
      </w:r>
      <w:r w:rsidR="004A6659">
        <w:rPr>
          <w:rFonts w:cs="Times New Roman"/>
          <w:sz w:val="28"/>
          <w:szCs w:val="28"/>
          <w:lang w:val="uk-UA"/>
        </w:rPr>
        <w:t xml:space="preserve"> 2 червня 2016 року № 1401–VIII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>
        <w:rPr>
          <w:rFonts w:eastAsia="Times New Roman" w:cs="Times New Roman"/>
          <w:sz w:val="28"/>
          <w:szCs w:val="28"/>
          <w:lang w:val="uk-UA"/>
        </w:rPr>
        <w:t>1</w:t>
      </w:r>
      <w:r w:rsidR="004A6659">
        <w:rPr>
          <w:rFonts w:eastAsia="Times New Roman" w:cs="Times New Roman"/>
          <w:sz w:val="28"/>
          <w:szCs w:val="28"/>
          <w:lang w:val="uk-UA"/>
        </w:rPr>
        <w:t>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6659">
        <w:rPr>
          <w:rFonts w:eastAsia="Times New Roman" w:cs="Times New Roman"/>
          <w:sz w:val="28"/>
          <w:szCs w:val="28"/>
          <w:lang w:val="uk-UA"/>
        </w:rPr>
        <w:t>березня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960644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CE311A" w:rsidP="0096064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AD18EA" w:rsidRPr="00083F72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960644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60644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96064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960644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CE311A">
        <w:rPr>
          <w:rFonts w:cs="Times New Roman"/>
          <w:sz w:val="28"/>
          <w:szCs w:val="28"/>
          <w:lang w:val="uk-UA"/>
        </w:rPr>
        <w:t>14 грудня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EA6DC7">
        <w:rPr>
          <w:rFonts w:cs="Times New Roman"/>
          <w:sz w:val="28"/>
          <w:szCs w:val="28"/>
          <w:lang w:val="uk-UA"/>
        </w:rPr>
        <w:t>1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4A6659" w:rsidRPr="004A6659">
        <w:rPr>
          <w:rFonts w:cs="Times New Roman"/>
          <w:sz w:val="28"/>
          <w:szCs w:val="28"/>
          <w:lang w:val="uk-UA"/>
        </w:rPr>
        <w:t>Ліненко</w:t>
      </w:r>
      <w:proofErr w:type="spellEnd"/>
      <w:r w:rsidR="004A6659" w:rsidRPr="004A6659">
        <w:rPr>
          <w:rFonts w:cs="Times New Roman"/>
          <w:sz w:val="28"/>
          <w:szCs w:val="28"/>
          <w:lang w:val="uk-UA"/>
        </w:rPr>
        <w:t xml:space="preserve">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960644" w:rsidRDefault="00960644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312A6" w:rsidRDefault="008312A6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312A6" w:rsidRDefault="008312A6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8312A6" w:rsidRPr="00501F5A" w:rsidRDefault="008312A6" w:rsidP="008312A6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8312A6" w:rsidP="008312A6">
      <w:pPr>
        <w:spacing w:after="160" w:line="259" w:lineRule="auto"/>
        <w:ind w:left="4253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F2" w:rsidRDefault="00685FF2">
      <w:r>
        <w:separator/>
      </w:r>
    </w:p>
  </w:endnote>
  <w:endnote w:type="continuationSeparator" w:id="0">
    <w:p w:rsidR="00685FF2" w:rsidRDefault="0068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44" w:rsidRPr="00960644" w:rsidRDefault="00960644">
    <w:pPr>
      <w:pStyle w:val="a7"/>
      <w:rPr>
        <w:sz w:val="10"/>
        <w:szCs w:val="10"/>
      </w:rPr>
    </w:pPr>
    <w:r w:rsidRPr="00960644">
      <w:rPr>
        <w:sz w:val="10"/>
        <w:szCs w:val="10"/>
      </w:rPr>
      <w:fldChar w:fldCharType="begin"/>
    </w:r>
    <w:r w:rsidRPr="0096064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60644">
      <w:rPr>
        <w:sz w:val="10"/>
        <w:szCs w:val="10"/>
      </w:rPr>
      <w:fldChar w:fldCharType="separate"/>
    </w:r>
    <w:r w:rsidR="008312A6">
      <w:rPr>
        <w:rFonts w:cs="Arial Unicode MS"/>
        <w:noProof/>
        <w:sz w:val="10"/>
        <w:szCs w:val="10"/>
        <w:lang w:val="uk-UA"/>
      </w:rPr>
      <w:t>G:\2021\Suddi\Uhvala VP\279.docx</w:t>
    </w:r>
    <w:r w:rsidRPr="0096064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44" w:rsidRPr="00960644" w:rsidRDefault="00960644">
    <w:pPr>
      <w:pStyle w:val="a7"/>
      <w:rPr>
        <w:sz w:val="10"/>
        <w:szCs w:val="10"/>
      </w:rPr>
    </w:pPr>
    <w:r w:rsidRPr="00960644">
      <w:rPr>
        <w:sz w:val="10"/>
        <w:szCs w:val="10"/>
      </w:rPr>
      <w:fldChar w:fldCharType="begin"/>
    </w:r>
    <w:r w:rsidRPr="0096064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60644">
      <w:rPr>
        <w:sz w:val="10"/>
        <w:szCs w:val="10"/>
      </w:rPr>
      <w:fldChar w:fldCharType="separate"/>
    </w:r>
    <w:r w:rsidR="008312A6">
      <w:rPr>
        <w:rFonts w:cs="Arial Unicode MS"/>
        <w:noProof/>
        <w:sz w:val="10"/>
        <w:szCs w:val="10"/>
        <w:lang w:val="uk-UA"/>
      </w:rPr>
      <w:t>G:\2021\Suddi\Uhvala VP\279.docx</w:t>
    </w:r>
    <w:r w:rsidRPr="0096064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F2" w:rsidRDefault="00685FF2">
      <w:r>
        <w:separator/>
      </w:r>
    </w:p>
  </w:footnote>
  <w:footnote w:type="continuationSeparator" w:id="0">
    <w:p w:rsidR="00685FF2" w:rsidRDefault="0068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8312A6" w:rsidRPr="008312A6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1F48"/>
    <w:rsid w:val="00083F72"/>
    <w:rsid w:val="000874F3"/>
    <w:rsid w:val="000A307F"/>
    <w:rsid w:val="000B42A9"/>
    <w:rsid w:val="00107CAA"/>
    <w:rsid w:val="00110EB8"/>
    <w:rsid w:val="00116C08"/>
    <w:rsid w:val="00123B7C"/>
    <w:rsid w:val="00142078"/>
    <w:rsid w:val="001445BD"/>
    <w:rsid w:val="001812B1"/>
    <w:rsid w:val="001D2CC6"/>
    <w:rsid w:val="001D516A"/>
    <w:rsid w:val="00204A7F"/>
    <w:rsid w:val="00211942"/>
    <w:rsid w:val="00231555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4C41"/>
    <w:rsid w:val="003A5CF4"/>
    <w:rsid w:val="00412DF4"/>
    <w:rsid w:val="004A6659"/>
    <w:rsid w:val="004D1D06"/>
    <w:rsid w:val="004D6C32"/>
    <w:rsid w:val="004F2469"/>
    <w:rsid w:val="004F3046"/>
    <w:rsid w:val="00510882"/>
    <w:rsid w:val="00520A4A"/>
    <w:rsid w:val="00535C3F"/>
    <w:rsid w:val="00545EBD"/>
    <w:rsid w:val="00573C08"/>
    <w:rsid w:val="00586443"/>
    <w:rsid w:val="005B18D8"/>
    <w:rsid w:val="005B25EB"/>
    <w:rsid w:val="005C1584"/>
    <w:rsid w:val="005E5376"/>
    <w:rsid w:val="00685FF2"/>
    <w:rsid w:val="006B1AE3"/>
    <w:rsid w:val="006B77B0"/>
    <w:rsid w:val="006E076E"/>
    <w:rsid w:val="007025CC"/>
    <w:rsid w:val="00704A93"/>
    <w:rsid w:val="007413C7"/>
    <w:rsid w:val="00745148"/>
    <w:rsid w:val="00751205"/>
    <w:rsid w:val="00757C05"/>
    <w:rsid w:val="007B7060"/>
    <w:rsid w:val="007E1876"/>
    <w:rsid w:val="007E4799"/>
    <w:rsid w:val="008312A6"/>
    <w:rsid w:val="008C670B"/>
    <w:rsid w:val="008D1AF3"/>
    <w:rsid w:val="008E0101"/>
    <w:rsid w:val="008F3924"/>
    <w:rsid w:val="00960644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825A7"/>
    <w:rsid w:val="00BD595E"/>
    <w:rsid w:val="00BD7D5D"/>
    <w:rsid w:val="00C04B78"/>
    <w:rsid w:val="00C1368F"/>
    <w:rsid w:val="00C42BCB"/>
    <w:rsid w:val="00C7613C"/>
    <w:rsid w:val="00CC72C3"/>
    <w:rsid w:val="00CE311A"/>
    <w:rsid w:val="00D55A7A"/>
    <w:rsid w:val="00DD15AC"/>
    <w:rsid w:val="00E263A1"/>
    <w:rsid w:val="00E33B47"/>
    <w:rsid w:val="00E53420"/>
    <w:rsid w:val="00E76BAF"/>
    <w:rsid w:val="00E942E0"/>
    <w:rsid w:val="00EA6DC7"/>
    <w:rsid w:val="00F1542E"/>
    <w:rsid w:val="00F16F0E"/>
    <w:rsid w:val="00F624B1"/>
    <w:rsid w:val="00F85F39"/>
    <w:rsid w:val="00FA3C85"/>
    <w:rsid w:val="00FA6FBF"/>
    <w:rsid w:val="00FB0F8F"/>
    <w:rsid w:val="00FB29F8"/>
    <w:rsid w:val="00FC03DA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21AD"/>
  <w15:chartTrackingRefBased/>
  <w15:docId w15:val="{29DBA248-C060-4958-A4F6-0BB80447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4987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2021-11-15T08:42:00Z</cp:lastPrinted>
  <dcterms:created xsi:type="dcterms:W3CDTF">2021-11-12T07:16:00Z</dcterms:created>
  <dcterms:modified xsi:type="dcterms:W3CDTF">2021-11-15T08:42:00Z</dcterms:modified>
</cp:coreProperties>
</file>