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0219E0" w:rsidRDefault="000219E0" w:rsidP="008A7615">
      <w:pPr>
        <w:pStyle w:val="ac"/>
        <w:ind w:left="709" w:right="1133" w:firstLine="0"/>
        <w:rPr>
          <w:szCs w:val="28"/>
        </w:rPr>
      </w:pPr>
    </w:p>
    <w:p w:rsidR="00990296" w:rsidRPr="008A7615" w:rsidRDefault="00B07491" w:rsidP="008A7615">
      <w:pPr>
        <w:pStyle w:val="ac"/>
        <w:ind w:left="709" w:right="1133" w:firstLine="0"/>
        <w:rPr>
          <w:szCs w:val="28"/>
        </w:rPr>
      </w:pPr>
      <w:r w:rsidRPr="008A7615">
        <w:rPr>
          <w:szCs w:val="28"/>
        </w:rPr>
        <w:t xml:space="preserve">про відмову у відкритті конституційного провадження у справі за конституційною скаргою </w:t>
      </w:r>
      <w:r w:rsidR="00B16981" w:rsidRPr="008A7615">
        <w:rPr>
          <w:szCs w:val="28"/>
        </w:rPr>
        <w:t xml:space="preserve">Ігнатенко Ганни Володимирівни щодо відповідності Конституції України (конституційності) </w:t>
      </w:r>
      <w:r w:rsidR="006E399D" w:rsidRPr="008A7615">
        <w:rPr>
          <w:szCs w:val="28"/>
        </w:rPr>
        <w:t>положень</w:t>
      </w:r>
      <w:r w:rsidR="00FA7FCE" w:rsidRPr="008A7615">
        <w:rPr>
          <w:szCs w:val="28"/>
        </w:rPr>
        <w:t xml:space="preserve"> </w:t>
      </w:r>
      <w:r w:rsidR="00B16981" w:rsidRPr="008A7615">
        <w:rPr>
          <w:szCs w:val="28"/>
        </w:rPr>
        <w:t xml:space="preserve">пункту 4 </w:t>
      </w:r>
      <w:r w:rsidR="00B16981" w:rsidRPr="008A7615">
        <w:rPr>
          <w:szCs w:val="28"/>
          <w:lang w:eastAsia="uk-UA"/>
        </w:rPr>
        <w:t xml:space="preserve">§ 2 </w:t>
      </w:r>
      <w:r w:rsidR="008450B5" w:rsidRPr="008A7615">
        <w:rPr>
          <w:szCs w:val="28"/>
        </w:rPr>
        <w:t xml:space="preserve">„Прикінцеві положення“ </w:t>
      </w:r>
      <w:r w:rsidR="00B16981" w:rsidRPr="008A7615">
        <w:rPr>
          <w:szCs w:val="28"/>
          <w:lang w:eastAsia="uk-UA"/>
        </w:rPr>
        <w:t xml:space="preserve">розділу 4 </w:t>
      </w:r>
      <w:r w:rsidR="00B16981" w:rsidRPr="008A7615">
        <w:rPr>
          <w:szCs w:val="28"/>
        </w:rPr>
        <w:t>Закону України „Про внесення змін до Господарського процесуального кодексу України, Цивільного процесуального кодексу України,</w:t>
      </w:r>
      <w:r w:rsidR="00990296" w:rsidRPr="008A7615">
        <w:rPr>
          <w:szCs w:val="28"/>
        </w:rPr>
        <w:t xml:space="preserve"> Кодексу адміністративного судочинства України</w:t>
      </w:r>
      <w:r w:rsidR="00B16981" w:rsidRPr="008A7615">
        <w:rPr>
          <w:szCs w:val="28"/>
        </w:rPr>
        <w:t xml:space="preserve"> та інших </w:t>
      </w:r>
      <w:r w:rsidR="008A7615">
        <w:rPr>
          <w:szCs w:val="28"/>
        </w:rPr>
        <w:br/>
      </w:r>
      <w:r w:rsidR="008A7615">
        <w:rPr>
          <w:szCs w:val="28"/>
        </w:rPr>
        <w:tab/>
      </w:r>
      <w:r w:rsidR="008A7615">
        <w:rPr>
          <w:szCs w:val="28"/>
        </w:rPr>
        <w:tab/>
      </w:r>
      <w:r w:rsidR="008A7615">
        <w:rPr>
          <w:szCs w:val="28"/>
        </w:rPr>
        <w:tab/>
      </w:r>
      <w:r w:rsidR="008A7615">
        <w:rPr>
          <w:szCs w:val="28"/>
        </w:rPr>
        <w:tab/>
      </w:r>
      <w:r w:rsidR="00B16981" w:rsidRPr="008A7615">
        <w:rPr>
          <w:szCs w:val="28"/>
        </w:rPr>
        <w:t>законодавчих актів“</w:t>
      </w:r>
    </w:p>
    <w:p w:rsidR="00990296" w:rsidRDefault="00990296" w:rsidP="008A7615">
      <w:pPr>
        <w:pStyle w:val="ac"/>
        <w:ind w:firstLine="0"/>
        <w:rPr>
          <w:szCs w:val="28"/>
        </w:rPr>
      </w:pPr>
    </w:p>
    <w:p w:rsidR="008A7615" w:rsidRPr="008A7615" w:rsidRDefault="008A7615" w:rsidP="008A7615">
      <w:pPr>
        <w:pStyle w:val="ac"/>
        <w:ind w:firstLine="0"/>
        <w:rPr>
          <w:szCs w:val="28"/>
        </w:rPr>
      </w:pPr>
    </w:p>
    <w:p w:rsidR="008A7615" w:rsidRDefault="00B07491" w:rsidP="008A7615">
      <w:pPr>
        <w:pStyle w:val="p1"/>
        <w:spacing w:before="0" w:beforeAutospacing="0" w:after="0" w:afterAutospacing="0"/>
        <w:rPr>
          <w:rFonts w:ascii="Times New Roman" w:hAnsi="Times New Roman" w:cs="Times New Roman"/>
          <w:b w:val="0"/>
          <w:color w:val="auto"/>
          <w:sz w:val="28"/>
          <w:szCs w:val="28"/>
          <w:lang w:val="uk-UA"/>
        </w:rPr>
      </w:pPr>
      <w:r w:rsidRPr="008A7615">
        <w:rPr>
          <w:rFonts w:ascii="Times New Roman" w:hAnsi="Times New Roman" w:cs="Times New Roman"/>
          <w:b w:val="0"/>
          <w:bCs w:val="0"/>
          <w:color w:val="auto"/>
          <w:sz w:val="28"/>
          <w:szCs w:val="28"/>
          <w:lang w:val="uk-UA"/>
        </w:rPr>
        <w:t>м. К и ї в</w:t>
      </w:r>
      <w:r w:rsidRPr="008A7615">
        <w:rPr>
          <w:rFonts w:ascii="Times New Roman" w:hAnsi="Times New Roman" w:cs="Times New Roman"/>
          <w:b w:val="0"/>
          <w:bCs w:val="0"/>
          <w:color w:val="auto"/>
          <w:sz w:val="28"/>
          <w:szCs w:val="28"/>
          <w:lang w:val="uk-UA"/>
        </w:rPr>
        <w:tab/>
      </w:r>
      <w:r w:rsidRPr="008A7615">
        <w:rPr>
          <w:rFonts w:ascii="Times New Roman" w:hAnsi="Times New Roman" w:cs="Times New Roman"/>
          <w:b w:val="0"/>
          <w:color w:val="auto"/>
          <w:sz w:val="28"/>
          <w:szCs w:val="28"/>
          <w:lang w:val="uk-UA"/>
        </w:rPr>
        <w:tab/>
      </w:r>
      <w:r w:rsidRPr="008A7615">
        <w:rPr>
          <w:rFonts w:ascii="Times New Roman" w:hAnsi="Times New Roman" w:cs="Times New Roman"/>
          <w:b w:val="0"/>
          <w:color w:val="auto"/>
          <w:sz w:val="28"/>
          <w:szCs w:val="28"/>
          <w:lang w:val="uk-UA"/>
        </w:rPr>
        <w:tab/>
      </w:r>
      <w:r w:rsidRPr="008A7615">
        <w:rPr>
          <w:rFonts w:ascii="Times New Roman" w:hAnsi="Times New Roman" w:cs="Times New Roman"/>
          <w:b w:val="0"/>
          <w:color w:val="auto"/>
          <w:sz w:val="28"/>
          <w:szCs w:val="28"/>
          <w:lang w:val="uk-UA"/>
        </w:rPr>
        <w:tab/>
      </w:r>
      <w:r w:rsidRPr="008A7615">
        <w:rPr>
          <w:rFonts w:ascii="Times New Roman" w:hAnsi="Times New Roman" w:cs="Times New Roman"/>
          <w:b w:val="0"/>
          <w:color w:val="auto"/>
          <w:sz w:val="28"/>
          <w:szCs w:val="28"/>
          <w:lang w:val="uk-UA"/>
        </w:rPr>
        <w:tab/>
      </w:r>
      <w:r w:rsidR="008A7615">
        <w:rPr>
          <w:rFonts w:ascii="Times New Roman" w:hAnsi="Times New Roman" w:cs="Times New Roman"/>
          <w:b w:val="0"/>
          <w:color w:val="auto"/>
          <w:sz w:val="28"/>
          <w:szCs w:val="28"/>
          <w:lang w:val="uk-UA"/>
        </w:rPr>
        <w:tab/>
      </w:r>
      <w:r w:rsidR="001A742D">
        <w:rPr>
          <w:rFonts w:ascii="Times New Roman" w:hAnsi="Times New Roman" w:cs="Times New Roman"/>
          <w:b w:val="0"/>
          <w:color w:val="auto"/>
          <w:sz w:val="28"/>
          <w:szCs w:val="28"/>
          <w:lang w:val="uk-UA"/>
        </w:rPr>
        <w:t xml:space="preserve"> </w:t>
      </w:r>
      <w:r w:rsidRPr="008A7615">
        <w:rPr>
          <w:rFonts w:ascii="Times New Roman" w:hAnsi="Times New Roman" w:cs="Times New Roman"/>
          <w:b w:val="0"/>
          <w:color w:val="auto"/>
          <w:sz w:val="28"/>
          <w:szCs w:val="28"/>
          <w:lang w:val="uk-UA"/>
        </w:rPr>
        <w:t xml:space="preserve">Справа </w:t>
      </w:r>
      <w:r w:rsidR="001A742D">
        <w:rPr>
          <w:rFonts w:ascii="Times New Roman" w:hAnsi="Times New Roman" w:cs="Times New Roman"/>
          <w:b w:val="0"/>
          <w:color w:val="auto"/>
          <w:sz w:val="28"/>
          <w:szCs w:val="28"/>
          <w:lang w:val="uk-UA"/>
        </w:rPr>
        <w:t xml:space="preserve">№ </w:t>
      </w:r>
      <w:r w:rsidR="00F91F43">
        <w:rPr>
          <w:rFonts w:ascii="Times New Roman" w:hAnsi="Times New Roman" w:cs="Times New Roman"/>
          <w:b w:val="0"/>
          <w:color w:val="auto"/>
          <w:sz w:val="28"/>
          <w:szCs w:val="28"/>
          <w:lang w:val="uk-UA"/>
        </w:rPr>
        <w:t>3-23/2022(</w:t>
      </w:r>
      <w:r w:rsidR="00B16981" w:rsidRPr="008A7615">
        <w:rPr>
          <w:rFonts w:ascii="Times New Roman" w:hAnsi="Times New Roman" w:cs="Times New Roman"/>
          <w:b w:val="0"/>
          <w:color w:val="auto"/>
          <w:sz w:val="28"/>
          <w:szCs w:val="28"/>
          <w:lang w:val="uk-UA"/>
        </w:rPr>
        <w:t>4</w:t>
      </w:r>
      <w:r w:rsidR="00F91F43">
        <w:rPr>
          <w:rFonts w:ascii="Times New Roman" w:hAnsi="Times New Roman" w:cs="Times New Roman"/>
          <w:b w:val="0"/>
          <w:color w:val="auto"/>
          <w:sz w:val="28"/>
          <w:szCs w:val="28"/>
          <w:lang w:val="uk-UA"/>
        </w:rPr>
        <w:t>9</w:t>
      </w:r>
      <w:r w:rsidR="00ED3AD6" w:rsidRPr="008A7615">
        <w:rPr>
          <w:rFonts w:ascii="Times New Roman" w:hAnsi="Times New Roman" w:cs="Times New Roman"/>
          <w:b w:val="0"/>
          <w:color w:val="auto"/>
          <w:sz w:val="28"/>
          <w:szCs w:val="28"/>
          <w:lang w:val="uk-UA"/>
        </w:rPr>
        <w:t>/2</w:t>
      </w:r>
      <w:r w:rsidR="00F91F43">
        <w:rPr>
          <w:rFonts w:ascii="Times New Roman" w:hAnsi="Times New Roman" w:cs="Times New Roman"/>
          <w:b w:val="0"/>
          <w:color w:val="auto"/>
          <w:sz w:val="28"/>
          <w:szCs w:val="28"/>
          <w:lang w:val="uk-UA"/>
        </w:rPr>
        <w:t>2</w:t>
      </w:r>
      <w:r w:rsidR="00B521E7" w:rsidRPr="008A7615">
        <w:rPr>
          <w:rFonts w:ascii="Times New Roman" w:hAnsi="Times New Roman" w:cs="Times New Roman"/>
          <w:b w:val="0"/>
          <w:color w:val="auto"/>
          <w:sz w:val="28"/>
          <w:szCs w:val="28"/>
          <w:lang w:val="uk-UA"/>
        </w:rPr>
        <w:t>)</w:t>
      </w:r>
    </w:p>
    <w:p w:rsidR="00B07491" w:rsidRPr="008A7615" w:rsidRDefault="009E3A6F" w:rsidP="008A7615">
      <w:pPr>
        <w:pStyle w:val="p1"/>
        <w:spacing w:before="0" w:beforeAutospacing="0" w:after="0" w:afterAutospacing="0"/>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24 лютого </w:t>
      </w:r>
      <w:r w:rsidR="00F91F43">
        <w:rPr>
          <w:rFonts w:ascii="Times New Roman" w:hAnsi="Times New Roman" w:cs="Times New Roman"/>
          <w:b w:val="0"/>
          <w:color w:val="auto"/>
          <w:sz w:val="28"/>
          <w:szCs w:val="28"/>
          <w:lang w:val="uk-UA"/>
        </w:rPr>
        <w:t>2022</w:t>
      </w:r>
      <w:r w:rsidR="00B07491" w:rsidRPr="008A7615">
        <w:rPr>
          <w:rFonts w:ascii="Times New Roman" w:hAnsi="Times New Roman" w:cs="Times New Roman"/>
          <w:b w:val="0"/>
          <w:color w:val="auto"/>
          <w:sz w:val="28"/>
          <w:szCs w:val="28"/>
          <w:lang w:val="uk-UA"/>
        </w:rPr>
        <w:t xml:space="preserve"> року</w:t>
      </w:r>
    </w:p>
    <w:p w:rsidR="00B07491" w:rsidRPr="008A7615" w:rsidRDefault="001A742D" w:rsidP="008A7615">
      <w:pPr>
        <w:pStyle w:val="p1"/>
        <w:spacing w:before="0" w:beforeAutospacing="0" w:after="0" w:afterAutospacing="0"/>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 </w:t>
      </w:r>
      <w:bookmarkStart w:id="0" w:name="_GoBack"/>
      <w:r w:rsidR="009E3A6F">
        <w:rPr>
          <w:rFonts w:ascii="Times New Roman" w:hAnsi="Times New Roman" w:cs="Times New Roman"/>
          <w:b w:val="0"/>
          <w:color w:val="auto"/>
          <w:sz w:val="28"/>
          <w:szCs w:val="28"/>
          <w:lang w:val="uk-UA"/>
        </w:rPr>
        <w:t>27</w:t>
      </w:r>
      <w:r w:rsidR="002D165A" w:rsidRPr="008A7615">
        <w:rPr>
          <w:rFonts w:ascii="Times New Roman" w:hAnsi="Times New Roman" w:cs="Times New Roman"/>
          <w:b w:val="0"/>
          <w:color w:val="auto"/>
          <w:sz w:val="28"/>
          <w:szCs w:val="28"/>
          <w:lang w:val="uk-UA"/>
        </w:rPr>
        <w:t>-</w:t>
      </w:r>
      <w:r w:rsidR="00F91F43">
        <w:rPr>
          <w:rFonts w:ascii="Times New Roman" w:hAnsi="Times New Roman" w:cs="Times New Roman"/>
          <w:b w:val="0"/>
          <w:color w:val="auto"/>
          <w:sz w:val="28"/>
          <w:szCs w:val="28"/>
          <w:lang w:val="uk-UA"/>
        </w:rPr>
        <w:t>2</w:t>
      </w:r>
      <w:r w:rsidR="0070477F" w:rsidRPr="008A7615">
        <w:rPr>
          <w:rFonts w:ascii="Times New Roman" w:hAnsi="Times New Roman" w:cs="Times New Roman"/>
          <w:b w:val="0"/>
          <w:color w:val="auto"/>
          <w:sz w:val="28"/>
          <w:szCs w:val="28"/>
          <w:lang w:val="uk-UA"/>
        </w:rPr>
        <w:t>(І</w:t>
      </w:r>
      <w:r w:rsidR="00F91F43">
        <w:rPr>
          <w:rFonts w:ascii="Times New Roman" w:hAnsi="Times New Roman" w:cs="Times New Roman"/>
          <w:b w:val="0"/>
          <w:color w:val="auto"/>
          <w:sz w:val="28"/>
          <w:szCs w:val="28"/>
          <w:lang w:val="uk-UA"/>
        </w:rPr>
        <w:t>І)</w:t>
      </w:r>
      <w:bookmarkEnd w:id="0"/>
      <w:r w:rsidR="00F91F43">
        <w:rPr>
          <w:rFonts w:ascii="Times New Roman" w:hAnsi="Times New Roman" w:cs="Times New Roman"/>
          <w:b w:val="0"/>
          <w:color w:val="auto"/>
          <w:sz w:val="28"/>
          <w:szCs w:val="28"/>
          <w:lang w:val="uk-UA"/>
        </w:rPr>
        <w:t>/2022</w:t>
      </w:r>
    </w:p>
    <w:p w:rsidR="00B07491" w:rsidRDefault="00B07491" w:rsidP="008A7615">
      <w:pPr>
        <w:jc w:val="both"/>
        <w:rPr>
          <w:sz w:val="28"/>
          <w:szCs w:val="28"/>
        </w:rPr>
      </w:pPr>
    </w:p>
    <w:p w:rsidR="008A7615" w:rsidRPr="008A7615" w:rsidRDefault="008A7615" w:rsidP="008A7615">
      <w:pPr>
        <w:jc w:val="both"/>
        <w:rPr>
          <w:sz w:val="28"/>
          <w:szCs w:val="28"/>
        </w:rPr>
      </w:pPr>
    </w:p>
    <w:p w:rsidR="00BD7F4A" w:rsidRDefault="00BD7F4A" w:rsidP="00BD7F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Друга</w:t>
      </w:r>
      <w:r w:rsidRPr="000575F9">
        <w:rPr>
          <w:rFonts w:ascii="Times New Roman" w:hAnsi="Times New Roman" w:cs="Times New Roman"/>
          <w:sz w:val="28"/>
          <w:szCs w:val="28"/>
          <w:lang w:val="uk-UA"/>
        </w:rPr>
        <w:t xml:space="preserve"> колегія суддів Другого сенату Конституційного Суду України </w:t>
      </w:r>
      <w:r w:rsidR="00A06160">
        <w:rPr>
          <w:rFonts w:ascii="Times New Roman" w:hAnsi="Times New Roman" w:cs="Times New Roman"/>
          <w:sz w:val="28"/>
          <w:szCs w:val="28"/>
          <w:lang w:val="uk-UA"/>
        </w:rPr>
        <w:br/>
      </w:r>
      <w:r w:rsidRPr="000575F9">
        <w:rPr>
          <w:rFonts w:ascii="Times New Roman" w:hAnsi="Times New Roman" w:cs="Times New Roman"/>
          <w:sz w:val="28"/>
          <w:szCs w:val="28"/>
          <w:lang w:val="uk-UA"/>
        </w:rPr>
        <w:t>у складі:</w:t>
      </w:r>
    </w:p>
    <w:p w:rsidR="00BD7F4A" w:rsidRPr="000575F9" w:rsidRDefault="00BD7F4A" w:rsidP="00BD7F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BD7F4A" w:rsidRPr="001B4961" w:rsidRDefault="00BD7F4A" w:rsidP="00BD7F4A">
      <w:pPr>
        <w:ind w:firstLine="709"/>
        <w:jc w:val="both"/>
        <w:rPr>
          <w:sz w:val="28"/>
          <w:szCs w:val="28"/>
        </w:rPr>
      </w:pPr>
      <w:r>
        <w:rPr>
          <w:sz w:val="28"/>
          <w:szCs w:val="28"/>
        </w:rPr>
        <w:t>Сліденко Ігор Дмитрович</w:t>
      </w:r>
      <w:r w:rsidRPr="001B4961">
        <w:rPr>
          <w:sz w:val="28"/>
          <w:szCs w:val="28"/>
        </w:rPr>
        <w:t xml:space="preserve"> </w:t>
      </w:r>
      <w:r w:rsidRPr="000575F9">
        <w:rPr>
          <w:sz w:val="28"/>
          <w:szCs w:val="28"/>
        </w:rPr>
        <w:t>(голова засідання</w:t>
      </w:r>
      <w:r>
        <w:rPr>
          <w:sz w:val="28"/>
          <w:szCs w:val="28"/>
        </w:rPr>
        <w:t>, доповідач</w:t>
      </w:r>
      <w:r w:rsidRPr="000575F9">
        <w:rPr>
          <w:sz w:val="28"/>
          <w:szCs w:val="28"/>
        </w:rPr>
        <w:t>)</w:t>
      </w:r>
      <w:r w:rsidRPr="001B4961">
        <w:rPr>
          <w:sz w:val="28"/>
          <w:szCs w:val="28"/>
        </w:rPr>
        <w:t>,</w:t>
      </w:r>
    </w:p>
    <w:p w:rsidR="00BD7F4A" w:rsidRPr="001B4961" w:rsidRDefault="00BD7F4A" w:rsidP="00BD7F4A">
      <w:pPr>
        <w:ind w:firstLine="709"/>
        <w:jc w:val="both"/>
        <w:rPr>
          <w:sz w:val="28"/>
          <w:szCs w:val="28"/>
        </w:rPr>
      </w:pPr>
      <w:r w:rsidRPr="001B4961">
        <w:rPr>
          <w:sz w:val="28"/>
          <w:szCs w:val="28"/>
        </w:rPr>
        <w:t>Головат</w:t>
      </w:r>
      <w:r>
        <w:rPr>
          <w:sz w:val="28"/>
          <w:szCs w:val="28"/>
        </w:rPr>
        <w:t>ий</w:t>
      </w:r>
      <w:r w:rsidRPr="001B4961">
        <w:rPr>
          <w:sz w:val="28"/>
          <w:szCs w:val="28"/>
        </w:rPr>
        <w:t xml:space="preserve"> Сергі</w:t>
      </w:r>
      <w:r>
        <w:rPr>
          <w:sz w:val="28"/>
          <w:szCs w:val="28"/>
        </w:rPr>
        <w:t>й Петрович</w:t>
      </w:r>
      <w:r w:rsidRPr="001B4961">
        <w:rPr>
          <w:sz w:val="28"/>
          <w:szCs w:val="28"/>
        </w:rPr>
        <w:t>,</w:t>
      </w:r>
    </w:p>
    <w:p w:rsidR="00BD7F4A" w:rsidRPr="001B4961" w:rsidRDefault="00BD7F4A" w:rsidP="00BD7F4A">
      <w:pPr>
        <w:ind w:firstLine="709"/>
        <w:jc w:val="both"/>
        <w:rPr>
          <w:sz w:val="28"/>
          <w:szCs w:val="28"/>
        </w:rPr>
      </w:pPr>
      <w:r w:rsidRPr="001B4961">
        <w:rPr>
          <w:sz w:val="28"/>
          <w:szCs w:val="28"/>
        </w:rPr>
        <w:t>Лемак Васил</w:t>
      </w:r>
      <w:r>
        <w:rPr>
          <w:sz w:val="28"/>
          <w:szCs w:val="28"/>
        </w:rPr>
        <w:t>ь</w:t>
      </w:r>
      <w:r w:rsidRPr="001B4961">
        <w:rPr>
          <w:sz w:val="28"/>
          <w:szCs w:val="28"/>
        </w:rPr>
        <w:t xml:space="preserve"> Васильович,</w:t>
      </w:r>
    </w:p>
    <w:p w:rsidR="00B07491" w:rsidRPr="008A7615" w:rsidRDefault="00B07491" w:rsidP="008A7615">
      <w:pPr>
        <w:ind w:firstLine="709"/>
        <w:jc w:val="both"/>
        <w:rPr>
          <w:sz w:val="28"/>
          <w:szCs w:val="28"/>
        </w:rPr>
      </w:pPr>
    </w:p>
    <w:p w:rsidR="00321E75" w:rsidRDefault="00CC044C" w:rsidP="008A7615">
      <w:pPr>
        <w:spacing w:line="336" w:lineRule="auto"/>
        <w:ind w:firstLine="709"/>
        <w:contextualSpacing/>
        <w:jc w:val="both"/>
        <w:rPr>
          <w:sz w:val="28"/>
          <w:szCs w:val="28"/>
        </w:rPr>
      </w:pPr>
      <w:r w:rsidRPr="008A7615">
        <w:rPr>
          <w:sz w:val="28"/>
          <w:szCs w:val="28"/>
        </w:rPr>
        <w:t>розглянула на засіданні питання про відкриття конституційного провадження у справі за конституційною скаргою</w:t>
      </w:r>
      <w:r w:rsidR="00B16981" w:rsidRPr="008A7615">
        <w:rPr>
          <w:sz w:val="28"/>
          <w:szCs w:val="28"/>
        </w:rPr>
        <w:t xml:space="preserve"> Ігнатенко Ганни Володимирівни щодо відповідності Конституції України (конституційності) </w:t>
      </w:r>
      <w:r w:rsidR="006E399D" w:rsidRPr="008A7615">
        <w:rPr>
          <w:sz w:val="28"/>
          <w:szCs w:val="28"/>
        </w:rPr>
        <w:t>положень</w:t>
      </w:r>
      <w:r w:rsidR="00FA7FCE" w:rsidRPr="008A7615">
        <w:rPr>
          <w:sz w:val="28"/>
          <w:szCs w:val="28"/>
        </w:rPr>
        <w:t xml:space="preserve"> </w:t>
      </w:r>
      <w:r w:rsidR="00B16981" w:rsidRPr="008A7615">
        <w:rPr>
          <w:sz w:val="28"/>
          <w:szCs w:val="28"/>
        </w:rPr>
        <w:t xml:space="preserve">пункту 4 </w:t>
      </w:r>
      <w:r w:rsidR="00B16981" w:rsidRPr="008A7615">
        <w:rPr>
          <w:sz w:val="28"/>
          <w:szCs w:val="28"/>
          <w:lang w:eastAsia="uk-UA"/>
        </w:rPr>
        <w:t>§ 2</w:t>
      </w:r>
      <w:r w:rsidR="008450B5" w:rsidRPr="008A7615">
        <w:rPr>
          <w:sz w:val="28"/>
          <w:szCs w:val="28"/>
          <w:lang w:eastAsia="uk-UA"/>
        </w:rPr>
        <w:t xml:space="preserve"> </w:t>
      </w:r>
      <w:r w:rsidR="008450B5" w:rsidRPr="008A7615">
        <w:rPr>
          <w:sz w:val="28"/>
          <w:szCs w:val="28"/>
        </w:rPr>
        <w:t>„Прикінцеві положення“</w:t>
      </w:r>
      <w:r w:rsidR="001A742D">
        <w:rPr>
          <w:sz w:val="28"/>
          <w:szCs w:val="28"/>
        </w:rPr>
        <w:t xml:space="preserve"> </w:t>
      </w:r>
      <w:r w:rsidR="00B16981" w:rsidRPr="008A7615">
        <w:rPr>
          <w:sz w:val="28"/>
          <w:szCs w:val="28"/>
          <w:lang w:eastAsia="uk-UA"/>
        </w:rPr>
        <w:t xml:space="preserve">розділу 4 </w:t>
      </w:r>
      <w:r w:rsidR="00B16981" w:rsidRPr="008A7615">
        <w:rPr>
          <w:sz w:val="28"/>
          <w:szCs w:val="28"/>
        </w:rPr>
        <w:t>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w:t>
      </w:r>
      <w:r w:rsidR="00FA7FCE" w:rsidRPr="008A7615">
        <w:rPr>
          <w:sz w:val="28"/>
          <w:szCs w:val="28"/>
        </w:rPr>
        <w:t>и та інших законодавчих актів“</w:t>
      </w:r>
      <w:r w:rsidR="00B16981" w:rsidRPr="008A7615">
        <w:rPr>
          <w:sz w:val="28"/>
          <w:szCs w:val="28"/>
        </w:rPr>
        <w:t xml:space="preserve"> від 3 жовтня 2017 року </w:t>
      </w:r>
      <w:r w:rsidR="001A742D">
        <w:rPr>
          <w:sz w:val="28"/>
          <w:szCs w:val="28"/>
        </w:rPr>
        <w:t xml:space="preserve">№ </w:t>
      </w:r>
      <w:r w:rsidR="00B16981" w:rsidRPr="008A7615">
        <w:rPr>
          <w:sz w:val="28"/>
          <w:szCs w:val="28"/>
        </w:rPr>
        <w:t>2147–</w:t>
      </w:r>
      <w:r w:rsidR="00B16981" w:rsidRPr="008A7615">
        <w:rPr>
          <w:sz w:val="28"/>
          <w:szCs w:val="28"/>
          <w:lang w:val="en-US"/>
        </w:rPr>
        <w:t>VIII</w:t>
      </w:r>
      <w:r w:rsidR="00321E75">
        <w:rPr>
          <w:sz w:val="28"/>
          <w:szCs w:val="28"/>
        </w:rPr>
        <w:t xml:space="preserve"> </w:t>
      </w:r>
      <w:r w:rsidR="00321E75" w:rsidRPr="000575F9">
        <w:rPr>
          <w:sz w:val="28"/>
          <w:szCs w:val="28"/>
        </w:rPr>
        <w:t>(Відомості Верховної Ради України, 201</w:t>
      </w:r>
      <w:r w:rsidR="00321E75">
        <w:rPr>
          <w:sz w:val="28"/>
          <w:szCs w:val="28"/>
        </w:rPr>
        <w:t>7</w:t>
      </w:r>
      <w:r w:rsidR="00321E75" w:rsidRPr="000575F9">
        <w:rPr>
          <w:sz w:val="28"/>
          <w:szCs w:val="28"/>
        </w:rPr>
        <w:t xml:space="preserve"> р., </w:t>
      </w:r>
      <w:r w:rsidR="001A742D">
        <w:rPr>
          <w:sz w:val="28"/>
          <w:szCs w:val="28"/>
        </w:rPr>
        <w:t xml:space="preserve">№ </w:t>
      </w:r>
      <w:r w:rsidR="00321E75">
        <w:rPr>
          <w:sz w:val="28"/>
          <w:szCs w:val="28"/>
        </w:rPr>
        <w:t xml:space="preserve">48, ст. </w:t>
      </w:r>
      <w:r w:rsidR="00321E75" w:rsidRPr="000575F9">
        <w:rPr>
          <w:sz w:val="28"/>
          <w:szCs w:val="28"/>
        </w:rPr>
        <w:t>4</w:t>
      </w:r>
      <w:r w:rsidR="00321E75">
        <w:rPr>
          <w:sz w:val="28"/>
          <w:szCs w:val="28"/>
        </w:rPr>
        <w:t>36).</w:t>
      </w:r>
    </w:p>
    <w:p w:rsidR="00CC044C" w:rsidRPr="008A7615" w:rsidRDefault="00CC044C" w:rsidP="008A7615">
      <w:pPr>
        <w:spacing w:line="336" w:lineRule="auto"/>
        <w:ind w:firstLine="709"/>
        <w:contextualSpacing/>
        <w:jc w:val="both"/>
        <w:rPr>
          <w:sz w:val="28"/>
          <w:szCs w:val="28"/>
        </w:rPr>
      </w:pPr>
    </w:p>
    <w:p w:rsidR="00C22AAA" w:rsidRPr="008A7615" w:rsidRDefault="00CC044C" w:rsidP="008A7615">
      <w:pPr>
        <w:spacing w:line="336" w:lineRule="auto"/>
        <w:ind w:firstLine="709"/>
        <w:contextualSpacing/>
        <w:jc w:val="both"/>
        <w:rPr>
          <w:sz w:val="28"/>
          <w:szCs w:val="28"/>
        </w:rPr>
      </w:pPr>
      <w:r w:rsidRPr="008A7615">
        <w:rPr>
          <w:sz w:val="28"/>
          <w:szCs w:val="28"/>
        </w:rPr>
        <w:lastRenderedPageBreak/>
        <w:t xml:space="preserve">Заслухавши суддю-доповідача </w:t>
      </w:r>
      <w:r w:rsidR="00C001AD">
        <w:rPr>
          <w:sz w:val="28"/>
          <w:szCs w:val="28"/>
        </w:rPr>
        <w:t>Сліденка І.Д</w:t>
      </w:r>
      <w:r w:rsidRPr="008A7615">
        <w:rPr>
          <w:sz w:val="28"/>
          <w:szCs w:val="28"/>
        </w:rPr>
        <w:t xml:space="preserve">. та дослідивши матеріали справи, </w:t>
      </w:r>
      <w:r w:rsidR="00C001AD">
        <w:rPr>
          <w:sz w:val="28"/>
          <w:szCs w:val="28"/>
        </w:rPr>
        <w:t>Друг</w:t>
      </w:r>
      <w:r w:rsidRPr="008A7615">
        <w:rPr>
          <w:sz w:val="28"/>
          <w:szCs w:val="28"/>
        </w:rPr>
        <w:t xml:space="preserve">а колегія суддів </w:t>
      </w:r>
      <w:r w:rsidR="00C001AD">
        <w:rPr>
          <w:sz w:val="28"/>
          <w:szCs w:val="28"/>
        </w:rPr>
        <w:t>Друго</w:t>
      </w:r>
      <w:r w:rsidRPr="008A7615">
        <w:rPr>
          <w:sz w:val="28"/>
          <w:szCs w:val="28"/>
        </w:rPr>
        <w:t>го сенату Конституційного Суду України</w:t>
      </w:r>
    </w:p>
    <w:p w:rsidR="008C37AE" w:rsidRPr="008A7615" w:rsidRDefault="008C37AE" w:rsidP="008A7615">
      <w:pPr>
        <w:spacing w:line="336" w:lineRule="auto"/>
        <w:ind w:firstLine="709"/>
        <w:contextualSpacing/>
        <w:jc w:val="center"/>
        <w:rPr>
          <w:b/>
          <w:sz w:val="28"/>
          <w:szCs w:val="28"/>
        </w:rPr>
      </w:pPr>
    </w:p>
    <w:p w:rsidR="00FB7B96" w:rsidRPr="008A7615" w:rsidRDefault="00CC044C" w:rsidP="008A7615">
      <w:pPr>
        <w:spacing w:line="336" w:lineRule="auto"/>
        <w:contextualSpacing/>
        <w:jc w:val="center"/>
        <w:rPr>
          <w:b/>
          <w:sz w:val="28"/>
          <w:szCs w:val="28"/>
        </w:rPr>
      </w:pPr>
      <w:r w:rsidRPr="008A7615">
        <w:rPr>
          <w:b/>
          <w:sz w:val="28"/>
          <w:szCs w:val="28"/>
        </w:rPr>
        <w:t>у с т а н о в и л а:</w:t>
      </w:r>
    </w:p>
    <w:p w:rsidR="00DB63BE" w:rsidRPr="008A7615" w:rsidRDefault="00DB63BE" w:rsidP="008A7615">
      <w:pPr>
        <w:spacing w:line="336" w:lineRule="auto"/>
        <w:ind w:firstLine="709"/>
        <w:contextualSpacing/>
        <w:jc w:val="center"/>
        <w:rPr>
          <w:b/>
          <w:sz w:val="28"/>
          <w:szCs w:val="28"/>
        </w:rPr>
      </w:pPr>
    </w:p>
    <w:p w:rsidR="00990296" w:rsidRPr="008A7615" w:rsidRDefault="00990296" w:rsidP="008A7615">
      <w:pPr>
        <w:spacing w:line="336" w:lineRule="auto"/>
        <w:ind w:firstLine="709"/>
        <w:jc w:val="both"/>
        <w:rPr>
          <w:sz w:val="28"/>
          <w:szCs w:val="28"/>
          <w:shd w:val="clear" w:color="auto" w:fill="FFFFFF"/>
        </w:rPr>
      </w:pPr>
      <w:r w:rsidRPr="008A7615">
        <w:rPr>
          <w:sz w:val="28"/>
          <w:szCs w:val="28"/>
        </w:rPr>
        <w:t xml:space="preserve">1. </w:t>
      </w:r>
      <w:r w:rsidR="00572F45">
        <w:rPr>
          <w:sz w:val="28"/>
          <w:szCs w:val="28"/>
          <w:lang w:eastAsia="uk-UA"/>
        </w:rPr>
        <w:t>Д</w:t>
      </w:r>
      <w:r w:rsidRPr="008A7615">
        <w:rPr>
          <w:sz w:val="28"/>
          <w:szCs w:val="28"/>
          <w:lang w:eastAsia="uk-UA"/>
        </w:rPr>
        <w:t xml:space="preserve">о Конституційного Суду України </w:t>
      </w:r>
      <w:r w:rsidR="00F74931">
        <w:rPr>
          <w:sz w:val="28"/>
          <w:szCs w:val="28"/>
          <w:lang w:eastAsia="uk-UA"/>
        </w:rPr>
        <w:t xml:space="preserve">повторно </w:t>
      </w:r>
      <w:r w:rsidR="00572F45" w:rsidRPr="008A7615">
        <w:rPr>
          <w:sz w:val="28"/>
          <w:szCs w:val="28"/>
          <w:lang w:eastAsia="uk-UA"/>
        </w:rPr>
        <w:t>звернула</w:t>
      </w:r>
      <w:r w:rsidR="00572F45">
        <w:rPr>
          <w:sz w:val="28"/>
          <w:szCs w:val="28"/>
          <w:lang w:eastAsia="uk-UA"/>
        </w:rPr>
        <w:t>ся</w:t>
      </w:r>
      <w:r w:rsidR="00572F45" w:rsidRPr="008A7615">
        <w:rPr>
          <w:sz w:val="28"/>
          <w:szCs w:val="28"/>
          <w:lang w:eastAsia="uk-UA"/>
        </w:rPr>
        <w:t xml:space="preserve"> </w:t>
      </w:r>
      <w:r w:rsidR="00572F45" w:rsidRPr="008A7615">
        <w:rPr>
          <w:sz w:val="28"/>
          <w:szCs w:val="28"/>
        </w:rPr>
        <w:t>Ігнатенко Ганн</w:t>
      </w:r>
      <w:r w:rsidR="00572F45">
        <w:rPr>
          <w:sz w:val="28"/>
          <w:szCs w:val="28"/>
        </w:rPr>
        <w:t>а Володимирівна</w:t>
      </w:r>
      <w:r w:rsidR="00572F45" w:rsidRPr="008A7615">
        <w:rPr>
          <w:sz w:val="28"/>
          <w:szCs w:val="28"/>
        </w:rPr>
        <w:t xml:space="preserve"> </w:t>
      </w:r>
      <w:r w:rsidRPr="008A7615">
        <w:rPr>
          <w:sz w:val="28"/>
          <w:szCs w:val="28"/>
          <w:lang w:eastAsia="uk-UA"/>
        </w:rPr>
        <w:t>з клопотанням</w:t>
      </w:r>
      <w:r w:rsidRPr="008A7615">
        <w:rPr>
          <w:sz w:val="28"/>
          <w:szCs w:val="28"/>
        </w:rPr>
        <w:t xml:space="preserve"> перевірити на відповідність </w:t>
      </w:r>
      <w:r w:rsidR="00B16981" w:rsidRPr="008A7615">
        <w:rPr>
          <w:sz w:val="28"/>
          <w:szCs w:val="28"/>
        </w:rPr>
        <w:t xml:space="preserve">частині </w:t>
      </w:r>
      <w:r w:rsidR="00875550" w:rsidRPr="008A7615">
        <w:rPr>
          <w:sz w:val="28"/>
          <w:szCs w:val="28"/>
        </w:rPr>
        <w:t>першій</w:t>
      </w:r>
      <w:r w:rsidR="00B16981" w:rsidRPr="008A7615">
        <w:rPr>
          <w:sz w:val="28"/>
          <w:szCs w:val="28"/>
        </w:rPr>
        <w:t xml:space="preserve"> </w:t>
      </w:r>
      <w:r w:rsidR="00D6286D">
        <w:rPr>
          <w:sz w:val="28"/>
          <w:szCs w:val="28"/>
        </w:rPr>
        <w:br/>
      </w:r>
      <w:r w:rsidR="00B16981" w:rsidRPr="008A7615">
        <w:rPr>
          <w:sz w:val="28"/>
          <w:szCs w:val="28"/>
        </w:rPr>
        <w:t xml:space="preserve">статті 24 </w:t>
      </w:r>
      <w:r w:rsidRPr="008A7615">
        <w:rPr>
          <w:sz w:val="28"/>
          <w:szCs w:val="28"/>
        </w:rPr>
        <w:t>Конституції України (конституційність) положення</w:t>
      </w:r>
      <w:r w:rsidRPr="008A7615">
        <w:rPr>
          <w:bCs/>
          <w:sz w:val="28"/>
          <w:szCs w:val="28"/>
        </w:rPr>
        <w:t xml:space="preserve"> </w:t>
      </w:r>
      <w:bookmarkStart w:id="1" w:name="_Hlk39563566"/>
      <w:r w:rsidR="000219E0">
        <w:rPr>
          <w:sz w:val="28"/>
          <w:szCs w:val="28"/>
        </w:rPr>
        <w:t>пункту 4</w:t>
      </w:r>
      <w:r w:rsidR="000219E0">
        <w:rPr>
          <w:sz w:val="28"/>
          <w:szCs w:val="28"/>
        </w:rPr>
        <w:br/>
      </w:r>
      <w:r w:rsidR="00B16981" w:rsidRPr="008A7615">
        <w:rPr>
          <w:sz w:val="28"/>
          <w:szCs w:val="28"/>
          <w:lang w:eastAsia="uk-UA"/>
        </w:rPr>
        <w:t>§ 2</w:t>
      </w:r>
      <w:r w:rsidR="00526C31" w:rsidRPr="008A7615">
        <w:rPr>
          <w:sz w:val="28"/>
          <w:szCs w:val="28"/>
          <w:lang w:eastAsia="uk-UA"/>
        </w:rPr>
        <w:t xml:space="preserve"> </w:t>
      </w:r>
      <w:r w:rsidR="00526C31" w:rsidRPr="008A7615">
        <w:rPr>
          <w:sz w:val="28"/>
          <w:szCs w:val="28"/>
        </w:rPr>
        <w:t>„Прикінцеві положення“</w:t>
      </w:r>
      <w:r w:rsidR="00526C31" w:rsidRPr="008A7615">
        <w:rPr>
          <w:sz w:val="28"/>
          <w:szCs w:val="28"/>
          <w:lang w:eastAsia="uk-UA"/>
        </w:rPr>
        <w:t xml:space="preserve"> розділу 4</w:t>
      </w:r>
      <w:r w:rsidR="00B16981" w:rsidRPr="008A7615">
        <w:rPr>
          <w:sz w:val="28"/>
          <w:szCs w:val="28"/>
        </w:rPr>
        <w:t xml:space="preserve">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w:t>
      </w:r>
      <w:r w:rsidR="008A7615">
        <w:rPr>
          <w:sz w:val="28"/>
          <w:szCs w:val="28"/>
        </w:rPr>
        <w:t>ни та інши</w:t>
      </w:r>
      <w:r w:rsidR="00D6286D">
        <w:rPr>
          <w:sz w:val="28"/>
          <w:szCs w:val="28"/>
        </w:rPr>
        <w:t xml:space="preserve">х законодавчих актів“ </w:t>
      </w:r>
      <w:r w:rsidR="00B16981" w:rsidRPr="008A7615">
        <w:rPr>
          <w:sz w:val="28"/>
          <w:szCs w:val="28"/>
        </w:rPr>
        <w:t xml:space="preserve">від 3 жовтня 2017 року </w:t>
      </w:r>
      <w:r w:rsidR="001A742D">
        <w:rPr>
          <w:sz w:val="28"/>
          <w:szCs w:val="28"/>
        </w:rPr>
        <w:t xml:space="preserve">№ </w:t>
      </w:r>
      <w:r w:rsidR="00B16981" w:rsidRPr="008A7615">
        <w:rPr>
          <w:sz w:val="28"/>
          <w:szCs w:val="28"/>
        </w:rPr>
        <w:t>2147–</w:t>
      </w:r>
      <w:r w:rsidR="00B16981" w:rsidRPr="008A7615">
        <w:rPr>
          <w:sz w:val="28"/>
          <w:szCs w:val="28"/>
          <w:lang w:val="en-US"/>
        </w:rPr>
        <w:t>VIII</w:t>
      </w:r>
      <w:r w:rsidR="00875550" w:rsidRPr="008A7615">
        <w:rPr>
          <w:sz w:val="28"/>
          <w:szCs w:val="28"/>
          <w:shd w:val="clear" w:color="auto" w:fill="FFFFFF"/>
        </w:rPr>
        <w:t xml:space="preserve"> </w:t>
      </w:r>
      <w:r w:rsidR="00B16981" w:rsidRPr="008A7615">
        <w:rPr>
          <w:sz w:val="28"/>
          <w:szCs w:val="28"/>
          <w:shd w:val="clear" w:color="auto" w:fill="FFFFFF"/>
        </w:rPr>
        <w:t>(далі – Закон</w:t>
      </w:r>
      <w:r w:rsidRPr="008A7615">
        <w:rPr>
          <w:sz w:val="28"/>
          <w:szCs w:val="28"/>
          <w:shd w:val="clear" w:color="auto" w:fill="FFFFFF"/>
        </w:rPr>
        <w:t>).</w:t>
      </w:r>
    </w:p>
    <w:p w:rsidR="001A742D" w:rsidRDefault="00A333D2" w:rsidP="00750E1E">
      <w:pPr>
        <w:pStyle w:val="rvps2"/>
        <w:shd w:val="clear" w:color="auto" w:fill="FFFFFF"/>
        <w:spacing w:before="0" w:beforeAutospacing="0" w:after="0" w:afterAutospacing="0" w:line="360" w:lineRule="auto"/>
        <w:ind w:firstLine="709"/>
        <w:jc w:val="both"/>
        <w:rPr>
          <w:sz w:val="28"/>
          <w:szCs w:val="28"/>
          <w:shd w:val="clear" w:color="auto" w:fill="FFFFFF"/>
          <w:lang w:val="uk-UA"/>
        </w:rPr>
      </w:pPr>
      <w:r w:rsidRPr="008A7615">
        <w:rPr>
          <w:sz w:val="28"/>
          <w:szCs w:val="28"/>
          <w:shd w:val="clear" w:color="auto" w:fill="FFFFFF"/>
          <w:lang w:val="uk-UA"/>
        </w:rPr>
        <w:t>Згідно з оспорюваним</w:t>
      </w:r>
      <w:r w:rsidR="006E399D" w:rsidRPr="008A7615">
        <w:rPr>
          <w:sz w:val="28"/>
          <w:szCs w:val="28"/>
          <w:shd w:val="clear" w:color="auto" w:fill="FFFFFF"/>
          <w:lang w:val="uk-UA"/>
        </w:rPr>
        <w:t>и</w:t>
      </w:r>
      <w:r w:rsidRPr="008A7615">
        <w:rPr>
          <w:sz w:val="28"/>
          <w:szCs w:val="28"/>
          <w:shd w:val="clear" w:color="auto" w:fill="FFFFFF"/>
          <w:lang w:val="uk-UA"/>
        </w:rPr>
        <w:t xml:space="preserve"> положенням</w:t>
      </w:r>
      <w:r w:rsidR="006E399D" w:rsidRPr="008A7615">
        <w:rPr>
          <w:sz w:val="28"/>
          <w:szCs w:val="28"/>
          <w:shd w:val="clear" w:color="auto" w:fill="FFFFFF"/>
          <w:lang w:val="uk-UA"/>
        </w:rPr>
        <w:t>и</w:t>
      </w:r>
      <w:r w:rsidR="00990296" w:rsidRPr="008A7615">
        <w:rPr>
          <w:sz w:val="28"/>
          <w:szCs w:val="28"/>
          <w:shd w:val="clear" w:color="auto" w:fill="FFFFFF"/>
          <w:lang w:val="uk-UA"/>
        </w:rPr>
        <w:t xml:space="preserve"> </w:t>
      </w:r>
      <w:r w:rsidR="00E348E3" w:rsidRPr="008A7615">
        <w:rPr>
          <w:sz w:val="28"/>
          <w:szCs w:val="28"/>
          <w:shd w:val="clear" w:color="auto" w:fill="FFFFFF"/>
          <w:lang w:val="uk-UA"/>
        </w:rPr>
        <w:t xml:space="preserve">Закону </w:t>
      </w:r>
      <w:r w:rsidRPr="008A7615">
        <w:rPr>
          <w:sz w:val="28"/>
          <w:szCs w:val="28"/>
          <w:lang w:val="uk-UA"/>
        </w:rPr>
        <w:t>„</w:t>
      </w:r>
      <w:hyperlink r:id="rId8" w:anchor="n128" w:history="1">
        <w:r w:rsidR="00E348E3" w:rsidRPr="008A7615">
          <w:rPr>
            <w:rStyle w:val="a3"/>
            <w:color w:val="auto"/>
            <w:sz w:val="28"/>
            <w:szCs w:val="28"/>
            <w:u w:val="none"/>
            <w:shd w:val="clear" w:color="auto" w:fill="FFFFFF"/>
            <w:lang w:val="uk-UA"/>
          </w:rPr>
          <w:t>п</w:t>
        </w:r>
        <w:r w:rsidRPr="008A7615">
          <w:rPr>
            <w:rStyle w:val="a3"/>
            <w:color w:val="auto"/>
            <w:sz w:val="28"/>
            <w:szCs w:val="28"/>
            <w:u w:val="none"/>
            <w:shd w:val="clear" w:color="auto" w:fill="FFFFFF"/>
            <w:lang w:val="uk-UA"/>
          </w:rPr>
          <w:t>ідпункти 11</w:t>
        </w:r>
        <w:r w:rsidRPr="008A7615">
          <w:rPr>
            <w:sz w:val="28"/>
            <w:szCs w:val="28"/>
            <w:lang w:val="uk-UA"/>
          </w:rPr>
          <w:t>–</w:t>
        </w:r>
        <w:r w:rsidR="00E348E3" w:rsidRPr="008A7615">
          <w:rPr>
            <w:rStyle w:val="a3"/>
            <w:color w:val="auto"/>
            <w:sz w:val="28"/>
            <w:szCs w:val="28"/>
            <w:u w:val="none"/>
            <w:shd w:val="clear" w:color="auto" w:fill="FFFFFF"/>
            <w:lang w:val="uk-UA"/>
          </w:rPr>
          <w:t>27</w:t>
        </w:r>
      </w:hyperlink>
      <w:r w:rsidR="00E348E3" w:rsidRPr="008A7615">
        <w:rPr>
          <w:sz w:val="28"/>
          <w:szCs w:val="28"/>
          <w:shd w:val="clear" w:color="auto" w:fill="FFFFFF"/>
          <w:lang w:val="uk-UA"/>
        </w:rPr>
        <w:t>,</w:t>
      </w:r>
      <w:r w:rsidR="008A7615" w:rsidRPr="008A7615">
        <w:rPr>
          <w:sz w:val="28"/>
          <w:szCs w:val="28"/>
          <w:shd w:val="clear" w:color="auto" w:fill="FFFFFF"/>
          <w:lang w:val="uk-UA"/>
        </w:rPr>
        <w:t xml:space="preserve"> </w:t>
      </w:r>
      <w:hyperlink r:id="rId9" w:anchor="n366" w:history="1">
        <w:r w:rsidR="00E348E3" w:rsidRPr="008A7615">
          <w:rPr>
            <w:rStyle w:val="a3"/>
            <w:color w:val="auto"/>
            <w:sz w:val="28"/>
            <w:szCs w:val="28"/>
            <w:u w:val="none"/>
            <w:shd w:val="clear" w:color="auto" w:fill="FFFFFF"/>
            <w:lang w:val="uk-UA"/>
          </w:rPr>
          <w:t>45</w:t>
        </w:r>
      </w:hyperlink>
      <w:r w:rsidR="008A7615">
        <w:rPr>
          <w:sz w:val="28"/>
          <w:szCs w:val="28"/>
          <w:lang w:val="uk-UA"/>
        </w:rPr>
        <w:br/>
      </w:r>
      <w:r w:rsidR="00E348E3" w:rsidRPr="008A7615">
        <w:rPr>
          <w:sz w:val="28"/>
          <w:szCs w:val="28"/>
          <w:shd w:val="clear" w:color="auto" w:fill="FFFFFF"/>
          <w:lang w:val="uk-UA"/>
        </w:rPr>
        <w:t xml:space="preserve">пункту 7 § 1 цього розділу вводяться в дію через три місяці після набрання чинності цим Законом, не мають </w:t>
      </w:r>
      <w:r w:rsidR="00526C31" w:rsidRPr="008A7615">
        <w:rPr>
          <w:sz w:val="28"/>
          <w:szCs w:val="28"/>
          <w:shd w:val="clear" w:color="auto" w:fill="FFFFFF"/>
          <w:lang w:val="uk-UA"/>
        </w:rPr>
        <w:t>зворотної</w:t>
      </w:r>
      <w:r w:rsidR="00E348E3" w:rsidRPr="008A7615">
        <w:rPr>
          <w:sz w:val="28"/>
          <w:szCs w:val="28"/>
          <w:shd w:val="clear" w:color="auto" w:fill="FFFFFF"/>
          <w:lang w:val="uk-UA"/>
        </w:rPr>
        <w:t xml:space="preserve"> дії в часі та застосовуються до справ, по яким відомості про кримінальне правопорушення, внесені в Єдиний реєстр </w:t>
      </w:r>
      <w:r w:rsidR="00E348E3" w:rsidRPr="00750E1E">
        <w:rPr>
          <w:sz w:val="28"/>
          <w:szCs w:val="28"/>
          <w:shd w:val="clear" w:color="auto" w:fill="FFFFFF"/>
          <w:lang w:val="uk-UA"/>
        </w:rPr>
        <w:t>досудових розслідувань після введення в дію цих змін</w:t>
      </w:r>
      <w:r w:rsidRPr="00750E1E">
        <w:rPr>
          <w:sz w:val="28"/>
          <w:szCs w:val="28"/>
          <w:lang w:val="uk-UA"/>
        </w:rPr>
        <w:t>“</w:t>
      </w:r>
      <w:r w:rsidR="00E348E3" w:rsidRPr="00750E1E">
        <w:rPr>
          <w:sz w:val="28"/>
          <w:szCs w:val="28"/>
          <w:shd w:val="clear" w:color="auto" w:fill="FFFFFF"/>
          <w:lang w:val="uk-UA"/>
        </w:rPr>
        <w:t>.</w:t>
      </w:r>
    </w:p>
    <w:bookmarkEnd w:id="1"/>
    <w:p w:rsidR="00750E1E" w:rsidRPr="00750E1E" w:rsidRDefault="00750E1E" w:rsidP="00750E1E">
      <w:pPr>
        <w:pStyle w:val="11"/>
        <w:shd w:val="clear" w:color="auto" w:fill="auto"/>
        <w:spacing w:line="360" w:lineRule="auto"/>
        <w:ind w:left="60" w:right="40" w:firstLine="700"/>
        <w:rPr>
          <w:i/>
          <w:sz w:val="28"/>
          <w:szCs w:val="28"/>
        </w:rPr>
      </w:pPr>
      <w:r w:rsidRPr="00750E1E">
        <w:rPr>
          <w:sz w:val="28"/>
          <w:szCs w:val="28"/>
        </w:rPr>
        <w:t xml:space="preserve">На думку автора клопотання, вказана норма Закону не відповідає вимогам частини першої статті 24 Конституції України, оскільки унеможливлює застосування до справ, по яким відомості про кримінальне правопорушення було внесено до Єдиного реєстру досудових розслідувань (далі </w:t>
      </w:r>
      <w:r>
        <w:rPr>
          <w:sz w:val="28"/>
          <w:szCs w:val="28"/>
        </w:rPr>
        <w:t>–</w:t>
      </w:r>
      <w:r w:rsidRPr="00750E1E">
        <w:rPr>
          <w:sz w:val="28"/>
          <w:szCs w:val="28"/>
        </w:rPr>
        <w:t xml:space="preserve"> </w:t>
      </w:r>
      <w:r w:rsidR="00C32BBB">
        <w:rPr>
          <w:sz w:val="28"/>
          <w:szCs w:val="28"/>
        </w:rPr>
        <w:t>Реєстр</w:t>
      </w:r>
      <w:r w:rsidRPr="00750E1E">
        <w:rPr>
          <w:sz w:val="28"/>
          <w:szCs w:val="28"/>
        </w:rPr>
        <w:t xml:space="preserve">) </w:t>
      </w:r>
      <w:r w:rsidR="00C32BBB">
        <w:rPr>
          <w:sz w:val="28"/>
          <w:szCs w:val="28"/>
        </w:rPr>
        <w:br/>
      </w:r>
      <w:r w:rsidRPr="00750E1E">
        <w:rPr>
          <w:sz w:val="28"/>
          <w:szCs w:val="28"/>
        </w:rPr>
        <w:t xml:space="preserve">до введення в дію відповідних змін </w:t>
      </w:r>
      <w:r w:rsidR="00C32BBB">
        <w:rPr>
          <w:sz w:val="28"/>
          <w:szCs w:val="28"/>
        </w:rPr>
        <w:t xml:space="preserve">до законодавства України </w:t>
      </w:r>
      <w:r w:rsidRPr="00750E1E">
        <w:rPr>
          <w:sz w:val="28"/>
          <w:szCs w:val="28"/>
        </w:rPr>
        <w:t xml:space="preserve">(до 16 березня </w:t>
      </w:r>
      <w:r w:rsidR="00C32BBB">
        <w:rPr>
          <w:sz w:val="28"/>
          <w:szCs w:val="28"/>
        </w:rPr>
        <w:br/>
      </w:r>
      <w:r w:rsidRPr="00750E1E">
        <w:rPr>
          <w:sz w:val="28"/>
          <w:szCs w:val="28"/>
        </w:rPr>
        <w:t xml:space="preserve">2018 року), пункту 10 частини першої статті 284 Кримінального процесуального кодексу України (далі </w:t>
      </w:r>
      <w:r>
        <w:rPr>
          <w:sz w:val="28"/>
          <w:szCs w:val="28"/>
        </w:rPr>
        <w:t>–</w:t>
      </w:r>
      <w:r w:rsidRPr="00750E1E">
        <w:rPr>
          <w:sz w:val="28"/>
          <w:szCs w:val="28"/>
        </w:rPr>
        <w:t xml:space="preserve"> </w:t>
      </w:r>
      <w:r>
        <w:rPr>
          <w:sz w:val="28"/>
          <w:szCs w:val="28"/>
        </w:rPr>
        <w:t>Кодекс</w:t>
      </w:r>
      <w:r w:rsidRPr="00750E1E">
        <w:rPr>
          <w:sz w:val="28"/>
          <w:szCs w:val="28"/>
        </w:rPr>
        <w:t>), згідно з яким кримінальне провадження закривається в разі, якщо</w:t>
      </w:r>
      <w:r w:rsidRPr="00750E1E">
        <w:rPr>
          <w:rStyle w:val="af1"/>
          <w:i w:val="0"/>
          <w:sz w:val="28"/>
          <w:szCs w:val="28"/>
        </w:rPr>
        <w:t xml:space="preserve"> після повідомлення особі про підозру закінчився строк досудового розслідування, визначений статтею 219 Кодексу, крім випадку повідомлення особі про підозру у вчиненні тяжкого чи особливо тяжкого злочину проти життя та здо</w:t>
      </w:r>
      <w:r>
        <w:rPr>
          <w:rStyle w:val="af1"/>
          <w:i w:val="0"/>
          <w:sz w:val="28"/>
          <w:szCs w:val="28"/>
        </w:rPr>
        <w:t>ров’</w:t>
      </w:r>
      <w:r w:rsidRPr="00750E1E">
        <w:rPr>
          <w:rStyle w:val="af1"/>
          <w:i w:val="0"/>
          <w:sz w:val="28"/>
          <w:szCs w:val="28"/>
        </w:rPr>
        <w:t>я особи.</w:t>
      </w:r>
    </w:p>
    <w:p w:rsidR="00750E1E" w:rsidRPr="00750E1E" w:rsidRDefault="00750E1E" w:rsidP="00750E1E">
      <w:pPr>
        <w:spacing w:line="360" w:lineRule="auto"/>
        <w:ind w:left="40" w:right="40" w:firstLine="669"/>
        <w:jc w:val="both"/>
        <w:rPr>
          <w:sz w:val="28"/>
          <w:szCs w:val="28"/>
          <w:lang w:eastAsia="uk-UA"/>
        </w:rPr>
      </w:pPr>
      <w:r w:rsidRPr="00750E1E">
        <w:rPr>
          <w:sz w:val="28"/>
          <w:szCs w:val="28"/>
        </w:rPr>
        <w:lastRenderedPageBreak/>
        <w:t>Ігнатенко Г.В. стверджує, що оспорювані положення Закону призводять до звуження змі</w:t>
      </w:r>
      <w:r w:rsidR="00C32BBB">
        <w:rPr>
          <w:sz w:val="28"/>
          <w:szCs w:val="28"/>
        </w:rPr>
        <w:t>сту та обсягу її прав і свобод</w:t>
      </w:r>
      <w:r w:rsidRPr="00750E1E">
        <w:rPr>
          <w:sz w:val="28"/>
          <w:szCs w:val="28"/>
        </w:rPr>
        <w:t xml:space="preserve"> порівнян</w:t>
      </w:r>
      <w:r w:rsidR="00C32BBB">
        <w:rPr>
          <w:sz w:val="28"/>
          <w:szCs w:val="28"/>
        </w:rPr>
        <w:t xml:space="preserve">о </w:t>
      </w:r>
      <w:r w:rsidRPr="00750E1E">
        <w:rPr>
          <w:sz w:val="28"/>
          <w:szCs w:val="28"/>
        </w:rPr>
        <w:t xml:space="preserve">з особами, </w:t>
      </w:r>
      <w:r w:rsidR="00C32BBB">
        <w:rPr>
          <w:sz w:val="28"/>
          <w:szCs w:val="28"/>
        </w:rPr>
        <w:t>з тих чи інших підстав залученими</w:t>
      </w:r>
      <w:r w:rsidRPr="00750E1E">
        <w:rPr>
          <w:sz w:val="28"/>
          <w:szCs w:val="28"/>
        </w:rPr>
        <w:t xml:space="preserve"> до участі у кримінальних провадженнях, відомості про які до Р</w:t>
      </w:r>
      <w:r w:rsidR="00C32BBB">
        <w:rPr>
          <w:sz w:val="28"/>
          <w:szCs w:val="28"/>
        </w:rPr>
        <w:t>еєстру</w:t>
      </w:r>
      <w:r w:rsidRPr="00750E1E">
        <w:rPr>
          <w:sz w:val="28"/>
          <w:szCs w:val="28"/>
        </w:rPr>
        <w:t xml:space="preserve"> було внесено після 16 березня 2018 року, зумовлюють існування різного обсягу процесуальних прав та можливостей у осіб, </w:t>
      </w:r>
      <w:r w:rsidRPr="00750E1E">
        <w:rPr>
          <w:sz w:val="28"/>
          <w:szCs w:val="28"/>
          <w:lang w:eastAsia="uk-UA"/>
        </w:rPr>
        <w:t xml:space="preserve">щодо яких в один і той самий період часу здійснюють процесуальні дії в межах кримінальних проваджень, залежно від часу внесення відомостей про кримінальне правопорушення до </w:t>
      </w:r>
      <w:r w:rsidR="00C32BBB" w:rsidRPr="00750E1E">
        <w:rPr>
          <w:sz w:val="28"/>
          <w:szCs w:val="28"/>
        </w:rPr>
        <w:t>Р</w:t>
      </w:r>
      <w:r w:rsidR="00C32BBB">
        <w:rPr>
          <w:sz w:val="28"/>
          <w:szCs w:val="28"/>
        </w:rPr>
        <w:t>еєстру</w:t>
      </w:r>
      <w:r w:rsidRPr="00750E1E">
        <w:rPr>
          <w:sz w:val="28"/>
          <w:szCs w:val="28"/>
          <w:lang w:eastAsia="uk-UA"/>
        </w:rPr>
        <w:t xml:space="preserve">, </w:t>
      </w:r>
      <w:r w:rsidR="00C32BBB">
        <w:rPr>
          <w:sz w:val="28"/>
          <w:szCs w:val="28"/>
          <w:lang w:eastAsia="uk-UA"/>
        </w:rPr>
        <w:t>що</w:t>
      </w:r>
      <w:r w:rsidRPr="00750E1E">
        <w:rPr>
          <w:sz w:val="28"/>
          <w:szCs w:val="28"/>
          <w:lang w:eastAsia="uk-UA"/>
        </w:rPr>
        <w:t xml:space="preserve"> порушу</w:t>
      </w:r>
      <w:r w:rsidR="00C32BBB">
        <w:rPr>
          <w:sz w:val="28"/>
          <w:szCs w:val="28"/>
          <w:lang w:eastAsia="uk-UA"/>
        </w:rPr>
        <w:t>є</w:t>
      </w:r>
      <w:r w:rsidRPr="00750E1E">
        <w:rPr>
          <w:sz w:val="28"/>
          <w:szCs w:val="28"/>
          <w:lang w:eastAsia="uk-UA"/>
        </w:rPr>
        <w:t xml:space="preserve"> принцип рівності перед законом.</w:t>
      </w:r>
    </w:p>
    <w:p w:rsidR="00990296" w:rsidRPr="008A7615" w:rsidRDefault="00990296" w:rsidP="008A7615">
      <w:pPr>
        <w:pStyle w:val="a9"/>
        <w:spacing w:before="0" w:beforeAutospacing="0" w:after="0" w:afterAutospacing="0" w:line="336" w:lineRule="auto"/>
        <w:ind w:firstLine="709"/>
        <w:jc w:val="both"/>
        <w:rPr>
          <w:sz w:val="28"/>
          <w:szCs w:val="28"/>
        </w:rPr>
      </w:pPr>
      <w:bookmarkStart w:id="2" w:name="_Hlk40441461"/>
    </w:p>
    <w:bookmarkEnd w:id="2"/>
    <w:p w:rsidR="00990296" w:rsidRPr="008A7615" w:rsidRDefault="00990296" w:rsidP="008A7615">
      <w:pPr>
        <w:spacing w:line="336" w:lineRule="auto"/>
        <w:ind w:firstLine="709"/>
        <w:jc w:val="both"/>
        <w:rPr>
          <w:sz w:val="28"/>
          <w:szCs w:val="28"/>
        </w:rPr>
      </w:pPr>
      <w:r w:rsidRPr="008A7615">
        <w:rPr>
          <w:sz w:val="28"/>
          <w:szCs w:val="28"/>
        </w:rPr>
        <w:t xml:space="preserve">2. Вирішуючи питання про відкриття конституційного провадження </w:t>
      </w:r>
      <w:r w:rsidR="00830579">
        <w:rPr>
          <w:sz w:val="28"/>
          <w:szCs w:val="28"/>
        </w:rPr>
        <w:br/>
      </w:r>
      <w:r w:rsidRPr="008A7615">
        <w:rPr>
          <w:sz w:val="28"/>
          <w:szCs w:val="28"/>
        </w:rPr>
        <w:t xml:space="preserve">у справі, </w:t>
      </w:r>
      <w:r w:rsidR="00C001AD">
        <w:rPr>
          <w:sz w:val="28"/>
          <w:szCs w:val="28"/>
        </w:rPr>
        <w:t>Друг</w:t>
      </w:r>
      <w:r w:rsidRPr="008A7615">
        <w:rPr>
          <w:sz w:val="28"/>
          <w:szCs w:val="28"/>
        </w:rPr>
        <w:t xml:space="preserve">а колегія суддів </w:t>
      </w:r>
      <w:r w:rsidR="00C001AD">
        <w:rPr>
          <w:sz w:val="28"/>
          <w:szCs w:val="28"/>
        </w:rPr>
        <w:t>Друг</w:t>
      </w:r>
      <w:r w:rsidRPr="008A7615">
        <w:rPr>
          <w:sz w:val="28"/>
          <w:szCs w:val="28"/>
        </w:rPr>
        <w:t>ого сенату Конституційного Суду України виходить із такого.</w:t>
      </w:r>
    </w:p>
    <w:p w:rsidR="001B7B9A" w:rsidRPr="001B7B9A" w:rsidRDefault="001B7B9A" w:rsidP="00C3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eastAsia="uk-UA"/>
        </w:rPr>
      </w:pPr>
      <w:r w:rsidRPr="001B7B9A">
        <w:rPr>
          <w:sz w:val="28"/>
          <w:szCs w:val="28"/>
          <w:lang w:eastAsia="uk-UA"/>
        </w:rPr>
        <w:t>Відповідно до Закону України „Про Конституційний Суд</w:t>
      </w:r>
      <w:r w:rsidR="001A742D">
        <w:rPr>
          <w:sz w:val="28"/>
          <w:szCs w:val="28"/>
          <w:lang w:eastAsia="uk-UA"/>
        </w:rPr>
        <w:t xml:space="preserve"> </w:t>
      </w:r>
      <w:r w:rsidRPr="001B7B9A">
        <w:rPr>
          <w:sz w:val="28"/>
          <w:szCs w:val="28"/>
          <w:lang w:eastAsia="uk-UA"/>
        </w:rPr>
        <w:t>України“</w:t>
      </w:r>
      <w:r>
        <w:rPr>
          <w:sz w:val="28"/>
          <w:szCs w:val="28"/>
          <w:lang w:eastAsia="uk-UA"/>
        </w:rPr>
        <w:t xml:space="preserve"> конституційна скарга</w:t>
      </w:r>
      <w:r w:rsidRPr="001B7B9A">
        <w:rPr>
          <w:sz w:val="28"/>
          <w:szCs w:val="28"/>
          <w:lang w:eastAsia="uk-UA"/>
        </w:rPr>
        <w:t xml:space="preserve"> має містити обґрунтування тверджень щодо</w:t>
      </w:r>
      <w:r>
        <w:rPr>
          <w:sz w:val="28"/>
          <w:szCs w:val="28"/>
          <w:lang w:eastAsia="uk-UA"/>
        </w:rPr>
        <w:t xml:space="preserve"> неконституційності закону України</w:t>
      </w:r>
      <w:r w:rsidRPr="001B7B9A">
        <w:rPr>
          <w:sz w:val="28"/>
          <w:szCs w:val="28"/>
          <w:lang w:eastAsia="uk-UA"/>
        </w:rPr>
        <w:t xml:space="preserve"> (його окремих положень) із</w:t>
      </w:r>
      <w:r>
        <w:rPr>
          <w:sz w:val="28"/>
          <w:szCs w:val="28"/>
          <w:lang w:eastAsia="uk-UA"/>
        </w:rPr>
        <w:t xml:space="preserve"> </w:t>
      </w:r>
      <w:r w:rsidRPr="001B7B9A">
        <w:rPr>
          <w:sz w:val="28"/>
          <w:szCs w:val="28"/>
          <w:lang w:eastAsia="uk-UA"/>
        </w:rPr>
        <w:t>зазначенням</w:t>
      </w:r>
      <w:r w:rsidR="001A742D">
        <w:rPr>
          <w:sz w:val="28"/>
          <w:szCs w:val="28"/>
          <w:lang w:eastAsia="uk-UA"/>
        </w:rPr>
        <w:t xml:space="preserve"> </w:t>
      </w:r>
      <w:r w:rsidRPr="001B7B9A">
        <w:rPr>
          <w:sz w:val="28"/>
          <w:szCs w:val="28"/>
          <w:lang w:eastAsia="uk-UA"/>
        </w:rPr>
        <w:t>того,</w:t>
      </w:r>
      <w:r w:rsidR="001A742D">
        <w:rPr>
          <w:sz w:val="28"/>
          <w:szCs w:val="28"/>
          <w:lang w:eastAsia="uk-UA"/>
        </w:rPr>
        <w:t xml:space="preserve"> </w:t>
      </w:r>
      <w:r>
        <w:rPr>
          <w:sz w:val="28"/>
          <w:szCs w:val="28"/>
          <w:lang w:eastAsia="uk-UA"/>
        </w:rPr>
        <w:t>яке з гарантованих Конституцією</w:t>
      </w:r>
      <w:r w:rsidRPr="001B7B9A">
        <w:rPr>
          <w:sz w:val="28"/>
          <w:szCs w:val="28"/>
          <w:lang w:eastAsia="uk-UA"/>
        </w:rPr>
        <w:t xml:space="preserve"> України</w:t>
      </w:r>
      <w:r w:rsidR="001A742D">
        <w:rPr>
          <w:sz w:val="28"/>
          <w:szCs w:val="28"/>
          <w:lang w:eastAsia="uk-UA"/>
        </w:rPr>
        <w:t xml:space="preserve"> </w:t>
      </w:r>
      <w:r w:rsidRPr="001B7B9A">
        <w:rPr>
          <w:sz w:val="28"/>
          <w:szCs w:val="28"/>
          <w:lang w:eastAsia="uk-UA"/>
        </w:rPr>
        <w:t>прав</w:t>
      </w:r>
      <w:r>
        <w:rPr>
          <w:sz w:val="28"/>
          <w:szCs w:val="28"/>
          <w:lang w:eastAsia="uk-UA"/>
        </w:rPr>
        <w:t xml:space="preserve"> </w:t>
      </w:r>
      <w:r w:rsidRPr="001B7B9A">
        <w:rPr>
          <w:sz w:val="28"/>
          <w:szCs w:val="28"/>
          <w:lang w:eastAsia="uk-UA"/>
        </w:rPr>
        <w:t>людини,</w:t>
      </w:r>
      <w:r w:rsidR="001A742D">
        <w:rPr>
          <w:sz w:val="28"/>
          <w:szCs w:val="28"/>
          <w:lang w:eastAsia="uk-UA"/>
        </w:rPr>
        <w:t xml:space="preserve"> </w:t>
      </w:r>
      <w:r w:rsidRPr="001B7B9A">
        <w:rPr>
          <w:sz w:val="28"/>
          <w:szCs w:val="28"/>
          <w:lang w:eastAsia="uk-UA"/>
        </w:rPr>
        <w:t>на думку суб’єкта</w:t>
      </w:r>
      <w:r>
        <w:rPr>
          <w:sz w:val="28"/>
          <w:szCs w:val="28"/>
          <w:lang w:eastAsia="uk-UA"/>
        </w:rPr>
        <w:t xml:space="preserve"> права на конституційну скаргу,</w:t>
      </w:r>
      <w:r w:rsidRPr="001B7B9A">
        <w:rPr>
          <w:sz w:val="28"/>
          <w:szCs w:val="28"/>
          <w:lang w:eastAsia="uk-UA"/>
        </w:rPr>
        <w:t xml:space="preserve"> зазнало</w:t>
      </w:r>
      <w:r>
        <w:rPr>
          <w:sz w:val="28"/>
          <w:szCs w:val="28"/>
          <w:lang w:eastAsia="uk-UA"/>
        </w:rPr>
        <w:t xml:space="preserve"> </w:t>
      </w:r>
      <w:r w:rsidRPr="001B7B9A">
        <w:rPr>
          <w:sz w:val="28"/>
          <w:szCs w:val="28"/>
          <w:lang w:eastAsia="uk-UA"/>
        </w:rPr>
        <w:t>порушення внаслідок застосу</w:t>
      </w:r>
      <w:r>
        <w:rPr>
          <w:sz w:val="28"/>
          <w:szCs w:val="28"/>
          <w:lang w:eastAsia="uk-UA"/>
        </w:rPr>
        <w:t xml:space="preserve">вання закону (пункт 6 частини </w:t>
      </w:r>
      <w:r w:rsidRPr="001B7B9A">
        <w:rPr>
          <w:sz w:val="28"/>
          <w:szCs w:val="28"/>
          <w:lang w:eastAsia="uk-UA"/>
        </w:rPr>
        <w:t>другої</w:t>
      </w:r>
      <w:r>
        <w:rPr>
          <w:sz w:val="28"/>
          <w:szCs w:val="28"/>
          <w:lang w:eastAsia="uk-UA"/>
        </w:rPr>
        <w:t xml:space="preserve"> </w:t>
      </w:r>
      <w:r w:rsidRPr="001B7B9A">
        <w:rPr>
          <w:sz w:val="28"/>
          <w:szCs w:val="28"/>
          <w:lang w:eastAsia="uk-UA"/>
        </w:rPr>
        <w:t>статті 55); конституційна скарг</w:t>
      </w:r>
      <w:r>
        <w:rPr>
          <w:sz w:val="28"/>
          <w:szCs w:val="28"/>
          <w:lang w:eastAsia="uk-UA"/>
        </w:rPr>
        <w:t>а вважається прийнятною за умов</w:t>
      </w:r>
      <w:r w:rsidRPr="001B7B9A">
        <w:rPr>
          <w:sz w:val="28"/>
          <w:szCs w:val="28"/>
          <w:lang w:eastAsia="uk-UA"/>
        </w:rPr>
        <w:t xml:space="preserve"> її</w:t>
      </w:r>
      <w:r>
        <w:rPr>
          <w:sz w:val="28"/>
          <w:szCs w:val="28"/>
          <w:lang w:eastAsia="uk-UA"/>
        </w:rPr>
        <w:t xml:space="preserve"> </w:t>
      </w:r>
      <w:r w:rsidRPr="001B7B9A">
        <w:rPr>
          <w:sz w:val="28"/>
          <w:szCs w:val="28"/>
          <w:lang w:eastAsia="uk-UA"/>
        </w:rPr>
        <w:t>відповід</w:t>
      </w:r>
      <w:r>
        <w:rPr>
          <w:sz w:val="28"/>
          <w:szCs w:val="28"/>
          <w:lang w:eastAsia="uk-UA"/>
        </w:rPr>
        <w:t>ності</w:t>
      </w:r>
      <w:r w:rsidRPr="001B7B9A">
        <w:rPr>
          <w:sz w:val="28"/>
          <w:szCs w:val="28"/>
          <w:lang w:eastAsia="uk-UA"/>
        </w:rPr>
        <w:t xml:space="preserve"> </w:t>
      </w:r>
      <w:r>
        <w:rPr>
          <w:sz w:val="28"/>
          <w:szCs w:val="28"/>
          <w:lang w:eastAsia="uk-UA"/>
        </w:rPr>
        <w:t xml:space="preserve">вимогам, передбаченим, зокрема, </w:t>
      </w:r>
      <w:r w:rsidR="00C32BBB">
        <w:rPr>
          <w:sz w:val="28"/>
          <w:szCs w:val="28"/>
          <w:lang w:eastAsia="uk-UA"/>
        </w:rPr>
        <w:br/>
      </w:r>
      <w:r>
        <w:rPr>
          <w:sz w:val="28"/>
          <w:szCs w:val="28"/>
          <w:lang w:eastAsia="uk-UA"/>
        </w:rPr>
        <w:t xml:space="preserve">статтею 55 </w:t>
      </w:r>
      <w:r w:rsidRPr="001B7B9A">
        <w:rPr>
          <w:sz w:val="28"/>
          <w:szCs w:val="28"/>
          <w:lang w:eastAsia="uk-UA"/>
        </w:rPr>
        <w:t>цього</w:t>
      </w:r>
      <w:r>
        <w:rPr>
          <w:sz w:val="28"/>
          <w:szCs w:val="28"/>
          <w:lang w:eastAsia="uk-UA"/>
        </w:rPr>
        <w:t xml:space="preserve"> </w:t>
      </w:r>
      <w:r w:rsidRPr="001B7B9A">
        <w:rPr>
          <w:sz w:val="28"/>
          <w:szCs w:val="28"/>
          <w:lang w:eastAsia="uk-UA"/>
        </w:rPr>
        <w:t>закону (абзац перший частини першої статті 77); Конституційний Суд</w:t>
      </w:r>
      <w:r w:rsidR="00C32BBB">
        <w:rPr>
          <w:sz w:val="28"/>
          <w:szCs w:val="28"/>
          <w:lang w:eastAsia="uk-UA"/>
        </w:rPr>
        <w:t xml:space="preserve"> </w:t>
      </w:r>
      <w:r w:rsidRPr="001B7B9A">
        <w:rPr>
          <w:sz w:val="28"/>
          <w:szCs w:val="28"/>
          <w:lang w:eastAsia="uk-UA"/>
        </w:rPr>
        <w:t xml:space="preserve">України </w:t>
      </w:r>
      <w:r>
        <w:rPr>
          <w:sz w:val="28"/>
          <w:szCs w:val="28"/>
          <w:lang w:eastAsia="uk-UA"/>
        </w:rPr>
        <w:t xml:space="preserve">відмовляє у </w:t>
      </w:r>
      <w:r w:rsidRPr="001B7B9A">
        <w:rPr>
          <w:sz w:val="28"/>
          <w:szCs w:val="28"/>
          <w:lang w:eastAsia="uk-UA"/>
        </w:rPr>
        <w:t>відкритті конституційного провадження,</w:t>
      </w:r>
      <w:r>
        <w:rPr>
          <w:sz w:val="28"/>
          <w:szCs w:val="28"/>
          <w:lang w:eastAsia="uk-UA"/>
        </w:rPr>
        <w:t xml:space="preserve"> </w:t>
      </w:r>
      <w:r w:rsidRPr="001B7B9A">
        <w:rPr>
          <w:sz w:val="28"/>
          <w:szCs w:val="28"/>
          <w:lang w:eastAsia="uk-UA"/>
        </w:rPr>
        <w:t>визнавши конституційну скаргу неприйнятною, якщо зміст і вимоги</w:t>
      </w:r>
      <w:r>
        <w:rPr>
          <w:sz w:val="28"/>
          <w:szCs w:val="28"/>
          <w:lang w:eastAsia="uk-UA"/>
        </w:rPr>
        <w:t xml:space="preserve"> конституційної</w:t>
      </w:r>
      <w:r w:rsidRPr="001B7B9A">
        <w:rPr>
          <w:sz w:val="28"/>
          <w:szCs w:val="28"/>
          <w:lang w:eastAsia="uk-UA"/>
        </w:rPr>
        <w:t xml:space="preserve"> скарги є очевидно </w:t>
      </w:r>
      <w:r>
        <w:rPr>
          <w:sz w:val="28"/>
          <w:szCs w:val="28"/>
          <w:lang w:eastAsia="uk-UA"/>
        </w:rPr>
        <w:t xml:space="preserve">необґрунтованими або </w:t>
      </w:r>
      <w:r w:rsidRPr="001B7B9A">
        <w:rPr>
          <w:sz w:val="28"/>
          <w:szCs w:val="28"/>
          <w:lang w:eastAsia="uk-UA"/>
        </w:rPr>
        <w:t>наявне</w:t>
      </w:r>
      <w:r>
        <w:rPr>
          <w:sz w:val="28"/>
          <w:szCs w:val="28"/>
          <w:lang w:eastAsia="uk-UA"/>
        </w:rPr>
        <w:t xml:space="preserve"> </w:t>
      </w:r>
      <w:r w:rsidRPr="001B7B9A">
        <w:rPr>
          <w:bCs/>
          <w:sz w:val="28"/>
          <w:szCs w:val="28"/>
          <w:lang w:eastAsia="uk-UA"/>
        </w:rPr>
        <w:t>зловживання</w:t>
      </w:r>
      <w:r w:rsidRPr="001B7B9A">
        <w:rPr>
          <w:sz w:val="28"/>
          <w:szCs w:val="28"/>
          <w:lang w:eastAsia="uk-UA"/>
        </w:rPr>
        <w:t xml:space="preserve"> правом на подання скарги (частина четверта статті 77).</w:t>
      </w:r>
    </w:p>
    <w:p w:rsidR="009063B3" w:rsidRDefault="001B7B9A" w:rsidP="0090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B7B9A">
        <w:rPr>
          <w:sz w:val="28"/>
          <w:szCs w:val="28"/>
          <w:lang w:eastAsia="uk-UA"/>
        </w:rPr>
        <w:t xml:space="preserve"> Автор</w:t>
      </w:r>
      <w:r w:rsidR="001A742D">
        <w:rPr>
          <w:sz w:val="28"/>
          <w:szCs w:val="28"/>
          <w:lang w:eastAsia="uk-UA"/>
        </w:rPr>
        <w:t xml:space="preserve"> </w:t>
      </w:r>
      <w:r w:rsidRPr="001B7B9A">
        <w:rPr>
          <w:sz w:val="28"/>
          <w:szCs w:val="28"/>
          <w:lang w:eastAsia="uk-UA"/>
        </w:rPr>
        <w:t>клопотанн</w:t>
      </w:r>
      <w:r>
        <w:rPr>
          <w:sz w:val="28"/>
          <w:szCs w:val="28"/>
          <w:lang w:eastAsia="uk-UA"/>
        </w:rPr>
        <w:t>я 2</w:t>
      </w:r>
      <w:r w:rsidR="0009217A">
        <w:rPr>
          <w:sz w:val="28"/>
          <w:szCs w:val="28"/>
          <w:lang w:eastAsia="uk-UA"/>
        </w:rPr>
        <w:t>5 серпня</w:t>
      </w:r>
      <w:r>
        <w:rPr>
          <w:sz w:val="28"/>
          <w:szCs w:val="28"/>
          <w:lang w:eastAsia="uk-UA"/>
        </w:rPr>
        <w:t xml:space="preserve"> </w:t>
      </w:r>
      <w:r w:rsidR="003D4C9E">
        <w:rPr>
          <w:sz w:val="28"/>
          <w:szCs w:val="28"/>
          <w:lang w:eastAsia="uk-UA"/>
        </w:rPr>
        <w:t>2021</w:t>
      </w:r>
      <w:r>
        <w:rPr>
          <w:sz w:val="28"/>
          <w:szCs w:val="28"/>
          <w:lang w:eastAsia="uk-UA"/>
        </w:rPr>
        <w:t xml:space="preserve"> року вже </w:t>
      </w:r>
      <w:r w:rsidRPr="001B7B9A">
        <w:rPr>
          <w:sz w:val="28"/>
          <w:szCs w:val="28"/>
          <w:lang w:eastAsia="uk-UA"/>
        </w:rPr>
        <w:t xml:space="preserve">звертався </w:t>
      </w:r>
      <w:r w:rsidR="00C32BBB" w:rsidRPr="001B7B9A">
        <w:rPr>
          <w:sz w:val="28"/>
          <w:szCs w:val="28"/>
          <w:lang w:eastAsia="uk-UA"/>
        </w:rPr>
        <w:t xml:space="preserve">до Конституційного Суду України </w:t>
      </w:r>
      <w:r w:rsidRPr="001B7B9A">
        <w:rPr>
          <w:sz w:val="28"/>
          <w:szCs w:val="28"/>
          <w:lang w:eastAsia="uk-UA"/>
        </w:rPr>
        <w:t>із</w:t>
      </w:r>
      <w:r>
        <w:rPr>
          <w:sz w:val="28"/>
          <w:szCs w:val="28"/>
          <w:lang w:eastAsia="uk-UA"/>
        </w:rPr>
        <w:t xml:space="preserve"> конституційною</w:t>
      </w:r>
      <w:r w:rsidR="001A742D">
        <w:rPr>
          <w:sz w:val="28"/>
          <w:szCs w:val="28"/>
          <w:lang w:eastAsia="uk-UA"/>
        </w:rPr>
        <w:t xml:space="preserve"> </w:t>
      </w:r>
      <w:r>
        <w:rPr>
          <w:sz w:val="28"/>
          <w:szCs w:val="28"/>
          <w:lang w:eastAsia="uk-UA"/>
        </w:rPr>
        <w:t xml:space="preserve">скаргою </w:t>
      </w:r>
      <w:r w:rsidRPr="001B7B9A">
        <w:rPr>
          <w:sz w:val="28"/>
          <w:szCs w:val="28"/>
          <w:lang w:eastAsia="uk-UA"/>
        </w:rPr>
        <w:t>щодо</w:t>
      </w:r>
      <w:r>
        <w:rPr>
          <w:sz w:val="28"/>
          <w:szCs w:val="28"/>
          <w:lang w:eastAsia="uk-UA"/>
        </w:rPr>
        <w:t xml:space="preserve"> відповідності</w:t>
      </w:r>
      <w:r w:rsidRPr="001B7B9A">
        <w:rPr>
          <w:sz w:val="28"/>
          <w:szCs w:val="28"/>
          <w:lang w:eastAsia="uk-UA"/>
        </w:rPr>
        <w:t xml:space="preserve"> Конституці</w:t>
      </w:r>
      <w:r>
        <w:rPr>
          <w:sz w:val="28"/>
          <w:szCs w:val="28"/>
          <w:lang w:eastAsia="uk-UA"/>
        </w:rPr>
        <w:t>ї України</w:t>
      </w:r>
      <w:r w:rsidR="001A742D">
        <w:rPr>
          <w:sz w:val="28"/>
          <w:szCs w:val="28"/>
          <w:lang w:eastAsia="uk-UA"/>
        </w:rPr>
        <w:t xml:space="preserve"> </w:t>
      </w:r>
      <w:r>
        <w:rPr>
          <w:sz w:val="28"/>
          <w:szCs w:val="28"/>
          <w:lang w:eastAsia="uk-UA"/>
        </w:rPr>
        <w:t>(конституційності)</w:t>
      </w:r>
      <w:r w:rsidRPr="001B7B9A">
        <w:rPr>
          <w:sz w:val="28"/>
          <w:szCs w:val="28"/>
          <w:lang w:eastAsia="uk-UA"/>
        </w:rPr>
        <w:t xml:space="preserve"> положень</w:t>
      </w:r>
      <w:r>
        <w:rPr>
          <w:sz w:val="28"/>
          <w:szCs w:val="28"/>
          <w:lang w:eastAsia="uk-UA"/>
        </w:rPr>
        <w:t xml:space="preserve"> </w:t>
      </w:r>
      <w:r w:rsidRPr="008A7615">
        <w:rPr>
          <w:sz w:val="28"/>
          <w:szCs w:val="28"/>
        </w:rPr>
        <w:t xml:space="preserve">пункту 4 </w:t>
      </w:r>
      <w:r w:rsidRPr="008A7615">
        <w:rPr>
          <w:sz w:val="28"/>
          <w:szCs w:val="28"/>
          <w:lang w:eastAsia="uk-UA"/>
        </w:rPr>
        <w:t xml:space="preserve">§ 2 </w:t>
      </w:r>
      <w:r w:rsidRPr="008A7615">
        <w:rPr>
          <w:sz w:val="28"/>
          <w:szCs w:val="28"/>
        </w:rPr>
        <w:t xml:space="preserve">„Прикінцеві положення“ </w:t>
      </w:r>
      <w:r w:rsidRPr="008A7615">
        <w:rPr>
          <w:sz w:val="28"/>
          <w:szCs w:val="28"/>
          <w:lang w:eastAsia="uk-UA"/>
        </w:rPr>
        <w:t>розділу 4</w:t>
      </w:r>
      <w:r w:rsidRPr="008A7615">
        <w:rPr>
          <w:sz w:val="28"/>
          <w:szCs w:val="28"/>
        </w:rPr>
        <w:t xml:space="preserve"> Закону</w:t>
      </w:r>
      <w:r>
        <w:rPr>
          <w:sz w:val="28"/>
          <w:szCs w:val="28"/>
          <w:lang w:eastAsia="uk-UA"/>
        </w:rPr>
        <w:t xml:space="preserve">. Перша колегія </w:t>
      </w:r>
      <w:r w:rsidRPr="001B7B9A">
        <w:rPr>
          <w:sz w:val="28"/>
          <w:szCs w:val="28"/>
          <w:lang w:eastAsia="uk-UA"/>
        </w:rPr>
        <w:t>суддів Першого</w:t>
      </w:r>
      <w:r>
        <w:rPr>
          <w:sz w:val="28"/>
          <w:szCs w:val="28"/>
          <w:lang w:eastAsia="uk-UA"/>
        </w:rPr>
        <w:t xml:space="preserve"> сенату</w:t>
      </w:r>
      <w:r w:rsidRPr="001B7B9A">
        <w:rPr>
          <w:sz w:val="28"/>
          <w:szCs w:val="28"/>
          <w:lang w:eastAsia="uk-UA"/>
        </w:rPr>
        <w:t xml:space="preserve"> Конституц</w:t>
      </w:r>
      <w:r>
        <w:rPr>
          <w:sz w:val="28"/>
          <w:szCs w:val="28"/>
          <w:lang w:eastAsia="uk-UA"/>
        </w:rPr>
        <w:t>ійного Суду України Ухвалою від</w:t>
      </w:r>
      <w:r w:rsidRPr="001B7B9A">
        <w:rPr>
          <w:sz w:val="28"/>
          <w:szCs w:val="28"/>
          <w:lang w:eastAsia="uk-UA"/>
        </w:rPr>
        <w:t xml:space="preserve"> </w:t>
      </w:r>
      <w:r>
        <w:rPr>
          <w:sz w:val="28"/>
          <w:szCs w:val="28"/>
          <w:lang w:eastAsia="uk-UA"/>
        </w:rPr>
        <w:t>15 вересня</w:t>
      </w:r>
      <w:r w:rsidRPr="001B7B9A">
        <w:rPr>
          <w:sz w:val="28"/>
          <w:szCs w:val="28"/>
          <w:lang w:eastAsia="uk-UA"/>
        </w:rPr>
        <w:t xml:space="preserve"> 202</w:t>
      </w:r>
      <w:r>
        <w:rPr>
          <w:sz w:val="28"/>
          <w:szCs w:val="28"/>
          <w:lang w:eastAsia="uk-UA"/>
        </w:rPr>
        <w:t>1 року відмовила</w:t>
      </w:r>
      <w:r w:rsidRPr="001B7B9A">
        <w:rPr>
          <w:sz w:val="28"/>
          <w:szCs w:val="28"/>
          <w:lang w:eastAsia="uk-UA"/>
        </w:rPr>
        <w:t xml:space="preserve"> </w:t>
      </w:r>
      <w:r>
        <w:rPr>
          <w:sz w:val="28"/>
          <w:szCs w:val="28"/>
          <w:lang w:eastAsia="uk-UA"/>
        </w:rPr>
        <w:t>Ігнатенко Г.В</w:t>
      </w:r>
      <w:r w:rsidR="005C6255">
        <w:rPr>
          <w:sz w:val="28"/>
          <w:szCs w:val="28"/>
          <w:lang w:eastAsia="uk-UA"/>
        </w:rPr>
        <w:t xml:space="preserve">. </w:t>
      </w:r>
      <w:r>
        <w:rPr>
          <w:sz w:val="28"/>
          <w:szCs w:val="28"/>
          <w:lang w:eastAsia="uk-UA"/>
        </w:rPr>
        <w:t>у відкритті</w:t>
      </w:r>
      <w:r w:rsidRPr="001B7B9A">
        <w:rPr>
          <w:sz w:val="28"/>
          <w:szCs w:val="28"/>
          <w:lang w:eastAsia="uk-UA"/>
        </w:rPr>
        <w:t xml:space="preserve"> конституційного</w:t>
      </w:r>
      <w:r>
        <w:rPr>
          <w:sz w:val="28"/>
          <w:szCs w:val="28"/>
          <w:lang w:eastAsia="uk-UA"/>
        </w:rPr>
        <w:t xml:space="preserve"> </w:t>
      </w:r>
      <w:r w:rsidRPr="001B7B9A">
        <w:rPr>
          <w:sz w:val="28"/>
          <w:szCs w:val="28"/>
          <w:lang w:eastAsia="uk-UA"/>
        </w:rPr>
        <w:t xml:space="preserve">провадження у справі на підставі пункту 4 статті 62 Закону </w:t>
      </w:r>
      <w:r w:rsidRPr="001B7B9A">
        <w:rPr>
          <w:sz w:val="28"/>
          <w:szCs w:val="28"/>
          <w:lang w:eastAsia="uk-UA"/>
        </w:rPr>
        <w:lastRenderedPageBreak/>
        <w:t>України</w:t>
      </w:r>
      <w:r>
        <w:rPr>
          <w:sz w:val="28"/>
          <w:szCs w:val="28"/>
          <w:lang w:eastAsia="uk-UA"/>
        </w:rPr>
        <w:t xml:space="preserve"> </w:t>
      </w:r>
      <w:r w:rsidRPr="001B7B9A">
        <w:rPr>
          <w:sz w:val="28"/>
          <w:szCs w:val="28"/>
          <w:lang w:eastAsia="uk-UA"/>
        </w:rPr>
        <w:t>„Про Конституційний</w:t>
      </w:r>
      <w:r>
        <w:rPr>
          <w:sz w:val="28"/>
          <w:szCs w:val="28"/>
          <w:lang w:eastAsia="uk-UA"/>
        </w:rPr>
        <w:t xml:space="preserve"> Суд України“ – неприйнятність </w:t>
      </w:r>
      <w:r w:rsidRPr="001B7B9A">
        <w:rPr>
          <w:sz w:val="28"/>
          <w:szCs w:val="28"/>
          <w:lang w:eastAsia="uk-UA"/>
        </w:rPr>
        <w:t>конституційної</w:t>
      </w:r>
      <w:r w:rsidR="005C6255">
        <w:rPr>
          <w:sz w:val="28"/>
          <w:szCs w:val="28"/>
          <w:lang w:eastAsia="uk-UA"/>
        </w:rPr>
        <w:br/>
      </w:r>
      <w:r w:rsidRPr="001B7B9A">
        <w:rPr>
          <w:sz w:val="28"/>
          <w:szCs w:val="28"/>
          <w:lang w:eastAsia="uk-UA"/>
        </w:rPr>
        <w:t>скарги.</w:t>
      </w:r>
      <w:r w:rsidR="009063B3">
        <w:rPr>
          <w:sz w:val="28"/>
          <w:szCs w:val="28"/>
          <w:lang w:eastAsia="uk-UA"/>
        </w:rPr>
        <w:t xml:space="preserve"> Отже, </w:t>
      </w:r>
      <w:r w:rsidR="009063B3">
        <w:rPr>
          <w:sz w:val="28"/>
          <w:szCs w:val="28"/>
        </w:rPr>
        <w:t xml:space="preserve">Друга </w:t>
      </w:r>
      <w:r w:rsidR="009063B3" w:rsidRPr="008A7615">
        <w:rPr>
          <w:sz w:val="28"/>
          <w:szCs w:val="28"/>
          <w:lang w:eastAsia="uk-UA"/>
        </w:rPr>
        <w:t xml:space="preserve">колегія суддів </w:t>
      </w:r>
      <w:r w:rsidR="009063B3">
        <w:rPr>
          <w:sz w:val="28"/>
          <w:szCs w:val="28"/>
          <w:lang w:eastAsia="uk-UA"/>
        </w:rPr>
        <w:t>Друг</w:t>
      </w:r>
      <w:r w:rsidR="009063B3" w:rsidRPr="008A7615">
        <w:rPr>
          <w:sz w:val="28"/>
          <w:szCs w:val="28"/>
          <w:lang w:eastAsia="uk-UA"/>
        </w:rPr>
        <w:t>ого сенату Конституційного Суду України</w:t>
      </w:r>
      <w:r w:rsidR="009063B3" w:rsidRPr="001B7B9A">
        <w:rPr>
          <w:sz w:val="28"/>
          <w:szCs w:val="28"/>
        </w:rPr>
        <w:t xml:space="preserve"> </w:t>
      </w:r>
      <w:r w:rsidR="009063B3">
        <w:rPr>
          <w:sz w:val="28"/>
          <w:szCs w:val="28"/>
        </w:rPr>
        <w:t>наголошує</w:t>
      </w:r>
      <w:r w:rsidR="00C32BBB">
        <w:rPr>
          <w:sz w:val="28"/>
          <w:szCs w:val="28"/>
        </w:rPr>
        <w:t>, що</w:t>
      </w:r>
      <w:r w:rsidR="009063B3">
        <w:rPr>
          <w:sz w:val="28"/>
          <w:szCs w:val="28"/>
        </w:rPr>
        <w:t xml:space="preserve"> </w:t>
      </w:r>
      <w:r w:rsidR="009063B3">
        <w:rPr>
          <w:sz w:val="28"/>
          <w:szCs w:val="28"/>
          <w:lang w:eastAsia="uk-UA"/>
        </w:rPr>
        <w:t xml:space="preserve">наявне </w:t>
      </w:r>
      <w:r w:rsidR="009063B3" w:rsidRPr="001B7B9A">
        <w:rPr>
          <w:bCs/>
          <w:sz w:val="28"/>
          <w:szCs w:val="28"/>
          <w:lang w:eastAsia="uk-UA"/>
        </w:rPr>
        <w:t>зловживання</w:t>
      </w:r>
      <w:r w:rsidR="009063B3" w:rsidRPr="001B7B9A">
        <w:rPr>
          <w:sz w:val="28"/>
          <w:szCs w:val="28"/>
          <w:lang w:eastAsia="uk-UA"/>
        </w:rPr>
        <w:t xml:space="preserve"> правом на подання </w:t>
      </w:r>
      <w:r w:rsidR="009063B3">
        <w:rPr>
          <w:sz w:val="28"/>
          <w:szCs w:val="28"/>
          <w:lang w:eastAsia="uk-UA"/>
        </w:rPr>
        <w:t xml:space="preserve">конституційної </w:t>
      </w:r>
      <w:r w:rsidR="009063B3" w:rsidRPr="001B7B9A">
        <w:rPr>
          <w:sz w:val="28"/>
          <w:szCs w:val="28"/>
          <w:lang w:eastAsia="uk-UA"/>
        </w:rPr>
        <w:t>скарги</w:t>
      </w:r>
      <w:r w:rsidR="009063B3">
        <w:rPr>
          <w:sz w:val="28"/>
          <w:szCs w:val="28"/>
          <w:lang w:eastAsia="uk-UA"/>
        </w:rPr>
        <w:t>.</w:t>
      </w:r>
    </w:p>
    <w:p w:rsidR="004E2F7B" w:rsidRDefault="009063B3" w:rsidP="004E2F7B">
      <w:pPr>
        <w:pStyle w:val="a9"/>
        <w:spacing w:before="0" w:beforeAutospacing="0" w:after="0" w:afterAutospacing="0" w:line="360" w:lineRule="auto"/>
        <w:ind w:firstLine="709"/>
        <w:jc w:val="both"/>
        <w:rPr>
          <w:sz w:val="28"/>
          <w:szCs w:val="28"/>
        </w:rPr>
      </w:pPr>
      <w:r w:rsidRPr="00172630">
        <w:rPr>
          <w:sz w:val="28"/>
          <w:szCs w:val="28"/>
        </w:rPr>
        <w:t xml:space="preserve">Крім того, </w:t>
      </w:r>
      <w:r w:rsidR="00676A9B">
        <w:rPr>
          <w:sz w:val="28"/>
          <w:szCs w:val="28"/>
        </w:rPr>
        <w:t>із</w:t>
      </w:r>
      <w:r w:rsidR="000219E0">
        <w:rPr>
          <w:sz w:val="28"/>
          <w:szCs w:val="28"/>
        </w:rPr>
        <w:t xml:space="preserve"> аналізу </w:t>
      </w:r>
      <w:r w:rsidR="00172630" w:rsidRPr="00172630">
        <w:rPr>
          <w:sz w:val="28"/>
          <w:szCs w:val="28"/>
        </w:rPr>
        <w:t>конститу</w:t>
      </w:r>
      <w:r w:rsidR="000219E0">
        <w:rPr>
          <w:sz w:val="28"/>
          <w:szCs w:val="28"/>
        </w:rPr>
        <w:t xml:space="preserve">ційної скарги та долучених до </w:t>
      </w:r>
      <w:r w:rsidR="00172630" w:rsidRPr="00172630">
        <w:rPr>
          <w:sz w:val="28"/>
          <w:szCs w:val="28"/>
        </w:rPr>
        <w:t>неї</w:t>
      </w:r>
      <w:r w:rsidR="00172630">
        <w:rPr>
          <w:sz w:val="28"/>
          <w:szCs w:val="28"/>
        </w:rPr>
        <w:t xml:space="preserve"> </w:t>
      </w:r>
      <w:r w:rsidR="000219E0">
        <w:rPr>
          <w:sz w:val="28"/>
          <w:szCs w:val="28"/>
        </w:rPr>
        <w:t xml:space="preserve">матеріалів </w:t>
      </w:r>
      <w:r w:rsidR="00172630" w:rsidRPr="00172630">
        <w:rPr>
          <w:sz w:val="28"/>
          <w:szCs w:val="28"/>
        </w:rPr>
        <w:t>у</w:t>
      </w:r>
      <w:r w:rsidR="00BB5ECA">
        <w:rPr>
          <w:sz w:val="28"/>
          <w:szCs w:val="28"/>
        </w:rPr>
        <w:t xml:space="preserve">бачається, що автор клопотання </w:t>
      </w:r>
      <w:r w:rsidR="00676A9B" w:rsidRPr="00676A9B">
        <w:rPr>
          <w:sz w:val="28"/>
          <w:szCs w:val="28"/>
        </w:rPr>
        <w:t>не нав</w:t>
      </w:r>
      <w:r w:rsidR="00BB5ECA">
        <w:rPr>
          <w:sz w:val="28"/>
          <w:szCs w:val="28"/>
        </w:rPr>
        <w:t>ів</w:t>
      </w:r>
      <w:r w:rsidR="00676A9B" w:rsidRPr="00676A9B">
        <w:rPr>
          <w:sz w:val="28"/>
          <w:szCs w:val="28"/>
        </w:rPr>
        <w:t xml:space="preserve"> аргументів щодо неконституційності</w:t>
      </w:r>
      <w:r w:rsidR="00676A9B">
        <w:rPr>
          <w:sz w:val="28"/>
          <w:szCs w:val="28"/>
        </w:rPr>
        <w:t xml:space="preserve"> </w:t>
      </w:r>
      <w:r w:rsidR="00676A9B" w:rsidRPr="00676A9B">
        <w:rPr>
          <w:sz w:val="28"/>
          <w:szCs w:val="28"/>
        </w:rPr>
        <w:t>положень пункту 4 § 2 „Прикінцеві положення“ розділу 4 Закону</w:t>
      </w:r>
      <w:r w:rsidR="0001242A">
        <w:rPr>
          <w:sz w:val="28"/>
          <w:szCs w:val="28"/>
        </w:rPr>
        <w:t xml:space="preserve">, а фактично </w:t>
      </w:r>
      <w:r w:rsidR="0001242A" w:rsidRPr="0001242A">
        <w:rPr>
          <w:sz w:val="28"/>
          <w:szCs w:val="28"/>
        </w:rPr>
        <w:t>вислови</w:t>
      </w:r>
      <w:r w:rsidR="00BB5ECA">
        <w:rPr>
          <w:sz w:val="28"/>
          <w:szCs w:val="28"/>
        </w:rPr>
        <w:t>в</w:t>
      </w:r>
      <w:r w:rsidR="0001242A" w:rsidRPr="0001242A">
        <w:rPr>
          <w:sz w:val="28"/>
          <w:szCs w:val="28"/>
        </w:rPr>
        <w:t xml:space="preserve"> незгоду із законодавчим регулюванням питання щодо порядку застосування підстав для закриття кримінального провадження</w:t>
      </w:r>
      <w:r w:rsidR="004E2F7B">
        <w:rPr>
          <w:sz w:val="28"/>
          <w:szCs w:val="28"/>
        </w:rPr>
        <w:t xml:space="preserve">, </w:t>
      </w:r>
      <w:r w:rsidR="00BB5ECA">
        <w:rPr>
          <w:sz w:val="28"/>
          <w:szCs w:val="28"/>
        </w:rPr>
        <w:t xml:space="preserve">посилаючись </w:t>
      </w:r>
      <w:r w:rsidR="005A0377">
        <w:rPr>
          <w:sz w:val="28"/>
          <w:szCs w:val="28"/>
        </w:rPr>
        <w:t xml:space="preserve">на </w:t>
      </w:r>
      <w:r w:rsidR="005A0377" w:rsidRPr="00172630">
        <w:rPr>
          <w:sz w:val="28"/>
          <w:szCs w:val="28"/>
        </w:rPr>
        <w:t>окремі положення Конституції України,</w:t>
      </w:r>
      <w:r w:rsidR="005A0377">
        <w:rPr>
          <w:sz w:val="28"/>
          <w:szCs w:val="28"/>
        </w:rPr>
        <w:t xml:space="preserve"> Кодексу</w:t>
      </w:r>
      <w:r w:rsidR="005A0377" w:rsidRPr="00172630">
        <w:rPr>
          <w:sz w:val="28"/>
          <w:szCs w:val="28"/>
        </w:rPr>
        <w:t>,</w:t>
      </w:r>
      <w:r w:rsidR="005A0377">
        <w:rPr>
          <w:sz w:val="28"/>
          <w:szCs w:val="28"/>
        </w:rPr>
        <w:t xml:space="preserve"> </w:t>
      </w:r>
      <w:r w:rsidR="00BB5ECA" w:rsidRPr="00172630">
        <w:rPr>
          <w:sz w:val="28"/>
          <w:szCs w:val="28"/>
        </w:rPr>
        <w:t>юридичні позиції Конституційного Суду України</w:t>
      </w:r>
      <w:r w:rsidR="00BB5ECA">
        <w:rPr>
          <w:sz w:val="28"/>
          <w:szCs w:val="28"/>
        </w:rPr>
        <w:t xml:space="preserve">, </w:t>
      </w:r>
      <w:r w:rsidR="004E2F7B" w:rsidRPr="008A7615">
        <w:rPr>
          <w:sz w:val="28"/>
          <w:szCs w:val="28"/>
        </w:rPr>
        <w:t xml:space="preserve">що не можна вважати обґрунтуванням тверджень щодо </w:t>
      </w:r>
      <w:r w:rsidR="004E2F7B">
        <w:rPr>
          <w:sz w:val="28"/>
          <w:szCs w:val="28"/>
        </w:rPr>
        <w:t>їх</w:t>
      </w:r>
      <w:r w:rsidR="004E2F7B" w:rsidRPr="008A7615">
        <w:rPr>
          <w:sz w:val="28"/>
          <w:szCs w:val="28"/>
        </w:rPr>
        <w:t xml:space="preserve"> </w:t>
      </w:r>
      <w:r w:rsidR="004E2F7B">
        <w:rPr>
          <w:sz w:val="28"/>
          <w:szCs w:val="28"/>
        </w:rPr>
        <w:t>неконституційності у розумінні вимог</w:t>
      </w:r>
      <w:r w:rsidR="000219E0">
        <w:rPr>
          <w:sz w:val="28"/>
          <w:szCs w:val="28"/>
        </w:rPr>
        <w:t xml:space="preserve"> пункту 6</w:t>
      </w:r>
      <w:r w:rsidR="000219E0">
        <w:rPr>
          <w:sz w:val="28"/>
          <w:szCs w:val="28"/>
        </w:rPr>
        <w:br/>
      </w:r>
      <w:r w:rsidR="004E2F7B" w:rsidRPr="008A7615">
        <w:rPr>
          <w:sz w:val="28"/>
          <w:szCs w:val="28"/>
        </w:rPr>
        <w:t>частини другої статті 55 Закону України „П</w:t>
      </w:r>
      <w:r w:rsidR="004E2F7B">
        <w:rPr>
          <w:sz w:val="28"/>
          <w:szCs w:val="28"/>
        </w:rPr>
        <w:t>ро Конституційний Суд України“.</w:t>
      </w:r>
    </w:p>
    <w:p w:rsidR="002D3796" w:rsidRPr="008A7615" w:rsidRDefault="00C74506" w:rsidP="009063B3">
      <w:pPr>
        <w:pStyle w:val="a9"/>
        <w:spacing w:before="0" w:beforeAutospacing="0" w:after="0" w:afterAutospacing="0" w:line="360" w:lineRule="auto"/>
        <w:ind w:firstLine="709"/>
        <w:jc w:val="both"/>
        <w:rPr>
          <w:sz w:val="28"/>
          <w:szCs w:val="28"/>
        </w:rPr>
      </w:pPr>
      <w:r>
        <w:rPr>
          <w:sz w:val="28"/>
          <w:szCs w:val="28"/>
        </w:rPr>
        <w:t>Отже, наведене</w:t>
      </w:r>
      <w:r w:rsidR="002D3796" w:rsidRPr="008A7615">
        <w:rPr>
          <w:sz w:val="28"/>
          <w:szCs w:val="28"/>
        </w:rPr>
        <w:t xml:space="preserve"> є підставою для відмови у відкритті конституційного провадження у справі згідно </w:t>
      </w:r>
      <w:r>
        <w:rPr>
          <w:sz w:val="28"/>
          <w:szCs w:val="28"/>
        </w:rPr>
        <w:t xml:space="preserve">з </w:t>
      </w:r>
      <w:r w:rsidR="006C263E" w:rsidRPr="008A7615">
        <w:rPr>
          <w:sz w:val="28"/>
          <w:szCs w:val="28"/>
        </w:rPr>
        <w:t>пункт</w:t>
      </w:r>
      <w:r w:rsidR="009A6AB7" w:rsidRPr="008A7615">
        <w:rPr>
          <w:sz w:val="28"/>
          <w:szCs w:val="28"/>
        </w:rPr>
        <w:t xml:space="preserve">ом 4 </w:t>
      </w:r>
      <w:r w:rsidR="006C263E" w:rsidRPr="008A7615">
        <w:rPr>
          <w:sz w:val="28"/>
          <w:szCs w:val="28"/>
        </w:rPr>
        <w:t xml:space="preserve">статті 62 </w:t>
      </w:r>
      <w:r w:rsidR="00C32BBB" w:rsidRPr="008A7615">
        <w:rPr>
          <w:sz w:val="28"/>
          <w:szCs w:val="28"/>
        </w:rPr>
        <w:t>Закону України „П</w:t>
      </w:r>
      <w:r w:rsidR="00C32BBB">
        <w:rPr>
          <w:sz w:val="28"/>
          <w:szCs w:val="28"/>
        </w:rPr>
        <w:t xml:space="preserve">ро Конституційний Суд України“ </w:t>
      </w:r>
      <w:r w:rsidR="006C263E" w:rsidRPr="008A7615">
        <w:rPr>
          <w:sz w:val="28"/>
          <w:szCs w:val="28"/>
        </w:rPr>
        <w:t>–</w:t>
      </w:r>
      <w:r w:rsidR="009A6AB7" w:rsidRPr="008A7615">
        <w:rPr>
          <w:sz w:val="28"/>
          <w:szCs w:val="28"/>
        </w:rPr>
        <w:t xml:space="preserve"> </w:t>
      </w:r>
      <w:r w:rsidR="006C263E" w:rsidRPr="008A7615">
        <w:rPr>
          <w:sz w:val="28"/>
          <w:szCs w:val="28"/>
        </w:rPr>
        <w:t>неприй</w:t>
      </w:r>
      <w:r w:rsidR="00C92D33" w:rsidRPr="008A7615">
        <w:rPr>
          <w:sz w:val="28"/>
          <w:szCs w:val="28"/>
        </w:rPr>
        <w:t>нятність конституційної скарги.</w:t>
      </w:r>
    </w:p>
    <w:p w:rsidR="00C92D33" w:rsidRPr="008A7615" w:rsidRDefault="00C92D33" w:rsidP="008A7615">
      <w:pPr>
        <w:spacing w:line="336" w:lineRule="auto"/>
        <w:ind w:firstLine="709"/>
        <w:jc w:val="both"/>
        <w:rPr>
          <w:sz w:val="28"/>
          <w:szCs w:val="28"/>
        </w:rPr>
      </w:pPr>
    </w:p>
    <w:p w:rsidR="00451AE8" w:rsidRPr="008A7615" w:rsidRDefault="00990296" w:rsidP="008A7615">
      <w:pPr>
        <w:spacing w:line="336" w:lineRule="auto"/>
        <w:ind w:firstLine="709"/>
        <w:jc w:val="both"/>
        <w:rPr>
          <w:sz w:val="28"/>
          <w:szCs w:val="28"/>
          <w:lang w:eastAsia="uk-UA"/>
        </w:rPr>
      </w:pPr>
      <w:r w:rsidRPr="008A7615">
        <w:rPr>
          <w:sz w:val="28"/>
          <w:szCs w:val="28"/>
          <w:lang w:eastAsia="uk-UA"/>
        </w:rPr>
        <w:t>Враховуючи викладене та керуючись статтями 147, 151</w:t>
      </w:r>
      <w:r w:rsidRPr="008A7615">
        <w:rPr>
          <w:sz w:val="28"/>
          <w:szCs w:val="28"/>
          <w:vertAlign w:val="superscript"/>
          <w:lang w:eastAsia="uk-UA"/>
        </w:rPr>
        <w:t>1</w:t>
      </w:r>
      <w:r w:rsidRPr="008A7615">
        <w:rPr>
          <w:sz w:val="28"/>
          <w:szCs w:val="28"/>
          <w:lang w:eastAsia="uk-UA"/>
        </w:rPr>
        <w:t xml:space="preserve">,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w:t>
      </w:r>
      <w:r w:rsidR="00C001AD">
        <w:rPr>
          <w:sz w:val="28"/>
          <w:szCs w:val="28"/>
          <w:lang w:eastAsia="uk-UA"/>
        </w:rPr>
        <w:t>Друг</w:t>
      </w:r>
      <w:r w:rsidRPr="008A7615">
        <w:rPr>
          <w:sz w:val="28"/>
          <w:szCs w:val="28"/>
          <w:lang w:eastAsia="uk-UA"/>
        </w:rPr>
        <w:t xml:space="preserve">а колегія суддів </w:t>
      </w:r>
      <w:r w:rsidR="00C001AD">
        <w:rPr>
          <w:sz w:val="28"/>
          <w:szCs w:val="28"/>
          <w:lang w:eastAsia="uk-UA"/>
        </w:rPr>
        <w:t>Друг</w:t>
      </w:r>
      <w:r w:rsidRPr="008A7615">
        <w:rPr>
          <w:sz w:val="28"/>
          <w:szCs w:val="28"/>
          <w:lang w:eastAsia="uk-UA"/>
        </w:rPr>
        <w:t>ого сенату Конституційного Суду України</w:t>
      </w:r>
    </w:p>
    <w:p w:rsidR="006C263E" w:rsidRPr="008A7615" w:rsidRDefault="006C263E" w:rsidP="008A76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b/>
          <w:sz w:val="28"/>
          <w:szCs w:val="28"/>
          <w:lang w:val="uk-UA"/>
        </w:rPr>
      </w:pPr>
    </w:p>
    <w:p w:rsidR="00990296" w:rsidRPr="008A7615" w:rsidRDefault="00990296" w:rsidP="008A76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sz w:val="28"/>
          <w:szCs w:val="28"/>
          <w:lang w:val="uk-UA"/>
        </w:rPr>
      </w:pPr>
      <w:r w:rsidRPr="008A7615">
        <w:rPr>
          <w:rFonts w:ascii="Times New Roman" w:hAnsi="Times New Roman" w:cs="Times New Roman"/>
          <w:b/>
          <w:sz w:val="28"/>
          <w:szCs w:val="28"/>
          <w:lang w:val="uk-UA"/>
        </w:rPr>
        <w:t>у х в а л и л а:</w:t>
      </w:r>
    </w:p>
    <w:p w:rsidR="00990296" w:rsidRPr="008A7615" w:rsidRDefault="00990296" w:rsidP="008A76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sz w:val="28"/>
          <w:szCs w:val="28"/>
          <w:lang w:val="uk-UA"/>
        </w:rPr>
      </w:pPr>
    </w:p>
    <w:p w:rsidR="006C263E" w:rsidRDefault="00990296" w:rsidP="008A7615">
      <w:pPr>
        <w:pStyle w:val="af"/>
        <w:widowControl/>
        <w:spacing w:line="336" w:lineRule="auto"/>
        <w:ind w:firstLine="709"/>
        <w:jc w:val="both"/>
        <w:rPr>
          <w:sz w:val="28"/>
          <w:szCs w:val="28"/>
        </w:rPr>
      </w:pPr>
      <w:r w:rsidRPr="008A7615">
        <w:rPr>
          <w:sz w:val="28"/>
          <w:szCs w:val="28"/>
        </w:rPr>
        <w:t xml:space="preserve">1. Відмовити у відкритті конституційного провадження у справі за конституційною скаргою </w:t>
      </w:r>
      <w:r w:rsidR="006C263E" w:rsidRPr="008A7615">
        <w:rPr>
          <w:sz w:val="28"/>
          <w:szCs w:val="28"/>
        </w:rPr>
        <w:t>Ігнатенко Ганни Володимирівни щодо відповідності Конституції України (конституційності)</w:t>
      </w:r>
      <w:r w:rsidR="006E399D" w:rsidRPr="008A7615">
        <w:rPr>
          <w:sz w:val="28"/>
          <w:szCs w:val="28"/>
        </w:rPr>
        <w:t xml:space="preserve"> положень</w:t>
      </w:r>
      <w:r w:rsidR="006C263E" w:rsidRPr="008A7615">
        <w:rPr>
          <w:sz w:val="28"/>
          <w:szCs w:val="28"/>
        </w:rPr>
        <w:t xml:space="preserve"> пункту 4 </w:t>
      </w:r>
      <w:r w:rsidR="006C263E" w:rsidRPr="008A7615">
        <w:rPr>
          <w:sz w:val="28"/>
          <w:szCs w:val="28"/>
          <w:lang w:eastAsia="uk-UA"/>
        </w:rPr>
        <w:t xml:space="preserve">§ 2 </w:t>
      </w:r>
      <w:r w:rsidR="00BC4BD8" w:rsidRPr="008A7615">
        <w:rPr>
          <w:sz w:val="28"/>
          <w:szCs w:val="28"/>
        </w:rPr>
        <w:t xml:space="preserve">„Прикінцеві положення“ </w:t>
      </w:r>
      <w:r w:rsidR="00BC4BD8" w:rsidRPr="008A7615">
        <w:rPr>
          <w:sz w:val="28"/>
          <w:szCs w:val="28"/>
          <w:lang w:eastAsia="uk-UA"/>
        </w:rPr>
        <w:t>розділу 4</w:t>
      </w:r>
      <w:r w:rsidR="006C263E" w:rsidRPr="008A7615">
        <w:rPr>
          <w:sz w:val="28"/>
          <w:szCs w:val="28"/>
        </w:rPr>
        <w:t xml:space="preserve">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w:t>
      </w:r>
      <w:r w:rsidR="006C263E" w:rsidRPr="008A7615">
        <w:rPr>
          <w:sz w:val="28"/>
          <w:szCs w:val="28"/>
        </w:rPr>
        <w:lastRenderedPageBreak/>
        <w:t xml:space="preserve">від 3 жовтня 2017 року </w:t>
      </w:r>
      <w:r w:rsidR="001A742D">
        <w:rPr>
          <w:sz w:val="28"/>
          <w:szCs w:val="28"/>
        </w:rPr>
        <w:t xml:space="preserve">№ </w:t>
      </w:r>
      <w:r w:rsidR="006C263E" w:rsidRPr="008A7615">
        <w:rPr>
          <w:sz w:val="28"/>
          <w:szCs w:val="28"/>
        </w:rPr>
        <w:t>2147–</w:t>
      </w:r>
      <w:r w:rsidR="006C263E" w:rsidRPr="008A7615">
        <w:rPr>
          <w:sz w:val="28"/>
          <w:szCs w:val="28"/>
          <w:lang w:val="en-US"/>
        </w:rPr>
        <w:t>VIII</w:t>
      </w:r>
      <w:r w:rsidR="006C263E" w:rsidRPr="008A7615">
        <w:rPr>
          <w:sz w:val="28"/>
          <w:szCs w:val="28"/>
        </w:rPr>
        <w:t xml:space="preserve"> </w:t>
      </w:r>
      <w:r w:rsidRPr="008A7615">
        <w:rPr>
          <w:sz w:val="28"/>
          <w:szCs w:val="28"/>
          <w:lang w:eastAsia="uk-UA"/>
        </w:rPr>
        <w:t xml:space="preserve">на </w:t>
      </w:r>
      <w:r w:rsidRPr="008A7615">
        <w:rPr>
          <w:sz w:val="28"/>
          <w:szCs w:val="28"/>
        </w:rPr>
        <w:t xml:space="preserve">підставі </w:t>
      </w:r>
      <w:r w:rsidR="009A6AB7" w:rsidRPr="008A7615">
        <w:rPr>
          <w:sz w:val="28"/>
          <w:szCs w:val="28"/>
        </w:rPr>
        <w:t>пункту</w:t>
      </w:r>
      <w:r w:rsidR="006C263E" w:rsidRPr="008A7615">
        <w:rPr>
          <w:sz w:val="28"/>
          <w:szCs w:val="28"/>
        </w:rPr>
        <w:t xml:space="preserve"> 4 статті 62 Закону України „Про Конституційний Суд України“ –</w:t>
      </w:r>
      <w:r w:rsidR="009A6AB7" w:rsidRPr="008A7615">
        <w:rPr>
          <w:sz w:val="28"/>
          <w:szCs w:val="28"/>
        </w:rPr>
        <w:t xml:space="preserve"> </w:t>
      </w:r>
      <w:r w:rsidR="006C263E" w:rsidRPr="008A7615">
        <w:rPr>
          <w:sz w:val="28"/>
          <w:szCs w:val="28"/>
        </w:rPr>
        <w:t>неприйнятність конституційної скарги.</w:t>
      </w:r>
    </w:p>
    <w:p w:rsidR="005747AD" w:rsidRPr="008A7615" w:rsidRDefault="005747AD" w:rsidP="008A7615">
      <w:pPr>
        <w:pStyle w:val="af"/>
        <w:widowControl/>
        <w:spacing w:line="336" w:lineRule="auto"/>
        <w:ind w:firstLine="709"/>
        <w:jc w:val="both"/>
        <w:rPr>
          <w:sz w:val="28"/>
          <w:szCs w:val="28"/>
        </w:rPr>
      </w:pPr>
    </w:p>
    <w:p w:rsidR="00E826A0" w:rsidRPr="009B731F" w:rsidRDefault="00E9229A" w:rsidP="00E826A0">
      <w:pPr>
        <w:spacing w:line="362" w:lineRule="auto"/>
        <w:ind w:firstLine="709"/>
        <w:jc w:val="both"/>
        <w:rPr>
          <w:sz w:val="28"/>
          <w:szCs w:val="28"/>
        </w:rPr>
      </w:pPr>
      <w:r w:rsidRPr="008A7615">
        <w:rPr>
          <w:sz w:val="28"/>
          <w:szCs w:val="28"/>
        </w:rPr>
        <w:t xml:space="preserve">2. </w:t>
      </w:r>
      <w:r w:rsidR="00E826A0" w:rsidRPr="001F4AF3">
        <w:rPr>
          <w:sz w:val="28"/>
          <w:szCs w:val="28"/>
        </w:rPr>
        <w:t>Ухвала є остаточною.</w:t>
      </w:r>
    </w:p>
    <w:p w:rsidR="005741BE" w:rsidRDefault="005741BE" w:rsidP="008A7615">
      <w:pPr>
        <w:pStyle w:val="a8"/>
        <w:ind w:left="0" w:firstLine="709"/>
        <w:jc w:val="both"/>
        <w:rPr>
          <w:sz w:val="28"/>
          <w:szCs w:val="28"/>
        </w:rPr>
      </w:pPr>
    </w:p>
    <w:p w:rsidR="000219E0" w:rsidRDefault="000219E0" w:rsidP="008A7615">
      <w:pPr>
        <w:pStyle w:val="a8"/>
        <w:ind w:left="0" w:firstLine="709"/>
        <w:jc w:val="both"/>
        <w:rPr>
          <w:sz w:val="28"/>
          <w:szCs w:val="28"/>
        </w:rPr>
      </w:pPr>
    </w:p>
    <w:p w:rsidR="000219E0" w:rsidRDefault="000219E0" w:rsidP="008A7615">
      <w:pPr>
        <w:pStyle w:val="a8"/>
        <w:ind w:left="0" w:firstLine="709"/>
        <w:jc w:val="both"/>
        <w:rPr>
          <w:sz w:val="28"/>
          <w:szCs w:val="28"/>
        </w:rPr>
      </w:pPr>
    </w:p>
    <w:p w:rsidR="006078C7" w:rsidRPr="006078C7" w:rsidRDefault="006078C7" w:rsidP="006078C7">
      <w:pPr>
        <w:ind w:left="4254"/>
        <w:jc w:val="center"/>
        <w:rPr>
          <w:b/>
          <w:caps/>
          <w:sz w:val="28"/>
          <w:szCs w:val="28"/>
        </w:rPr>
      </w:pPr>
      <w:r w:rsidRPr="006078C7">
        <w:rPr>
          <w:b/>
          <w:caps/>
          <w:sz w:val="28"/>
          <w:szCs w:val="28"/>
        </w:rPr>
        <w:t>Друга колегія суддів</w:t>
      </w:r>
    </w:p>
    <w:p w:rsidR="006078C7" w:rsidRPr="006078C7" w:rsidRDefault="006078C7" w:rsidP="006078C7">
      <w:pPr>
        <w:ind w:left="4254"/>
        <w:jc w:val="center"/>
        <w:rPr>
          <w:b/>
          <w:caps/>
          <w:sz w:val="28"/>
          <w:szCs w:val="28"/>
        </w:rPr>
      </w:pPr>
      <w:r w:rsidRPr="006078C7">
        <w:rPr>
          <w:b/>
          <w:caps/>
          <w:sz w:val="28"/>
          <w:szCs w:val="28"/>
        </w:rPr>
        <w:t>Другого сенату</w:t>
      </w:r>
    </w:p>
    <w:p w:rsidR="006078C7" w:rsidRPr="006078C7" w:rsidRDefault="006078C7" w:rsidP="006078C7">
      <w:pPr>
        <w:ind w:left="4254"/>
        <w:jc w:val="center"/>
        <w:rPr>
          <w:b/>
          <w:caps/>
          <w:sz w:val="28"/>
          <w:szCs w:val="28"/>
        </w:rPr>
      </w:pPr>
      <w:r w:rsidRPr="006078C7">
        <w:rPr>
          <w:b/>
          <w:caps/>
          <w:sz w:val="28"/>
          <w:szCs w:val="28"/>
        </w:rPr>
        <w:t>Конституційного Суду України</w:t>
      </w:r>
    </w:p>
    <w:sectPr w:rsidR="006078C7" w:rsidRPr="006078C7" w:rsidSect="008A7615">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B4" w:rsidRDefault="007078B4" w:rsidP="002D272C">
      <w:r>
        <w:separator/>
      </w:r>
    </w:p>
  </w:endnote>
  <w:endnote w:type="continuationSeparator" w:id="0">
    <w:p w:rsidR="007078B4" w:rsidRDefault="007078B4" w:rsidP="002D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E0" w:rsidRPr="000219E0" w:rsidRDefault="000219E0">
    <w:pPr>
      <w:pStyle w:val="a6"/>
      <w:rPr>
        <w:sz w:val="10"/>
        <w:szCs w:val="10"/>
      </w:rPr>
    </w:pPr>
    <w:r w:rsidRPr="000219E0">
      <w:rPr>
        <w:sz w:val="10"/>
        <w:szCs w:val="10"/>
      </w:rPr>
      <w:fldChar w:fldCharType="begin"/>
    </w:r>
    <w:r w:rsidRPr="000219E0">
      <w:rPr>
        <w:sz w:val="10"/>
        <w:szCs w:val="10"/>
      </w:rPr>
      <w:instrText xml:space="preserve"> FILENAME \p \* MERGEFORMAT </w:instrText>
    </w:r>
    <w:r w:rsidRPr="000219E0">
      <w:rPr>
        <w:sz w:val="10"/>
        <w:szCs w:val="10"/>
      </w:rPr>
      <w:fldChar w:fldCharType="separate"/>
    </w:r>
    <w:r w:rsidR="006078C7">
      <w:rPr>
        <w:noProof/>
        <w:sz w:val="10"/>
        <w:szCs w:val="10"/>
      </w:rPr>
      <w:t>G:\2022\Suddi\II senat\II koleg\7.docx</w:t>
    </w:r>
    <w:r w:rsidRPr="000219E0">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E0" w:rsidRPr="000219E0" w:rsidRDefault="000219E0">
    <w:pPr>
      <w:pStyle w:val="a6"/>
      <w:rPr>
        <w:sz w:val="10"/>
        <w:szCs w:val="10"/>
      </w:rPr>
    </w:pPr>
    <w:r w:rsidRPr="000219E0">
      <w:rPr>
        <w:sz w:val="10"/>
        <w:szCs w:val="10"/>
      </w:rPr>
      <w:fldChar w:fldCharType="begin"/>
    </w:r>
    <w:r w:rsidRPr="000219E0">
      <w:rPr>
        <w:sz w:val="10"/>
        <w:szCs w:val="10"/>
      </w:rPr>
      <w:instrText xml:space="preserve"> FILENAME \p \* MERGEFORMAT </w:instrText>
    </w:r>
    <w:r w:rsidRPr="000219E0">
      <w:rPr>
        <w:sz w:val="10"/>
        <w:szCs w:val="10"/>
      </w:rPr>
      <w:fldChar w:fldCharType="separate"/>
    </w:r>
    <w:r w:rsidR="006078C7">
      <w:rPr>
        <w:noProof/>
        <w:sz w:val="10"/>
        <w:szCs w:val="10"/>
      </w:rPr>
      <w:t>G:\2022\Suddi\II senat\II koleg\7.docx</w:t>
    </w:r>
    <w:r w:rsidRPr="000219E0">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B4" w:rsidRDefault="007078B4" w:rsidP="002D272C">
      <w:r>
        <w:separator/>
      </w:r>
    </w:p>
  </w:footnote>
  <w:footnote w:type="continuationSeparator" w:id="0">
    <w:p w:rsidR="007078B4" w:rsidRDefault="007078B4" w:rsidP="002D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608921"/>
      <w:docPartObj>
        <w:docPartGallery w:val="Page Numbers (Top of Page)"/>
        <w:docPartUnique/>
      </w:docPartObj>
    </w:sdtPr>
    <w:sdtEndPr>
      <w:rPr>
        <w:sz w:val="28"/>
        <w:szCs w:val="28"/>
      </w:rPr>
    </w:sdtEndPr>
    <w:sdtContent>
      <w:p w:rsidR="008A7615" w:rsidRPr="008A7615" w:rsidRDefault="008A7615">
        <w:pPr>
          <w:pStyle w:val="a4"/>
          <w:jc w:val="center"/>
          <w:rPr>
            <w:sz w:val="28"/>
            <w:szCs w:val="28"/>
          </w:rPr>
        </w:pPr>
        <w:r w:rsidRPr="008A7615">
          <w:rPr>
            <w:sz w:val="28"/>
            <w:szCs w:val="28"/>
          </w:rPr>
          <w:fldChar w:fldCharType="begin"/>
        </w:r>
        <w:r w:rsidRPr="008A7615">
          <w:rPr>
            <w:sz w:val="28"/>
            <w:szCs w:val="28"/>
          </w:rPr>
          <w:instrText>PAGE   \* MERGEFORMAT</w:instrText>
        </w:r>
        <w:r w:rsidRPr="008A7615">
          <w:rPr>
            <w:sz w:val="28"/>
            <w:szCs w:val="28"/>
          </w:rPr>
          <w:fldChar w:fldCharType="separate"/>
        </w:r>
        <w:r w:rsidR="001A742D">
          <w:rPr>
            <w:noProof/>
            <w:sz w:val="28"/>
            <w:szCs w:val="28"/>
          </w:rPr>
          <w:t>2</w:t>
        </w:r>
        <w:r w:rsidRPr="008A7615">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0C52"/>
    <w:multiLevelType w:val="hybridMultilevel"/>
    <w:tmpl w:val="07081C44"/>
    <w:lvl w:ilvl="0" w:tplc="2D36DEAC">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39"/>
    <w:rsid w:val="00004B74"/>
    <w:rsid w:val="00007CF3"/>
    <w:rsid w:val="0001242A"/>
    <w:rsid w:val="000131F2"/>
    <w:rsid w:val="00013E8D"/>
    <w:rsid w:val="00020C68"/>
    <w:rsid w:val="000219E0"/>
    <w:rsid w:val="00025188"/>
    <w:rsid w:val="0003527F"/>
    <w:rsid w:val="0003731B"/>
    <w:rsid w:val="00037CD3"/>
    <w:rsid w:val="000451B6"/>
    <w:rsid w:val="00045E69"/>
    <w:rsid w:val="00055DA9"/>
    <w:rsid w:val="000631BD"/>
    <w:rsid w:val="0007049F"/>
    <w:rsid w:val="00075007"/>
    <w:rsid w:val="0007559F"/>
    <w:rsid w:val="00091665"/>
    <w:rsid w:val="0009217A"/>
    <w:rsid w:val="000939E3"/>
    <w:rsid w:val="00094641"/>
    <w:rsid w:val="0009742D"/>
    <w:rsid w:val="000A2F5B"/>
    <w:rsid w:val="000A408B"/>
    <w:rsid w:val="000C217B"/>
    <w:rsid w:val="000D1C0A"/>
    <w:rsid w:val="000D771F"/>
    <w:rsid w:val="000D79C5"/>
    <w:rsid w:val="000E72F1"/>
    <w:rsid w:val="000F0739"/>
    <w:rsid w:val="000F2E26"/>
    <w:rsid w:val="00102027"/>
    <w:rsid w:val="00102F99"/>
    <w:rsid w:val="00103E3D"/>
    <w:rsid w:val="001043A8"/>
    <w:rsid w:val="001064E2"/>
    <w:rsid w:val="00110DC8"/>
    <w:rsid w:val="00110F42"/>
    <w:rsid w:val="0011153D"/>
    <w:rsid w:val="001129DC"/>
    <w:rsid w:val="0011364D"/>
    <w:rsid w:val="00113BE8"/>
    <w:rsid w:val="00113CB0"/>
    <w:rsid w:val="001162BC"/>
    <w:rsid w:val="00117E97"/>
    <w:rsid w:val="0012030F"/>
    <w:rsid w:val="00126DC9"/>
    <w:rsid w:val="00127F4B"/>
    <w:rsid w:val="001324C2"/>
    <w:rsid w:val="00141BE0"/>
    <w:rsid w:val="00142EBA"/>
    <w:rsid w:val="00143F66"/>
    <w:rsid w:val="001453FC"/>
    <w:rsid w:val="001478EA"/>
    <w:rsid w:val="00157950"/>
    <w:rsid w:val="001600C9"/>
    <w:rsid w:val="00162FFC"/>
    <w:rsid w:val="001660B4"/>
    <w:rsid w:val="001707DD"/>
    <w:rsid w:val="00172630"/>
    <w:rsid w:val="00180106"/>
    <w:rsid w:val="0018192E"/>
    <w:rsid w:val="0018256C"/>
    <w:rsid w:val="00187AE2"/>
    <w:rsid w:val="001951AA"/>
    <w:rsid w:val="001A26DF"/>
    <w:rsid w:val="001A2C01"/>
    <w:rsid w:val="001A3346"/>
    <w:rsid w:val="001A742D"/>
    <w:rsid w:val="001B03D8"/>
    <w:rsid w:val="001B066A"/>
    <w:rsid w:val="001B4801"/>
    <w:rsid w:val="001B6D0C"/>
    <w:rsid w:val="001B70AD"/>
    <w:rsid w:val="001B7B9A"/>
    <w:rsid w:val="001C0C7F"/>
    <w:rsid w:val="001C6861"/>
    <w:rsid w:val="001D7AF9"/>
    <w:rsid w:val="001F0120"/>
    <w:rsid w:val="001F109F"/>
    <w:rsid w:val="001F191B"/>
    <w:rsid w:val="00204500"/>
    <w:rsid w:val="002046FF"/>
    <w:rsid w:val="00205B33"/>
    <w:rsid w:val="00206DBB"/>
    <w:rsid w:val="002073BA"/>
    <w:rsid w:val="00212698"/>
    <w:rsid w:val="002256BA"/>
    <w:rsid w:val="00225E36"/>
    <w:rsid w:val="002352DE"/>
    <w:rsid w:val="00236F03"/>
    <w:rsid w:val="00241242"/>
    <w:rsid w:val="00245EF2"/>
    <w:rsid w:val="00250B95"/>
    <w:rsid w:val="00250D77"/>
    <w:rsid w:val="00261D7F"/>
    <w:rsid w:val="00265A5C"/>
    <w:rsid w:val="00285240"/>
    <w:rsid w:val="00286F32"/>
    <w:rsid w:val="00293724"/>
    <w:rsid w:val="00297B1B"/>
    <w:rsid w:val="00297C7A"/>
    <w:rsid w:val="00297CA2"/>
    <w:rsid w:val="002A06B7"/>
    <w:rsid w:val="002A412A"/>
    <w:rsid w:val="002A4CE6"/>
    <w:rsid w:val="002A61D0"/>
    <w:rsid w:val="002B2213"/>
    <w:rsid w:val="002B3AF3"/>
    <w:rsid w:val="002C1E8E"/>
    <w:rsid w:val="002C51E6"/>
    <w:rsid w:val="002C5E10"/>
    <w:rsid w:val="002D0A1D"/>
    <w:rsid w:val="002D165A"/>
    <w:rsid w:val="002D1D12"/>
    <w:rsid w:val="002D272C"/>
    <w:rsid w:val="002D3796"/>
    <w:rsid w:val="002F3AFF"/>
    <w:rsid w:val="002F49F3"/>
    <w:rsid w:val="003100D8"/>
    <w:rsid w:val="00313C72"/>
    <w:rsid w:val="003158C2"/>
    <w:rsid w:val="00321E75"/>
    <w:rsid w:val="003313F4"/>
    <w:rsid w:val="00335368"/>
    <w:rsid w:val="0033741A"/>
    <w:rsid w:val="00341862"/>
    <w:rsid w:val="0034549E"/>
    <w:rsid w:val="00351BDF"/>
    <w:rsid w:val="00351E50"/>
    <w:rsid w:val="0035540C"/>
    <w:rsid w:val="00360428"/>
    <w:rsid w:val="0036417E"/>
    <w:rsid w:val="00371D8F"/>
    <w:rsid w:val="0038139C"/>
    <w:rsid w:val="00383161"/>
    <w:rsid w:val="003856C7"/>
    <w:rsid w:val="00392AFA"/>
    <w:rsid w:val="00393B43"/>
    <w:rsid w:val="00397566"/>
    <w:rsid w:val="003A56AD"/>
    <w:rsid w:val="003B0E37"/>
    <w:rsid w:val="003B2687"/>
    <w:rsid w:val="003C3A3B"/>
    <w:rsid w:val="003D243A"/>
    <w:rsid w:val="003D2C02"/>
    <w:rsid w:val="003D4C9E"/>
    <w:rsid w:val="003E5785"/>
    <w:rsid w:val="003F2319"/>
    <w:rsid w:val="003F2BDD"/>
    <w:rsid w:val="00402891"/>
    <w:rsid w:val="004064C8"/>
    <w:rsid w:val="00406785"/>
    <w:rsid w:val="00416A5B"/>
    <w:rsid w:val="0042023B"/>
    <w:rsid w:val="0042343D"/>
    <w:rsid w:val="004258B2"/>
    <w:rsid w:val="0043767D"/>
    <w:rsid w:val="00437CD7"/>
    <w:rsid w:val="004408BD"/>
    <w:rsid w:val="00444FAE"/>
    <w:rsid w:val="00447D5F"/>
    <w:rsid w:val="00450737"/>
    <w:rsid w:val="00451AE8"/>
    <w:rsid w:val="004575A1"/>
    <w:rsid w:val="004620A7"/>
    <w:rsid w:val="00462BBE"/>
    <w:rsid w:val="0047473E"/>
    <w:rsid w:val="00475B73"/>
    <w:rsid w:val="00495359"/>
    <w:rsid w:val="004A10B5"/>
    <w:rsid w:val="004B0E9D"/>
    <w:rsid w:val="004B42A3"/>
    <w:rsid w:val="004C7A7D"/>
    <w:rsid w:val="004D497E"/>
    <w:rsid w:val="004D780F"/>
    <w:rsid w:val="004D796C"/>
    <w:rsid w:val="004E2F7B"/>
    <w:rsid w:val="004E7A5B"/>
    <w:rsid w:val="004F1992"/>
    <w:rsid w:val="004F3B11"/>
    <w:rsid w:val="004F5639"/>
    <w:rsid w:val="00501BE9"/>
    <w:rsid w:val="00501E69"/>
    <w:rsid w:val="00502233"/>
    <w:rsid w:val="00502C6E"/>
    <w:rsid w:val="00515A94"/>
    <w:rsid w:val="005164C3"/>
    <w:rsid w:val="00526C31"/>
    <w:rsid w:val="00537E4B"/>
    <w:rsid w:val="00544BB3"/>
    <w:rsid w:val="00555024"/>
    <w:rsid w:val="005603A4"/>
    <w:rsid w:val="00567210"/>
    <w:rsid w:val="00572F45"/>
    <w:rsid w:val="005741BE"/>
    <w:rsid w:val="005747AD"/>
    <w:rsid w:val="0058224A"/>
    <w:rsid w:val="00582997"/>
    <w:rsid w:val="0058348F"/>
    <w:rsid w:val="00583DCC"/>
    <w:rsid w:val="0058703A"/>
    <w:rsid w:val="00591DBA"/>
    <w:rsid w:val="00596971"/>
    <w:rsid w:val="005A0377"/>
    <w:rsid w:val="005A4CFC"/>
    <w:rsid w:val="005B06D2"/>
    <w:rsid w:val="005C6255"/>
    <w:rsid w:val="005D0DD8"/>
    <w:rsid w:val="005D30CD"/>
    <w:rsid w:val="005E0EA2"/>
    <w:rsid w:val="005E1252"/>
    <w:rsid w:val="005F2ED0"/>
    <w:rsid w:val="006002A0"/>
    <w:rsid w:val="006002E3"/>
    <w:rsid w:val="0060657C"/>
    <w:rsid w:val="006078C7"/>
    <w:rsid w:val="006116E2"/>
    <w:rsid w:val="006129DE"/>
    <w:rsid w:val="00615605"/>
    <w:rsid w:val="00616AA2"/>
    <w:rsid w:val="00622BCB"/>
    <w:rsid w:val="006247F2"/>
    <w:rsid w:val="00632755"/>
    <w:rsid w:val="00635920"/>
    <w:rsid w:val="006455F9"/>
    <w:rsid w:val="00660387"/>
    <w:rsid w:val="00661B73"/>
    <w:rsid w:val="00671444"/>
    <w:rsid w:val="00676A9B"/>
    <w:rsid w:val="006806A7"/>
    <w:rsid w:val="00681460"/>
    <w:rsid w:val="00681A05"/>
    <w:rsid w:val="006968F5"/>
    <w:rsid w:val="00697924"/>
    <w:rsid w:val="006A1FA2"/>
    <w:rsid w:val="006A6F6D"/>
    <w:rsid w:val="006B7CC1"/>
    <w:rsid w:val="006C263E"/>
    <w:rsid w:val="006C2987"/>
    <w:rsid w:val="006C45AC"/>
    <w:rsid w:val="006C6277"/>
    <w:rsid w:val="006C6EA1"/>
    <w:rsid w:val="006E0358"/>
    <w:rsid w:val="006E399D"/>
    <w:rsid w:val="006E4235"/>
    <w:rsid w:val="006E4AE1"/>
    <w:rsid w:val="006F035E"/>
    <w:rsid w:val="006F10D5"/>
    <w:rsid w:val="0070477F"/>
    <w:rsid w:val="0070536B"/>
    <w:rsid w:val="00706C0A"/>
    <w:rsid w:val="007078B4"/>
    <w:rsid w:val="00707D3C"/>
    <w:rsid w:val="007130E3"/>
    <w:rsid w:val="00716BB2"/>
    <w:rsid w:val="00725186"/>
    <w:rsid w:val="00730BFB"/>
    <w:rsid w:val="0073570C"/>
    <w:rsid w:val="00735E9C"/>
    <w:rsid w:val="00736ED8"/>
    <w:rsid w:val="007371BB"/>
    <w:rsid w:val="00750E1E"/>
    <w:rsid w:val="007528DC"/>
    <w:rsid w:val="007560D0"/>
    <w:rsid w:val="007664A4"/>
    <w:rsid w:val="00771CCD"/>
    <w:rsid w:val="00772BB5"/>
    <w:rsid w:val="00785863"/>
    <w:rsid w:val="007A099F"/>
    <w:rsid w:val="007D16DC"/>
    <w:rsid w:val="007E1497"/>
    <w:rsid w:val="007E17BE"/>
    <w:rsid w:val="007F0983"/>
    <w:rsid w:val="007F2699"/>
    <w:rsid w:val="007F27C7"/>
    <w:rsid w:val="0080588F"/>
    <w:rsid w:val="00807C67"/>
    <w:rsid w:val="00812832"/>
    <w:rsid w:val="00830579"/>
    <w:rsid w:val="00830A95"/>
    <w:rsid w:val="00833693"/>
    <w:rsid w:val="00834DAF"/>
    <w:rsid w:val="008446D8"/>
    <w:rsid w:val="008450B5"/>
    <w:rsid w:val="0085265A"/>
    <w:rsid w:val="00854F7A"/>
    <w:rsid w:val="00855AEE"/>
    <w:rsid w:val="008560AA"/>
    <w:rsid w:val="00875550"/>
    <w:rsid w:val="00876BEB"/>
    <w:rsid w:val="00890A27"/>
    <w:rsid w:val="00893C62"/>
    <w:rsid w:val="008A7615"/>
    <w:rsid w:val="008B6769"/>
    <w:rsid w:val="008C37AE"/>
    <w:rsid w:val="008C395F"/>
    <w:rsid w:val="008C568D"/>
    <w:rsid w:val="008D1088"/>
    <w:rsid w:val="008D4C72"/>
    <w:rsid w:val="008D55FF"/>
    <w:rsid w:val="008D66AF"/>
    <w:rsid w:val="008D6E6B"/>
    <w:rsid w:val="008E35BD"/>
    <w:rsid w:val="008E536A"/>
    <w:rsid w:val="008F3A71"/>
    <w:rsid w:val="008F4C3D"/>
    <w:rsid w:val="009063B3"/>
    <w:rsid w:val="00910AC5"/>
    <w:rsid w:val="00910D5F"/>
    <w:rsid w:val="00911C9B"/>
    <w:rsid w:val="0091701E"/>
    <w:rsid w:val="0092084F"/>
    <w:rsid w:val="0093015C"/>
    <w:rsid w:val="009312AC"/>
    <w:rsid w:val="00932329"/>
    <w:rsid w:val="00943A8A"/>
    <w:rsid w:val="009465CF"/>
    <w:rsid w:val="00960451"/>
    <w:rsid w:val="00974DAF"/>
    <w:rsid w:val="0098358A"/>
    <w:rsid w:val="00987F13"/>
    <w:rsid w:val="00990296"/>
    <w:rsid w:val="00994C4C"/>
    <w:rsid w:val="00996FC6"/>
    <w:rsid w:val="009A221E"/>
    <w:rsid w:val="009A4AFA"/>
    <w:rsid w:val="009A6AB7"/>
    <w:rsid w:val="009B0709"/>
    <w:rsid w:val="009C6987"/>
    <w:rsid w:val="009C750A"/>
    <w:rsid w:val="009D0EDC"/>
    <w:rsid w:val="009D1CB6"/>
    <w:rsid w:val="009D2E31"/>
    <w:rsid w:val="009D2FD7"/>
    <w:rsid w:val="009D5C8E"/>
    <w:rsid w:val="009E0620"/>
    <w:rsid w:val="009E0766"/>
    <w:rsid w:val="009E3A6F"/>
    <w:rsid w:val="009E4977"/>
    <w:rsid w:val="009E5B32"/>
    <w:rsid w:val="009E6F3F"/>
    <w:rsid w:val="009F0822"/>
    <w:rsid w:val="009F1C3D"/>
    <w:rsid w:val="009F5D26"/>
    <w:rsid w:val="00A01340"/>
    <w:rsid w:val="00A06160"/>
    <w:rsid w:val="00A101D0"/>
    <w:rsid w:val="00A10CC4"/>
    <w:rsid w:val="00A13A86"/>
    <w:rsid w:val="00A14435"/>
    <w:rsid w:val="00A16F5E"/>
    <w:rsid w:val="00A2279C"/>
    <w:rsid w:val="00A272AF"/>
    <w:rsid w:val="00A31EFB"/>
    <w:rsid w:val="00A333D2"/>
    <w:rsid w:val="00A334D8"/>
    <w:rsid w:val="00A45545"/>
    <w:rsid w:val="00A46571"/>
    <w:rsid w:val="00A61FF1"/>
    <w:rsid w:val="00A63687"/>
    <w:rsid w:val="00A67224"/>
    <w:rsid w:val="00A70B71"/>
    <w:rsid w:val="00A732CF"/>
    <w:rsid w:val="00A756A3"/>
    <w:rsid w:val="00A8066D"/>
    <w:rsid w:val="00A9543A"/>
    <w:rsid w:val="00A956C0"/>
    <w:rsid w:val="00A97821"/>
    <w:rsid w:val="00AB0DB9"/>
    <w:rsid w:val="00AB26D7"/>
    <w:rsid w:val="00AB4B75"/>
    <w:rsid w:val="00AC48B1"/>
    <w:rsid w:val="00AD0569"/>
    <w:rsid w:val="00AD3BF8"/>
    <w:rsid w:val="00AD690C"/>
    <w:rsid w:val="00AD6D9B"/>
    <w:rsid w:val="00AF4113"/>
    <w:rsid w:val="00AF4961"/>
    <w:rsid w:val="00B00F43"/>
    <w:rsid w:val="00B021A4"/>
    <w:rsid w:val="00B07491"/>
    <w:rsid w:val="00B16981"/>
    <w:rsid w:val="00B20257"/>
    <w:rsid w:val="00B30AB8"/>
    <w:rsid w:val="00B521E7"/>
    <w:rsid w:val="00B664D6"/>
    <w:rsid w:val="00B6756F"/>
    <w:rsid w:val="00B67D93"/>
    <w:rsid w:val="00B76DDA"/>
    <w:rsid w:val="00B843C0"/>
    <w:rsid w:val="00B87385"/>
    <w:rsid w:val="00B876F2"/>
    <w:rsid w:val="00B95ACB"/>
    <w:rsid w:val="00B97C66"/>
    <w:rsid w:val="00BA3D38"/>
    <w:rsid w:val="00BA4E1B"/>
    <w:rsid w:val="00BB0232"/>
    <w:rsid w:val="00BB1376"/>
    <w:rsid w:val="00BB1561"/>
    <w:rsid w:val="00BB1CDC"/>
    <w:rsid w:val="00BB3021"/>
    <w:rsid w:val="00BB5ECA"/>
    <w:rsid w:val="00BC3364"/>
    <w:rsid w:val="00BC4BD8"/>
    <w:rsid w:val="00BC782B"/>
    <w:rsid w:val="00BD2C34"/>
    <w:rsid w:val="00BD7F4A"/>
    <w:rsid w:val="00BE0F17"/>
    <w:rsid w:val="00BF0302"/>
    <w:rsid w:val="00BF0A73"/>
    <w:rsid w:val="00BF0D78"/>
    <w:rsid w:val="00BF39E5"/>
    <w:rsid w:val="00BF500F"/>
    <w:rsid w:val="00BF5746"/>
    <w:rsid w:val="00BF586D"/>
    <w:rsid w:val="00BF6CE9"/>
    <w:rsid w:val="00C001AD"/>
    <w:rsid w:val="00C0239A"/>
    <w:rsid w:val="00C030D5"/>
    <w:rsid w:val="00C0341D"/>
    <w:rsid w:val="00C066CB"/>
    <w:rsid w:val="00C13526"/>
    <w:rsid w:val="00C17502"/>
    <w:rsid w:val="00C22AAA"/>
    <w:rsid w:val="00C23CC9"/>
    <w:rsid w:val="00C27BCD"/>
    <w:rsid w:val="00C32BBB"/>
    <w:rsid w:val="00C34960"/>
    <w:rsid w:val="00C34B9B"/>
    <w:rsid w:val="00C35ADD"/>
    <w:rsid w:val="00C36DA5"/>
    <w:rsid w:val="00C54033"/>
    <w:rsid w:val="00C54C1A"/>
    <w:rsid w:val="00C5535E"/>
    <w:rsid w:val="00C630EF"/>
    <w:rsid w:val="00C6546A"/>
    <w:rsid w:val="00C659D5"/>
    <w:rsid w:val="00C67774"/>
    <w:rsid w:val="00C706CE"/>
    <w:rsid w:val="00C71726"/>
    <w:rsid w:val="00C74506"/>
    <w:rsid w:val="00C74573"/>
    <w:rsid w:val="00C90153"/>
    <w:rsid w:val="00C9168B"/>
    <w:rsid w:val="00C92D33"/>
    <w:rsid w:val="00C94410"/>
    <w:rsid w:val="00C96D87"/>
    <w:rsid w:val="00CA5585"/>
    <w:rsid w:val="00CB6BE6"/>
    <w:rsid w:val="00CC044C"/>
    <w:rsid w:val="00CC3A39"/>
    <w:rsid w:val="00CC44F4"/>
    <w:rsid w:val="00CD396C"/>
    <w:rsid w:val="00CD4784"/>
    <w:rsid w:val="00CE29CF"/>
    <w:rsid w:val="00CF1CA2"/>
    <w:rsid w:val="00D01841"/>
    <w:rsid w:val="00D11B5C"/>
    <w:rsid w:val="00D13F91"/>
    <w:rsid w:val="00D17284"/>
    <w:rsid w:val="00D22420"/>
    <w:rsid w:val="00D256C8"/>
    <w:rsid w:val="00D3645E"/>
    <w:rsid w:val="00D506C3"/>
    <w:rsid w:val="00D604B9"/>
    <w:rsid w:val="00D62678"/>
    <w:rsid w:val="00D6286D"/>
    <w:rsid w:val="00D703A5"/>
    <w:rsid w:val="00D77D4C"/>
    <w:rsid w:val="00D834F9"/>
    <w:rsid w:val="00D86D7D"/>
    <w:rsid w:val="00DA7859"/>
    <w:rsid w:val="00DB63BE"/>
    <w:rsid w:val="00DB6FD8"/>
    <w:rsid w:val="00DC4312"/>
    <w:rsid w:val="00DE1FD5"/>
    <w:rsid w:val="00E01CC3"/>
    <w:rsid w:val="00E13D67"/>
    <w:rsid w:val="00E216A8"/>
    <w:rsid w:val="00E27551"/>
    <w:rsid w:val="00E302A9"/>
    <w:rsid w:val="00E348E3"/>
    <w:rsid w:val="00E50483"/>
    <w:rsid w:val="00E516A3"/>
    <w:rsid w:val="00E53466"/>
    <w:rsid w:val="00E53A39"/>
    <w:rsid w:val="00E54DAD"/>
    <w:rsid w:val="00E60EAC"/>
    <w:rsid w:val="00E628F6"/>
    <w:rsid w:val="00E64C10"/>
    <w:rsid w:val="00E738A9"/>
    <w:rsid w:val="00E768C3"/>
    <w:rsid w:val="00E826A0"/>
    <w:rsid w:val="00E9229A"/>
    <w:rsid w:val="00EA3B72"/>
    <w:rsid w:val="00EA68FA"/>
    <w:rsid w:val="00ED3AD6"/>
    <w:rsid w:val="00EE066D"/>
    <w:rsid w:val="00EE084E"/>
    <w:rsid w:val="00EE0DE9"/>
    <w:rsid w:val="00EF1038"/>
    <w:rsid w:val="00EF1E0A"/>
    <w:rsid w:val="00F027DA"/>
    <w:rsid w:val="00F04E8E"/>
    <w:rsid w:val="00F14508"/>
    <w:rsid w:val="00F20C76"/>
    <w:rsid w:val="00F223BB"/>
    <w:rsid w:val="00F24422"/>
    <w:rsid w:val="00F27A55"/>
    <w:rsid w:val="00F32356"/>
    <w:rsid w:val="00F33DA1"/>
    <w:rsid w:val="00F4698F"/>
    <w:rsid w:val="00F55318"/>
    <w:rsid w:val="00F60045"/>
    <w:rsid w:val="00F6171C"/>
    <w:rsid w:val="00F6460B"/>
    <w:rsid w:val="00F66C3E"/>
    <w:rsid w:val="00F70F85"/>
    <w:rsid w:val="00F7303A"/>
    <w:rsid w:val="00F74931"/>
    <w:rsid w:val="00F754A9"/>
    <w:rsid w:val="00F7678F"/>
    <w:rsid w:val="00F844F0"/>
    <w:rsid w:val="00F90192"/>
    <w:rsid w:val="00F91F43"/>
    <w:rsid w:val="00F967CE"/>
    <w:rsid w:val="00F97098"/>
    <w:rsid w:val="00F9712D"/>
    <w:rsid w:val="00FA7FCE"/>
    <w:rsid w:val="00FB262E"/>
    <w:rsid w:val="00FB44F2"/>
    <w:rsid w:val="00FB50E7"/>
    <w:rsid w:val="00FB6118"/>
    <w:rsid w:val="00FB7B96"/>
    <w:rsid w:val="00FC2B27"/>
    <w:rsid w:val="00FC7F36"/>
    <w:rsid w:val="00FD4E34"/>
    <w:rsid w:val="00FD7E41"/>
    <w:rsid w:val="00FE375D"/>
    <w:rsid w:val="00FE628D"/>
    <w:rsid w:val="00FF2EEC"/>
    <w:rsid w:val="00FF5583"/>
    <w:rsid w:val="00FF6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3BD8EE-AC9D-4D8C-99D4-C4E9A3AE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39"/>
    <w:rPr>
      <w:rFonts w:ascii="Times New Roman" w:eastAsia="Times New Roman" w:hAnsi="Times New Roman"/>
      <w:sz w:val="24"/>
      <w:szCs w:val="24"/>
      <w:lang w:eastAsia="ru-RU"/>
    </w:rPr>
  </w:style>
  <w:style w:type="paragraph" w:styleId="1">
    <w:name w:val="heading 1"/>
    <w:basedOn w:val="a"/>
    <w:next w:val="a"/>
    <w:link w:val="10"/>
    <w:qFormat/>
    <w:locked/>
    <w:rsid w:val="008A7615"/>
    <w:pPr>
      <w:keepNext/>
      <w:spacing w:line="221" w:lineRule="auto"/>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0F0739"/>
    <w:pPr>
      <w:spacing w:before="100" w:beforeAutospacing="1" w:after="100" w:afterAutospacing="1"/>
    </w:pPr>
    <w:rPr>
      <w:rFonts w:ascii="Arial" w:hAnsi="Arial" w:cs="Arial"/>
      <w:b/>
      <w:bCs/>
      <w:color w:val="000080"/>
      <w:sz w:val="20"/>
      <w:szCs w:val="20"/>
      <w:lang w:val="ru-RU"/>
    </w:rPr>
  </w:style>
  <w:style w:type="paragraph" w:styleId="HTML">
    <w:name w:val="HTML Preformatted"/>
    <w:basedOn w:val="a"/>
    <w:link w:val="HTML0"/>
    <w:uiPriority w:val="99"/>
    <w:semiHidden/>
    <w:rsid w:val="000F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semiHidden/>
    <w:locked/>
    <w:rsid w:val="000F0739"/>
    <w:rPr>
      <w:rFonts w:ascii="Courier New" w:hAnsi="Courier New" w:cs="Courier New"/>
      <w:sz w:val="20"/>
      <w:szCs w:val="20"/>
      <w:lang w:eastAsia="ru-RU"/>
    </w:rPr>
  </w:style>
  <w:style w:type="paragraph" w:customStyle="1" w:styleId="rvps2">
    <w:name w:val="rvps2"/>
    <w:basedOn w:val="a"/>
    <w:rsid w:val="00855AEE"/>
    <w:pPr>
      <w:spacing w:before="100" w:beforeAutospacing="1" w:after="100" w:afterAutospacing="1"/>
    </w:pPr>
    <w:rPr>
      <w:rFonts w:eastAsia="Calibri"/>
      <w:lang w:val="ru-RU"/>
    </w:rPr>
  </w:style>
  <w:style w:type="character" w:styleId="a3">
    <w:name w:val="Hyperlink"/>
    <w:uiPriority w:val="99"/>
    <w:rsid w:val="00855AEE"/>
    <w:rPr>
      <w:rFonts w:cs="Times New Roman"/>
      <w:color w:val="0000FF"/>
      <w:u w:val="single"/>
    </w:rPr>
  </w:style>
  <w:style w:type="paragraph" w:styleId="a4">
    <w:name w:val="header"/>
    <w:basedOn w:val="a"/>
    <w:link w:val="a5"/>
    <w:unhideWhenUsed/>
    <w:rsid w:val="002D272C"/>
    <w:pPr>
      <w:tabs>
        <w:tab w:val="center" w:pos="4819"/>
        <w:tab w:val="right" w:pos="9639"/>
      </w:tabs>
    </w:pPr>
  </w:style>
  <w:style w:type="character" w:customStyle="1" w:styleId="a5">
    <w:name w:val="Верхній колонтитул Знак"/>
    <w:link w:val="a4"/>
    <w:rsid w:val="002D272C"/>
    <w:rPr>
      <w:rFonts w:ascii="Times New Roman" w:eastAsia="Times New Roman" w:hAnsi="Times New Roman"/>
      <w:sz w:val="24"/>
      <w:szCs w:val="24"/>
      <w:lang w:val="uk-UA"/>
    </w:rPr>
  </w:style>
  <w:style w:type="paragraph" w:styleId="a6">
    <w:name w:val="footer"/>
    <w:basedOn w:val="a"/>
    <w:link w:val="a7"/>
    <w:uiPriority w:val="99"/>
    <w:unhideWhenUsed/>
    <w:rsid w:val="002D272C"/>
    <w:pPr>
      <w:tabs>
        <w:tab w:val="center" w:pos="4819"/>
        <w:tab w:val="right" w:pos="9639"/>
      </w:tabs>
    </w:pPr>
  </w:style>
  <w:style w:type="character" w:customStyle="1" w:styleId="a7">
    <w:name w:val="Нижній колонтитул Знак"/>
    <w:link w:val="a6"/>
    <w:uiPriority w:val="99"/>
    <w:rsid w:val="002D272C"/>
    <w:rPr>
      <w:rFonts w:ascii="Times New Roman" w:eastAsia="Times New Roman" w:hAnsi="Times New Roman"/>
      <w:sz w:val="24"/>
      <w:szCs w:val="24"/>
      <w:lang w:val="uk-UA"/>
    </w:rPr>
  </w:style>
  <w:style w:type="paragraph" w:styleId="a8">
    <w:name w:val="List Paragraph"/>
    <w:basedOn w:val="a"/>
    <w:qFormat/>
    <w:rsid w:val="00660387"/>
    <w:pPr>
      <w:ind w:left="720"/>
      <w:contextualSpacing/>
    </w:pPr>
  </w:style>
  <w:style w:type="paragraph" w:styleId="a9">
    <w:name w:val="Normal (Web)"/>
    <w:basedOn w:val="a"/>
    <w:uiPriority w:val="99"/>
    <w:unhideWhenUsed/>
    <w:rsid w:val="007E1497"/>
    <w:pPr>
      <w:spacing w:before="100" w:beforeAutospacing="1" w:after="100" w:afterAutospacing="1"/>
    </w:pPr>
    <w:rPr>
      <w:lang w:eastAsia="uk-UA"/>
    </w:rPr>
  </w:style>
  <w:style w:type="character" w:customStyle="1" w:styleId="rvts44">
    <w:name w:val="rvts44"/>
    <w:basedOn w:val="a0"/>
    <w:rsid w:val="00A31EFB"/>
  </w:style>
  <w:style w:type="character" w:customStyle="1" w:styleId="rvts9">
    <w:name w:val="rvts9"/>
    <w:basedOn w:val="a0"/>
    <w:rsid w:val="00293724"/>
  </w:style>
  <w:style w:type="paragraph" w:styleId="aa">
    <w:name w:val="Balloon Text"/>
    <w:basedOn w:val="a"/>
    <w:link w:val="ab"/>
    <w:uiPriority w:val="99"/>
    <w:semiHidden/>
    <w:unhideWhenUsed/>
    <w:rsid w:val="006C45AC"/>
    <w:rPr>
      <w:rFonts w:ascii="Segoe UI" w:hAnsi="Segoe UI" w:cs="Segoe UI"/>
      <w:sz w:val="18"/>
      <w:szCs w:val="18"/>
    </w:rPr>
  </w:style>
  <w:style w:type="character" w:customStyle="1" w:styleId="ab">
    <w:name w:val="Текст у виносці Знак"/>
    <w:link w:val="aa"/>
    <w:uiPriority w:val="99"/>
    <w:semiHidden/>
    <w:rsid w:val="006C45AC"/>
    <w:rPr>
      <w:rFonts w:ascii="Segoe UI" w:eastAsia="Times New Roman" w:hAnsi="Segoe UI" w:cs="Segoe UI"/>
      <w:sz w:val="18"/>
      <w:szCs w:val="18"/>
      <w:lang w:val="uk-UA"/>
    </w:rPr>
  </w:style>
  <w:style w:type="paragraph" w:styleId="ac">
    <w:name w:val="Body Text Indent"/>
    <w:basedOn w:val="a"/>
    <w:link w:val="ad"/>
    <w:semiHidden/>
    <w:unhideWhenUsed/>
    <w:rsid w:val="00990296"/>
    <w:pPr>
      <w:ind w:firstLine="720"/>
      <w:jc w:val="both"/>
    </w:pPr>
    <w:rPr>
      <w:rFonts w:eastAsia="Calibri"/>
      <w:b/>
      <w:sz w:val="28"/>
      <w:szCs w:val="20"/>
    </w:rPr>
  </w:style>
  <w:style w:type="character" w:customStyle="1" w:styleId="ad">
    <w:name w:val="Основний текст з відступом Знак"/>
    <w:link w:val="ac"/>
    <w:semiHidden/>
    <w:rsid w:val="00990296"/>
    <w:rPr>
      <w:rFonts w:ascii="Times New Roman" w:hAnsi="Times New Roman"/>
      <w:b/>
      <w:sz w:val="28"/>
      <w:lang w:eastAsia="ru-RU"/>
    </w:rPr>
  </w:style>
  <w:style w:type="paragraph" w:customStyle="1" w:styleId="ae">
    <w:name w:val="?вичайний (веб)"/>
    <w:basedOn w:val="a"/>
    <w:uiPriority w:val="99"/>
    <w:rsid w:val="006C263E"/>
    <w:pPr>
      <w:widowControl w:val="0"/>
      <w:autoSpaceDE w:val="0"/>
      <w:autoSpaceDN w:val="0"/>
      <w:adjustRightInd w:val="0"/>
      <w:spacing w:before="99" w:after="99"/>
    </w:pPr>
  </w:style>
  <w:style w:type="paragraph" w:customStyle="1" w:styleId="af">
    <w:name w:val="?бзац списку"/>
    <w:basedOn w:val="a"/>
    <w:uiPriority w:val="99"/>
    <w:rsid w:val="006C263E"/>
    <w:pPr>
      <w:widowControl w:val="0"/>
      <w:autoSpaceDE w:val="0"/>
      <w:autoSpaceDN w:val="0"/>
      <w:adjustRightInd w:val="0"/>
    </w:pPr>
  </w:style>
  <w:style w:type="character" w:customStyle="1" w:styleId="10">
    <w:name w:val="Заголовок 1 Знак"/>
    <w:basedOn w:val="a0"/>
    <w:link w:val="1"/>
    <w:rsid w:val="008A7615"/>
    <w:rPr>
      <w:rFonts w:ascii="Times New Roman" w:eastAsia="Times New Roman" w:hAnsi="Times New Roman"/>
      <w:sz w:val="28"/>
      <w:lang w:eastAsia="ru-RU"/>
    </w:rPr>
  </w:style>
  <w:style w:type="character" w:customStyle="1" w:styleId="2">
    <w:name w:val="Виноска (2)_"/>
    <w:basedOn w:val="a0"/>
    <w:link w:val="20"/>
    <w:rsid w:val="00750E1E"/>
    <w:rPr>
      <w:rFonts w:ascii="Times New Roman" w:eastAsia="Times New Roman" w:hAnsi="Times New Roman"/>
      <w:sz w:val="19"/>
      <w:szCs w:val="19"/>
      <w:shd w:val="clear" w:color="auto" w:fill="FFFFFF"/>
    </w:rPr>
  </w:style>
  <w:style w:type="character" w:customStyle="1" w:styleId="af0">
    <w:name w:val="Основний текст_"/>
    <w:basedOn w:val="a0"/>
    <w:link w:val="11"/>
    <w:rsid w:val="00750E1E"/>
    <w:rPr>
      <w:rFonts w:ascii="Times New Roman" w:eastAsia="Times New Roman" w:hAnsi="Times New Roman"/>
      <w:sz w:val="27"/>
      <w:szCs w:val="27"/>
      <w:shd w:val="clear" w:color="auto" w:fill="FFFFFF"/>
    </w:rPr>
  </w:style>
  <w:style w:type="character" w:customStyle="1" w:styleId="af1">
    <w:name w:val="Основний текст + Курсив"/>
    <w:basedOn w:val="af0"/>
    <w:rsid w:val="00750E1E"/>
    <w:rPr>
      <w:rFonts w:ascii="Times New Roman" w:eastAsia="Times New Roman" w:hAnsi="Times New Roman"/>
      <w:i/>
      <w:iCs/>
      <w:sz w:val="27"/>
      <w:szCs w:val="27"/>
      <w:shd w:val="clear" w:color="auto" w:fill="FFFFFF"/>
    </w:rPr>
  </w:style>
  <w:style w:type="paragraph" w:customStyle="1" w:styleId="20">
    <w:name w:val="Виноска (2)"/>
    <w:basedOn w:val="a"/>
    <w:link w:val="2"/>
    <w:rsid w:val="00750E1E"/>
    <w:pPr>
      <w:shd w:val="clear" w:color="auto" w:fill="FFFFFF"/>
      <w:spacing w:line="226" w:lineRule="exact"/>
      <w:ind w:firstLine="700"/>
      <w:jc w:val="both"/>
    </w:pPr>
    <w:rPr>
      <w:sz w:val="19"/>
      <w:szCs w:val="19"/>
      <w:lang w:eastAsia="uk-UA"/>
    </w:rPr>
  </w:style>
  <w:style w:type="paragraph" w:customStyle="1" w:styleId="11">
    <w:name w:val="Основний текст1"/>
    <w:basedOn w:val="a"/>
    <w:link w:val="af0"/>
    <w:rsid w:val="00750E1E"/>
    <w:pPr>
      <w:shd w:val="clear" w:color="auto" w:fill="FFFFFF"/>
      <w:spacing w:line="302" w:lineRule="exact"/>
      <w:jc w:val="both"/>
    </w:pPr>
    <w:rPr>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4879">
      <w:bodyDiv w:val="1"/>
      <w:marLeft w:val="0"/>
      <w:marRight w:val="0"/>
      <w:marTop w:val="0"/>
      <w:marBottom w:val="0"/>
      <w:divBdr>
        <w:top w:val="none" w:sz="0" w:space="0" w:color="auto"/>
        <w:left w:val="none" w:sz="0" w:space="0" w:color="auto"/>
        <w:bottom w:val="none" w:sz="0" w:space="0" w:color="auto"/>
        <w:right w:val="none" w:sz="0" w:space="0" w:color="auto"/>
      </w:divBdr>
    </w:div>
    <w:div w:id="100804526">
      <w:bodyDiv w:val="1"/>
      <w:marLeft w:val="0"/>
      <w:marRight w:val="0"/>
      <w:marTop w:val="0"/>
      <w:marBottom w:val="0"/>
      <w:divBdr>
        <w:top w:val="none" w:sz="0" w:space="0" w:color="auto"/>
        <w:left w:val="none" w:sz="0" w:space="0" w:color="auto"/>
        <w:bottom w:val="none" w:sz="0" w:space="0" w:color="auto"/>
        <w:right w:val="none" w:sz="0" w:space="0" w:color="auto"/>
      </w:divBdr>
    </w:div>
    <w:div w:id="168568285">
      <w:bodyDiv w:val="1"/>
      <w:marLeft w:val="0"/>
      <w:marRight w:val="0"/>
      <w:marTop w:val="0"/>
      <w:marBottom w:val="0"/>
      <w:divBdr>
        <w:top w:val="none" w:sz="0" w:space="0" w:color="auto"/>
        <w:left w:val="none" w:sz="0" w:space="0" w:color="auto"/>
        <w:bottom w:val="none" w:sz="0" w:space="0" w:color="auto"/>
        <w:right w:val="none" w:sz="0" w:space="0" w:color="auto"/>
      </w:divBdr>
    </w:div>
    <w:div w:id="218397677">
      <w:bodyDiv w:val="1"/>
      <w:marLeft w:val="0"/>
      <w:marRight w:val="0"/>
      <w:marTop w:val="0"/>
      <w:marBottom w:val="0"/>
      <w:divBdr>
        <w:top w:val="none" w:sz="0" w:space="0" w:color="auto"/>
        <w:left w:val="none" w:sz="0" w:space="0" w:color="auto"/>
        <w:bottom w:val="none" w:sz="0" w:space="0" w:color="auto"/>
        <w:right w:val="none" w:sz="0" w:space="0" w:color="auto"/>
      </w:divBdr>
    </w:div>
    <w:div w:id="272178220">
      <w:bodyDiv w:val="1"/>
      <w:marLeft w:val="0"/>
      <w:marRight w:val="0"/>
      <w:marTop w:val="0"/>
      <w:marBottom w:val="0"/>
      <w:divBdr>
        <w:top w:val="none" w:sz="0" w:space="0" w:color="auto"/>
        <w:left w:val="none" w:sz="0" w:space="0" w:color="auto"/>
        <w:bottom w:val="none" w:sz="0" w:space="0" w:color="auto"/>
        <w:right w:val="none" w:sz="0" w:space="0" w:color="auto"/>
      </w:divBdr>
    </w:div>
    <w:div w:id="285548679">
      <w:bodyDiv w:val="1"/>
      <w:marLeft w:val="0"/>
      <w:marRight w:val="0"/>
      <w:marTop w:val="0"/>
      <w:marBottom w:val="0"/>
      <w:divBdr>
        <w:top w:val="none" w:sz="0" w:space="0" w:color="auto"/>
        <w:left w:val="none" w:sz="0" w:space="0" w:color="auto"/>
        <w:bottom w:val="none" w:sz="0" w:space="0" w:color="auto"/>
        <w:right w:val="none" w:sz="0" w:space="0" w:color="auto"/>
      </w:divBdr>
    </w:div>
    <w:div w:id="509300186">
      <w:bodyDiv w:val="1"/>
      <w:marLeft w:val="0"/>
      <w:marRight w:val="0"/>
      <w:marTop w:val="0"/>
      <w:marBottom w:val="0"/>
      <w:divBdr>
        <w:top w:val="none" w:sz="0" w:space="0" w:color="auto"/>
        <w:left w:val="none" w:sz="0" w:space="0" w:color="auto"/>
        <w:bottom w:val="none" w:sz="0" w:space="0" w:color="auto"/>
        <w:right w:val="none" w:sz="0" w:space="0" w:color="auto"/>
      </w:divBdr>
    </w:div>
    <w:div w:id="513112043">
      <w:bodyDiv w:val="1"/>
      <w:marLeft w:val="0"/>
      <w:marRight w:val="0"/>
      <w:marTop w:val="0"/>
      <w:marBottom w:val="0"/>
      <w:divBdr>
        <w:top w:val="none" w:sz="0" w:space="0" w:color="auto"/>
        <w:left w:val="none" w:sz="0" w:space="0" w:color="auto"/>
        <w:bottom w:val="none" w:sz="0" w:space="0" w:color="auto"/>
        <w:right w:val="none" w:sz="0" w:space="0" w:color="auto"/>
      </w:divBdr>
    </w:div>
    <w:div w:id="533078615">
      <w:bodyDiv w:val="1"/>
      <w:marLeft w:val="0"/>
      <w:marRight w:val="0"/>
      <w:marTop w:val="0"/>
      <w:marBottom w:val="0"/>
      <w:divBdr>
        <w:top w:val="none" w:sz="0" w:space="0" w:color="auto"/>
        <w:left w:val="none" w:sz="0" w:space="0" w:color="auto"/>
        <w:bottom w:val="none" w:sz="0" w:space="0" w:color="auto"/>
        <w:right w:val="none" w:sz="0" w:space="0" w:color="auto"/>
      </w:divBdr>
    </w:div>
    <w:div w:id="644315346">
      <w:bodyDiv w:val="1"/>
      <w:marLeft w:val="0"/>
      <w:marRight w:val="0"/>
      <w:marTop w:val="0"/>
      <w:marBottom w:val="0"/>
      <w:divBdr>
        <w:top w:val="none" w:sz="0" w:space="0" w:color="auto"/>
        <w:left w:val="none" w:sz="0" w:space="0" w:color="auto"/>
        <w:bottom w:val="none" w:sz="0" w:space="0" w:color="auto"/>
        <w:right w:val="none" w:sz="0" w:space="0" w:color="auto"/>
      </w:divBdr>
    </w:div>
    <w:div w:id="651062715">
      <w:bodyDiv w:val="1"/>
      <w:marLeft w:val="0"/>
      <w:marRight w:val="0"/>
      <w:marTop w:val="0"/>
      <w:marBottom w:val="0"/>
      <w:divBdr>
        <w:top w:val="none" w:sz="0" w:space="0" w:color="auto"/>
        <w:left w:val="none" w:sz="0" w:space="0" w:color="auto"/>
        <w:bottom w:val="none" w:sz="0" w:space="0" w:color="auto"/>
        <w:right w:val="none" w:sz="0" w:space="0" w:color="auto"/>
      </w:divBdr>
    </w:div>
    <w:div w:id="956566180">
      <w:bodyDiv w:val="1"/>
      <w:marLeft w:val="0"/>
      <w:marRight w:val="0"/>
      <w:marTop w:val="0"/>
      <w:marBottom w:val="0"/>
      <w:divBdr>
        <w:top w:val="none" w:sz="0" w:space="0" w:color="auto"/>
        <w:left w:val="none" w:sz="0" w:space="0" w:color="auto"/>
        <w:bottom w:val="none" w:sz="0" w:space="0" w:color="auto"/>
        <w:right w:val="none" w:sz="0" w:space="0" w:color="auto"/>
      </w:divBdr>
    </w:div>
    <w:div w:id="995111076">
      <w:bodyDiv w:val="1"/>
      <w:marLeft w:val="0"/>
      <w:marRight w:val="0"/>
      <w:marTop w:val="0"/>
      <w:marBottom w:val="0"/>
      <w:divBdr>
        <w:top w:val="none" w:sz="0" w:space="0" w:color="auto"/>
        <w:left w:val="none" w:sz="0" w:space="0" w:color="auto"/>
        <w:bottom w:val="none" w:sz="0" w:space="0" w:color="auto"/>
        <w:right w:val="none" w:sz="0" w:space="0" w:color="auto"/>
      </w:divBdr>
    </w:div>
    <w:div w:id="1142580764">
      <w:bodyDiv w:val="1"/>
      <w:marLeft w:val="0"/>
      <w:marRight w:val="0"/>
      <w:marTop w:val="0"/>
      <w:marBottom w:val="0"/>
      <w:divBdr>
        <w:top w:val="none" w:sz="0" w:space="0" w:color="auto"/>
        <w:left w:val="none" w:sz="0" w:space="0" w:color="auto"/>
        <w:bottom w:val="none" w:sz="0" w:space="0" w:color="auto"/>
        <w:right w:val="none" w:sz="0" w:space="0" w:color="auto"/>
      </w:divBdr>
    </w:div>
    <w:div w:id="1195382296">
      <w:bodyDiv w:val="1"/>
      <w:marLeft w:val="0"/>
      <w:marRight w:val="0"/>
      <w:marTop w:val="0"/>
      <w:marBottom w:val="0"/>
      <w:divBdr>
        <w:top w:val="none" w:sz="0" w:space="0" w:color="auto"/>
        <w:left w:val="none" w:sz="0" w:space="0" w:color="auto"/>
        <w:bottom w:val="none" w:sz="0" w:space="0" w:color="auto"/>
        <w:right w:val="none" w:sz="0" w:space="0" w:color="auto"/>
      </w:divBdr>
    </w:div>
    <w:div w:id="1208638901">
      <w:bodyDiv w:val="1"/>
      <w:marLeft w:val="0"/>
      <w:marRight w:val="0"/>
      <w:marTop w:val="0"/>
      <w:marBottom w:val="0"/>
      <w:divBdr>
        <w:top w:val="none" w:sz="0" w:space="0" w:color="auto"/>
        <w:left w:val="none" w:sz="0" w:space="0" w:color="auto"/>
        <w:bottom w:val="none" w:sz="0" w:space="0" w:color="auto"/>
        <w:right w:val="none" w:sz="0" w:space="0" w:color="auto"/>
      </w:divBdr>
    </w:div>
    <w:div w:id="1310204749">
      <w:bodyDiv w:val="1"/>
      <w:marLeft w:val="0"/>
      <w:marRight w:val="0"/>
      <w:marTop w:val="0"/>
      <w:marBottom w:val="0"/>
      <w:divBdr>
        <w:top w:val="none" w:sz="0" w:space="0" w:color="auto"/>
        <w:left w:val="none" w:sz="0" w:space="0" w:color="auto"/>
        <w:bottom w:val="none" w:sz="0" w:space="0" w:color="auto"/>
        <w:right w:val="none" w:sz="0" w:space="0" w:color="auto"/>
      </w:divBdr>
    </w:div>
    <w:div w:id="1310357961">
      <w:bodyDiv w:val="1"/>
      <w:marLeft w:val="0"/>
      <w:marRight w:val="0"/>
      <w:marTop w:val="0"/>
      <w:marBottom w:val="0"/>
      <w:divBdr>
        <w:top w:val="none" w:sz="0" w:space="0" w:color="auto"/>
        <w:left w:val="none" w:sz="0" w:space="0" w:color="auto"/>
        <w:bottom w:val="none" w:sz="0" w:space="0" w:color="auto"/>
        <w:right w:val="none" w:sz="0" w:space="0" w:color="auto"/>
      </w:divBdr>
    </w:div>
    <w:div w:id="1371998514">
      <w:bodyDiv w:val="1"/>
      <w:marLeft w:val="0"/>
      <w:marRight w:val="0"/>
      <w:marTop w:val="0"/>
      <w:marBottom w:val="0"/>
      <w:divBdr>
        <w:top w:val="none" w:sz="0" w:space="0" w:color="auto"/>
        <w:left w:val="none" w:sz="0" w:space="0" w:color="auto"/>
        <w:bottom w:val="none" w:sz="0" w:space="0" w:color="auto"/>
        <w:right w:val="none" w:sz="0" w:space="0" w:color="auto"/>
      </w:divBdr>
    </w:div>
    <w:div w:id="1402942574">
      <w:bodyDiv w:val="1"/>
      <w:marLeft w:val="0"/>
      <w:marRight w:val="0"/>
      <w:marTop w:val="0"/>
      <w:marBottom w:val="0"/>
      <w:divBdr>
        <w:top w:val="none" w:sz="0" w:space="0" w:color="auto"/>
        <w:left w:val="none" w:sz="0" w:space="0" w:color="auto"/>
        <w:bottom w:val="none" w:sz="0" w:space="0" w:color="auto"/>
        <w:right w:val="none" w:sz="0" w:space="0" w:color="auto"/>
      </w:divBdr>
    </w:div>
    <w:div w:id="1457798033">
      <w:bodyDiv w:val="1"/>
      <w:marLeft w:val="0"/>
      <w:marRight w:val="0"/>
      <w:marTop w:val="0"/>
      <w:marBottom w:val="0"/>
      <w:divBdr>
        <w:top w:val="none" w:sz="0" w:space="0" w:color="auto"/>
        <w:left w:val="none" w:sz="0" w:space="0" w:color="auto"/>
        <w:bottom w:val="none" w:sz="0" w:space="0" w:color="auto"/>
        <w:right w:val="none" w:sz="0" w:space="0" w:color="auto"/>
      </w:divBdr>
    </w:div>
    <w:div w:id="1601335730">
      <w:marLeft w:val="0"/>
      <w:marRight w:val="0"/>
      <w:marTop w:val="0"/>
      <w:marBottom w:val="0"/>
      <w:divBdr>
        <w:top w:val="none" w:sz="0" w:space="0" w:color="auto"/>
        <w:left w:val="none" w:sz="0" w:space="0" w:color="auto"/>
        <w:bottom w:val="none" w:sz="0" w:space="0" w:color="auto"/>
        <w:right w:val="none" w:sz="0" w:space="0" w:color="auto"/>
      </w:divBdr>
    </w:div>
    <w:div w:id="1601335731">
      <w:marLeft w:val="0"/>
      <w:marRight w:val="0"/>
      <w:marTop w:val="0"/>
      <w:marBottom w:val="0"/>
      <w:divBdr>
        <w:top w:val="none" w:sz="0" w:space="0" w:color="auto"/>
        <w:left w:val="none" w:sz="0" w:space="0" w:color="auto"/>
        <w:bottom w:val="none" w:sz="0" w:space="0" w:color="auto"/>
        <w:right w:val="none" w:sz="0" w:space="0" w:color="auto"/>
      </w:divBdr>
    </w:div>
    <w:div w:id="1756781420">
      <w:bodyDiv w:val="1"/>
      <w:marLeft w:val="0"/>
      <w:marRight w:val="0"/>
      <w:marTop w:val="0"/>
      <w:marBottom w:val="0"/>
      <w:divBdr>
        <w:top w:val="none" w:sz="0" w:space="0" w:color="auto"/>
        <w:left w:val="none" w:sz="0" w:space="0" w:color="auto"/>
        <w:bottom w:val="none" w:sz="0" w:space="0" w:color="auto"/>
        <w:right w:val="none" w:sz="0" w:space="0" w:color="auto"/>
      </w:divBdr>
    </w:div>
    <w:div w:id="1829321748">
      <w:bodyDiv w:val="1"/>
      <w:marLeft w:val="0"/>
      <w:marRight w:val="0"/>
      <w:marTop w:val="0"/>
      <w:marBottom w:val="0"/>
      <w:divBdr>
        <w:top w:val="none" w:sz="0" w:space="0" w:color="auto"/>
        <w:left w:val="none" w:sz="0" w:space="0" w:color="auto"/>
        <w:bottom w:val="none" w:sz="0" w:space="0" w:color="auto"/>
        <w:right w:val="none" w:sz="0" w:space="0" w:color="auto"/>
      </w:divBdr>
    </w:div>
    <w:div w:id="1869101813">
      <w:bodyDiv w:val="1"/>
      <w:marLeft w:val="0"/>
      <w:marRight w:val="0"/>
      <w:marTop w:val="0"/>
      <w:marBottom w:val="0"/>
      <w:divBdr>
        <w:top w:val="none" w:sz="0" w:space="0" w:color="auto"/>
        <w:left w:val="none" w:sz="0" w:space="0" w:color="auto"/>
        <w:bottom w:val="none" w:sz="0" w:space="0" w:color="auto"/>
        <w:right w:val="none" w:sz="0" w:space="0" w:color="auto"/>
      </w:divBdr>
    </w:div>
    <w:div w:id="1895461440">
      <w:bodyDiv w:val="1"/>
      <w:marLeft w:val="0"/>
      <w:marRight w:val="0"/>
      <w:marTop w:val="0"/>
      <w:marBottom w:val="0"/>
      <w:divBdr>
        <w:top w:val="none" w:sz="0" w:space="0" w:color="auto"/>
        <w:left w:val="none" w:sz="0" w:space="0" w:color="auto"/>
        <w:bottom w:val="none" w:sz="0" w:space="0" w:color="auto"/>
        <w:right w:val="none" w:sz="0" w:space="0" w:color="auto"/>
      </w:divBdr>
    </w:div>
    <w:div w:id="1898971953">
      <w:bodyDiv w:val="1"/>
      <w:marLeft w:val="0"/>
      <w:marRight w:val="0"/>
      <w:marTop w:val="0"/>
      <w:marBottom w:val="0"/>
      <w:divBdr>
        <w:top w:val="none" w:sz="0" w:space="0" w:color="auto"/>
        <w:left w:val="none" w:sz="0" w:space="0" w:color="auto"/>
        <w:bottom w:val="none" w:sz="0" w:space="0" w:color="auto"/>
        <w:right w:val="none" w:sz="0" w:space="0" w:color="auto"/>
      </w:divBdr>
    </w:div>
    <w:div w:id="2011902463">
      <w:bodyDiv w:val="1"/>
      <w:marLeft w:val="0"/>
      <w:marRight w:val="0"/>
      <w:marTop w:val="0"/>
      <w:marBottom w:val="0"/>
      <w:divBdr>
        <w:top w:val="none" w:sz="0" w:space="0" w:color="auto"/>
        <w:left w:val="none" w:sz="0" w:space="0" w:color="auto"/>
        <w:bottom w:val="none" w:sz="0" w:space="0" w:color="auto"/>
        <w:right w:val="none" w:sz="0" w:space="0" w:color="auto"/>
      </w:divBdr>
    </w:div>
    <w:div w:id="20896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7%D0%B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147%D0%B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2934-E1F1-490F-8834-B524781A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4637</Words>
  <Characters>2644</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станом на 21</vt:lpstr>
      <vt:lpstr>Проєкт станом на 21</vt:lpstr>
    </vt:vector>
  </TitlesOfParts>
  <Company/>
  <LinksUpToDate>false</LinksUpToDate>
  <CharactersWithSpaces>7267</CharactersWithSpaces>
  <SharedDoc>false</SharedDoc>
  <HLinks>
    <vt:vector size="12" baseType="variant">
      <vt:variant>
        <vt:i4>1572872</vt:i4>
      </vt:variant>
      <vt:variant>
        <vt:i4>3</vt:i4>
      </vt:variant>
      <vt:variant>
        <vt:i4>0</vt:i4>
      </vt:variant>
      <vt:variant>
        <vt:i4>5</vt:i4>
      </vt:variant>
      <vt:variant>
        <vt:lpwstr>https://zakon.rada.gov.ua/laws/show/2147%D0%B0-19</vt:lpwstr>
      </vt:variant>
      <vt:variant>
        <vt:lpwstr>n366</vt:lpwstr>
      </vt:variant>
      <vt:variant>
        <vt:i4>1310732</vt:i4>
      </vt:variant>
      <vt:variant>
        <vt:i4>0</vt:i4>
      </vt:variant>
      <vt:variant>
        <vt:i4>0</vt:i4>
      </vt:variant>
      <vt:variant>
        <vt:i4>5</vt:i4>
      </vt:variant>
      <vt:variant>
        <vt:lpwstr>https://zakon.rada.gov.ua/laws/show/2147%D0%B0-19</vt:lpwstr>
      </vt:variant>
      <vt:variant>
        <vt:lpwstr>n128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станом на 21</dc:title>
  <dc:subject/>
  <dc:creator>ДОМ</dc:creator>
  <cp:keywords/>
  <dc:description/>
  <cp:lastModifiedBy>Віктор В. Чередниченко</cp:lastModifiedBy>
  <cp:revision>2</cp:revision>
  <cp:lastPrinted>2022-04-05T09:47:00Z</cp:lastPrinted>
  <dcterms:created xsi:type="dcterms:W3CDTF">2023-08-30T07:15:00Z</dcterms:created>
  <dcterms:modified xsi:type="dcterms:W3CDTF">2023-08-30T07:15:00Z</dcterms:modified>
</cp:coreProperties>
</file>