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39" w:rsidRPr="00187339" w:rsidRDefault="00187339" w:rsidP="0018733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187339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зверненням товариства з обмеженою відповідальністю фірми "</w:t>
      </w:r>
      <w:proofErr w:type="spellStart"/>
      <w:r w:rsidRPr="00187339">
        <w:rPr>
          <w:rFonts w:eastAsia="Times New Roman" w:cs="Times New Roman"/>
          <w:sz w:val="24"/>
          <w:szCs w:val="24"/>
          <w:lang w:eastAsia="uk-UA"/>
        </w:rPr>
        <w:t>Будпроект</w:t>
      </w:r>
      <w:proofErr w:type="spellEnd"/>
      <w:r w:rsidRPr="00187339">
        <w:rPr>
          <w:rFonts w:eastAsia="Times New Roman" w:cs="Times New Roman"/>
          <w:sz w:val="24"/>
          <w:szCs w:val="24"/>
          <w:lang w:eastAsia="uk-UA"/>
        </w:rPr>
        <w:t>" щодо офіційного тлумачення положень пунктів 3, 4 статті 2 та пункту 5 статті 7 Закону України "Про приватизацію невеликих державних підприємств (малу приватизацію)"</w:t>
      </w:r>
    </w:p>
    <w:p w:rsidR="00187339" w:rsidRPr="00187339" w:rsidRDefault="00187339" w:rsidP="00187339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187339">
        <w:rPr>
          <w:rFonts w:eastAsia="Times New Roman" w:cs="Times New Roman"/>
          <w:sz w:val="24"/>
          <w:szCs w:val="24"/>
          <w:lang w:eastAsia="uk-UA"/>
        </w:rPr>
        <w:t>№ 27-у від 01.06.1999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Конституційний Суд України у складі суддів Конституційного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 - головуючий,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Вознюка Володимира Денисовича,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Козюбри</w:t>
      </w:r>
      <w:proofErr w:type="spellEnd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Івановича,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Корнієнка Миколи Івановича,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Мартиненка Петра Федоровича,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Мироненка Олександра Миколайовича,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Савенка Миколи Дмитровича - суддя-доповідач,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Скоморохи Віктора Єгоровича,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Тихого Володимира Павловича,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Чубар Людмили </w:t>
      </w:r>
      <w:proofErr w:type="spellStart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Шаповала Володимира Миколайовича,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Яценка Станіслава Сергійовича,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розглянув    питання    щодо    відкриття    конституційного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провадження  у справі за конституційним зверненням товариства  з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обмеженою   відповідальністю  фірми  "</w:t>
      </w:r>
      <w:proofErr w:type="spellStart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Будпроект</w:t>
      </w:r>
      <w:proofErr w:type="spellEnd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"  про   офіційне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положень пунктів 3, 4 статті 2 та пункту 5  статті  7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Закону України "Про приватизацію невеликих державних підприємств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(малу приватизацію)".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Заслухавши  суддю-доповідача  Савенка  М.Д.  та  розглянувши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Суб'єкт  права на конституційне звернення  просить  дати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офіційне  тлумачення  положень пунктів  3,  4  статті  2  Закону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України "Про приватизацію невеликих державних підприємств  (малу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приватизацію)"  (в редакції Закону від 15 травня  1996  року)  в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частині  наявності у організації орендарів права на приватизацію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приміщень,  які займає підприємство, що є об'єктом приватизації,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та  положень  пункту 5 статті 7 Закону України "Про приватизацію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невеликих  державних підприємств (малу приватизацію)" в  частині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визначення підстав для відмови в приватизації.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Необхідність  в  офіційному тлумаченні положень  зазначеного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Закону    </w:t>
      </w:r>
      <w:proofErr w:type="spellStart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обгрунтовується</w:t>
      </w:r>
      <w:proofErr w:type="spellEnd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неоднозначністю   їх    застосування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арбітражними  судами  України різних  інстанцій,  що  спричинило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порушення майнових прав фірми "</w:t>
      </w:r>
      <w:proofErr w:type="spellStart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Будпроект</w:t>
      </w:r>
      <w:proofErr w:type="spellEnd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".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2.  Ухвалою  Колегії суддів Конституційного Суду  України  з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 (подань)  від  15  квітня  1999   року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відмовлено у відкритті конституційного провадження у  справі  на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підставі  пункту 2 статті 45 Закону України "Про  Конституційний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Суд   України"   -  невідповідність  конституційного   звернення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вимогам,  передбаченим Законом України "Про  Конституційний  Суд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України".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3.  З  матеріалів конституційного звернення  вбачається,  що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між регіональними відділеннями Фонду державного майна України по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Дніпропетровській області та фірмою "</w:t>
      </w:r>
      <w:proofErr w:type="spellStart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Будпроект</w:t>
      </w:r>
      <w:proofErr w:type="spellEnd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" мав місце спір з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приводу  права на приватизацію приміщень, в яких було  розміщено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орендне  підприємство  Дніпропетровський  інститут  "</w:t>
      </w:r>
      <w:proofErr w:type="spellStart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Будпроект</w:t>
      </w:r>
      <w:proofErr w:type="spellEnd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".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Зазначені  приміщення  перебували на балансі  державного  тресту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"</w:t>
      </w:r>
      <w:proofErr w:type="spellStart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Дніпробудмеханізація</w:t>
      </w:r>
      <w:proofErr w:type="spellEnd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". Розпорядженням регіонального  відділення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Фонду державного майна України по Дніпропетровській області  від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23  листопада  1995 року ці приміщення було включено  до  складу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майна  державного тресту "</w:t>
      </w:r>
      <w:proofErr w:type="spellStart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Дніпробудмеханізація</w:t>
      </w:r>
      <w:proofErr w:type="spellEnd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",  яке  підлягало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продажу в процесі приватизації.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На  думку  суб'єкта права на конституційне  звернення,  таке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рішення  органу  приватизації  порушує  положення  пунктів  3, 4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статті  2  Закону України "Про приватизацію невеликих  державних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підприємств  (малу  приватизацію)"  стосовно  права  кожного  із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співкористувачів  на  закріплення за ним займаних  приміщень  на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праві  повного  господарського відання та права на  приватизацію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цих   приміщень  разом  з  об'єктами  приватизації,  що  в   них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розташовані.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До  матеріалів конституційного звернення додано листи  Фонду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державного   майна  України,  в  яких  наводиться  </w:t>
      </w:r>
      <w:proofErr w:type="spellStart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обгрунтування</w:t>
      </w:r>
      <w:proofErr w:type="spellEnd"/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наявності  у  покупців права на приватизацію приміщень  разом  з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об'єктами приватизації, що в них розташовані.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Рішенням  арбітражного  суду  Дніпропетровської області  від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17   жовтня   1997  року  згадане  розпорядження   регіонального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відділення  Фонду державного майна по Дніпропетровській  області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було  визнано  недійсним  у зв'язку  з  тим,  що  порушує  право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покупців   на   приватизацію   приміщення   разом   з   об'єктом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приватизації, який в ньому розташований.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Постановою     заступника    голови    арбітражного     суду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Дніпропетровської області від 20 січня 1998 року це рішення суду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було скасовано, а в задоволенні позовних вимог фірми "</w:t>
      </w:r>
      <w:proofErr w:type="spellStart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Будпроект</w:t>
      </w:r>
      <w:proofErr w:type="spellEnd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"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відмовлено.   Судовою  колегією  по  перегляду  рішень,   ухвал,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постанов  Вищого  арбітражного суду України зазначену  постанову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залишено без змін.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Відмовляючи  в позові, арбітражний суд дійшов  висновку,  що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покупець   -  товариство  з  обмеженою  відповідальністю   фірма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"</w:t>
      </w:r>
      <w:proofErr w:type="spellStart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Будпроект</w:t>
      </w:r>
      <w:proofErr w:type="spellEnd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"  -  своєчасно не використав  права  на  приватизацію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спірних приміщень, що свідчить про його фактичну відмову від  їх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приватизації,  у зв'язку з чим наступна реалізація  цього  права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іншою юридичною особою була визнана судом правомірною.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4.   Відповідно   до   статті   94   Закону   України   "Про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  Суд   України"   підставою    для    відкриття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 провадження   у   справі   за   конституційним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зверненням  є  наявність  неоднозначного  застосування  положень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  або  законів  України  судами  чи   іншими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органами  державної влади, якщо суб'єкт права  на  конституційне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 вважає, що це може призвести або призвело до порушення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його конституційних прав і свобод.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У  матеріалах  конституційного звернення відсутні  дані  про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неоднозначне  застосування судами чи іншими  органами  державної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влади  норм  законів,  офіційне  тлумачення  яких  просить  дати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заявник.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Із  тексту  рішень  арбітражних судів,  на  які  посилається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суб'єкт  права  на конституційне звернення, вбачається,  що  при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розгляді  спору положення пункту 5 статті 7 Закону України  "Про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приватизацію     невеликих    державних    підприємств     (малу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приватизацію)" судами не застосовувалися взагалі.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Розбіжності     між     висновками     арбітражного     суду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Дніпропетровської  області, заступника голови арбітражного  суду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Дніпропетровської  області та Вищого арбітражного  суду  України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щодо  застосування  пунктів 3, 4 статті 2  Закону  України  "Про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приватизацію     невеликих    державних    підприємств     (малу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приватизацію)"  не  можна  брати  до  уваги,  оскільки   рішення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арбітражного  суду Дніпропетровської області  щодо  цієї  справи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скасовано, а постанова про перевірку рішення в порядку нагляду є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єдиним  чинним  рішенням у справі. Скасовані судові  рішення  не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можуть  враховуватися при вирішенні питання про  неоднозначність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застосування  судами  положень пунктів  3,  4  статті  2  Закону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України "Про приватизацію невеликих державних підприємств  (малу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приватизацію)".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Крім   цього,  слід  звернути  увагу,  що  розбіжності   між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висновками  арбітражних  судів різних інстанцій  та  роз'яснення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Фонду  державного  майна  України  випливають  з  різної  оцінки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фактичних  обставин  справи,  а не  з  неоднозначного  розуміння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змісту  норм  закону. Перевірка відповідності судових  рішень  у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конкретних справах фактичним обставинам цих справ не належить до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компетенції Конституційного Суду України.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5.  Враховуючи  викладене  та керуючись  статтями  147,  150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України, статтями 45, 50, 94  Закону  України  "Про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України", Конституційний Суд України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1.  Відмовити  у  відкритті  конституційного  провадження  у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справі  за  конституційним  зверненням  товариства  з  обмеженою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відповідальністю  фірми "</w:t>
      </w:r>
      <w:proofErr w:type="spellStart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Будпроект</w:t>
      </w:r>
      <w:proofErr w:type="spellEnd"/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" щодо  офіційного  тлумачення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положень  пунктів  3, 4 статті 2 та пункту  5  статті  7  Закону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України "Про приватизацію невеликих державних підприємств  (малу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приватизацію)"  на  підставі пункту 2 статті 45  Закону  України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"Про    Конституційний    Суд   України"    -    невідповідність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звернення вимогам, передбаченим Законом  України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"Про Конституційний Суд України".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2.  Ухвала  Конституційного Суду України є остаточною  і  не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187339" w:rsidRPr="00187339" w:rsidRDefault="00187339" w:rsidP="00187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187339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39"/>
    <w:rsid w:val="00187339"/>
    <w:rsid w:val="001D0879"/>
    <w:rsid w:val="003719C1"/>
    <w:rsid w:val="003B7FFD"/>
    <w:rsid w:val="004F1D25"/>
    <w:rsid w:val="0059121A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9ECC4-D608-4509-93B0-4FD8EE8D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8733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187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87339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5323</Words>
  <Characters>3035</Characters>
  <Application>Microsoft Office Word</Application>
  <DocSecurity>0</DocSecurity>
  <Lines>25</Lines>
  <Paragraphs>16</Paragraphs>
  <ScaleCrop>false</ScaleCrop>
  <Company>Microsoft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2023-08-23T11:41:00Z</dcterms:created>
  <dcterms:modified xsi:type="dcterms:W3CDTF">2023-08-23T11:41:00Z</dcterms:modified>
</cp:coreProperties>
</file>