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C7" w:rsidRDefault="005F2BC7" w:rsidP="003F77AA">
      <w:pPr>
        <w:pStyle w:val="p1"/>
        <w:spacing w:before="0" w:beforeAutospacing="0" w:after="0" w:afterAutospacing="0"/>
        <w:ind w:right="1133"/>
        <w:jc w:val="both"/>
        <w:rPr>
          <w:rFonts w:ascii="Times New Roman" w:hAnsi="Times New Roman" w:cs="Times New Roman"/>
          <w:color w:val="auto"/>
          <w:sz w:val="28"/>
          <w:szCs w:val="28"/>
        </w:rPr>
      </w:pPr>
    </w:p>
    <w:p w:rsidR="00F265A4" w:rsidRDefault="00F265A4" w:rsidP="003F77AA">
      <w:pPr>
        <w:pStyle w:val="p1"/>
        <w:spacing w:before="0" w:beforeAutospacing="0" w:after="0" w:afterAutospacing="0"/>
        <w:ind w:right="1133"/>
        <w:jc w:val="both"/>
        <w:rPr>
          <w:rFonts w:ascii="Times New Roman" w:hAnsi="Times New Roman" w:cs="Times New Roman"/>
          <w:color w:val="auto"/>
          <w:sz w:val="28"/>
          <w:szCs w:val="28"/>
        </w:rPr>
      </w:pPr>
    </w:p>
    <w:p w:rsidR="00F265A4" w:rsidRDefault="00F265A4" w:rsidP="003F77AA">
      <w:pPr>
        <w:pStyle w:val="p1"/>
        <w:spacing w:before="0" w:beforeAutospacing="0" w:after="0" w:afterAutospacing="0"/>
        <w:ind w:right="1133"/>
        <w:jc w:val="both"/>
        <w:rPr>
          <w:rFonts w:ascii="Times New Roman" w:hAnsi="Times New Roman" w:cs="Times New Roman"/>
          <w:color w:val="auto"/>
          <w:sz w:val="28"/>
          <w:szCs w:val="28"/>
        </w:rPr>
      </w:pPr>
    </w:p>
    <w:p w:rsidR="00F265A4" w:rsidRDefault="00F265A4" w:rsidP="003F77AA">
      <w:pPr>
        <w:pStyle w:val="p1"/>
        <w:spacing w:before="0" w:beforeAutospacing="0" w:after="0" w:afterAutospacing="0"/>
        <w:ind w:right="1133"/>
        <w:jc w:val="both"/>
        <w:rPr>
          <w:rFonts w:ascii="Times New Roman" w:hAnsi="Times New Roman" w:cs="Times New Roman"/>
          <w:color w:val="auto"/>
          <w:sz w:val="28"/>
          <w:szCs w:val="28"/>
        </w:rPr>
      </w:pPr>
    </w:p>
    <w:p w:rsidR="00F265A4" w:rsidRDefault="00F265A4" w:rsidP="003F77AA">
      <w:pPr>
        <w:pStyle w:val="p1"/>
        <w:spacing w:before="0" w:beforeAutospacing="0" w:after="0" w:afterAutospacing="0"/>
        <w:ind w:right="1133"/>
        <w:jc w:val="both"/>
        <w:rPr>
          <w:rFonts w:ascii="Times New Roman" w:hAnsi="Times New Roman" w:cs="Times New Roman"/>
          <w:color w:val="auto"/>
          <w:sz w:val="28"/>
          <w:szCs w:val="28"/>
        </w:rPr>
      </w:pPr>
    </w:p>
    <w:p w:rsidR="00F265A4" w:rsidRDefault="00F265A4" w:rsidP="003F77AA">
      <w:pPr>
        <w:pStyle w:val="p1"/>
        <w:spacing w:before="0" w:beforeAutospacing="0" w:after="0" w:afterAutospacing="0"/>
        <w:ind w:right="1133"/>
        <w:jc w:val="both"/>
        <w:rPr>
          <w:rFonts w:ascii="Times New Roman" w:hAnsi="Times New Roman" w:cs="Times New Roman"/>
          <w:color w:val="auto"/>
          <w:sz w:val="28"/>
          <w:szCs w:val="28"/>
        </w:rPr>
      </w:pPr>
    </w:p>
    <w:p w:rsidR="00F265A4" w:rsidRDefault="00F265A4" w:rsidP="003F77AA">
      <w:pPr>
        <w:pStyle w:val="p1"/>
        <w:spacing w:before="0" w:beforeAutospacing="0" w:after="0" w:afterAutospacing="0"/>
        <w:ind w:right="1133"/>
        <w:jc w:val="both"/>
        <w:rPr>
          <w:rFonts w:ascii="Times New Roman" w:hAnsi="Times New Roman" w:cs="Times New Roman"/>
          <w:color w:val="auto"/>
          <w:sz w:val="28"/>
          <w:szCs w:val="28"/>
        </w:rPr>
      </w:pPr>
    </w:p>
    <w:p w:rsidR="00F265A4" w:rsidRDefault="00F265A4" w:rsidP="003F77AA">
      <w:pPr>
        <w:pStyle w:val="p1"/>
        <w:spacing w:before="0" w:beforeAutospacing="0" w:after="0" w:afterAutospacing="0"/>
        <w:ind w:right="1133"/>
        <w:jc w:val="both"/>
        <w:rPr>
          <w:rFonts w:ascii="Times New Roman" w:hAnsi="Times New Roman" w:cs="Times New Roman"/>
          <w:color w:val="auto"/>
          <w:sz w:val="28"/>
          <w:szCs w:val="28"/>
        </w:rPr>
      </w:pPr>
    </w:p>
    <w:p w:rsidR="00F265A4" w:rsidRDefault="00F265A4" w:rsidP="003F77AA">
      <w:pPr>
        <w:pStyle w:val="p1"/>
        <w:spacing w:before="0" w:beforeAutospacing="0" w:after="0" w:afterAutospacing="0"/>
        <w:ind w:right="1133"/>
        <w:jc w:val="both"/>
        <w:rPr>
          <w:rFonts w:ascii="Times New Roman" w:hAnsi="Times New Roman" w:cs="Times New Roman"/>
          <w:color w:val="auto"/>
          <w:sz w:val="28"/>
          <w:szCs w:val="28"/>
        </w:rPr>
      </w:pPr>
    </w:p>
    <w:p w:rsidR="00F265A4" w:rsidRPr="00B564B2" w:rsidRDefault="00F265A4" w:rsidP="003F77AA">
      <w:pPr>
        <w:pStyle w:val="p1"/>
        <w:spacing w:before="0" w:beforeAutospacing="0" w:after="0" w:afterAutospacing="0"/>
        <w:ind w:right="1133"/>
        <w:jc w:val="both"/>
        <w:rPr>
          <w:rFonts w:ascii="Times New Roman" w:hAnsi="Times New Roman" w:cs="Times New Roman"/>
          <w:color w:val="auto"/>
          <w:sz w:val="28"/>
          <w:szCs w:val="28"/>
        </w:rPr>
      </w:pPr>
    </w:p>
    <w:p w:rsidR="00270C15" w:rsidRPr="00CF0492" w:rsidRDefault="00270C15" w:rsidP="00F265A4">
      <w:pPr>
        <w:autoSpaceDE w:val="0"/>
        <w:autoSpaceDN w:val="0"/>
        <w:adjustRightInd w:val="0"/>
        <w:ind w:left="709" w:right="1133"/>
        <w:jc w:val="both"/>
        <w:rPr>
          <w:b/>
          <w:sz w:val="32"/>
          <w:szCs w:val="28"/>
        </w:rPr>
      </w:pPr>
      <w:r w:rsidRPr="00B564B2">
        <w:rPr>
          <w:b/>
          <w:sz w:val="28"/>
          <w:szCs w:val="28"/>
        </w:rPr>
        <w:t xml:space="preserve">про відмову у відкритті конституційного провадження у справі за конституційною скаргою </w:t>
      </w:r>
      <w:r w:rsidR="00CF0492">
        <w:rPr>
          <w:b/>
          <w:sz w:val="28"/>
          <w:szCs w:val="28"/>
        </w:rPr>
        <w:t>Потапової Ольги Миколаївни</w:t>
      </w:r>
      <w:r w:rsidR="00020105" w:rsidRPr="00B564B2">
        <w:rPr>
          <w:b/>
          <w:sz w:val="28"/>
          <w:szCs w:val="28"/>
        </w:rPr>
        <w:t xml:space="preserve"> щодо відповідності Конституції України (конституційності) </w:t>
      </w:r>
      <w:r w:rsidR="00CF0492">
        <w:rPr>
          <w:b/>
          <w:sz w:val="28"/>
        </w:rPr>
        <w:t>положень частини п</w:t>
      </w:r>
      <w:r w:rsidR="00CF0492" w:rsidRPr="00CF0492">
        <w:rPr>
          <w:b/>
          <w:sz w:val="28"/>
        </w:rPr>
        <w:t xml:space="preserve">’ятої статті 328, пункту </w:t>
      </w:r>
      <w:r w:rsidR="00CF0492">
        <w:rPr>
          <w:b/>
          <w:sz w:val="28"/>
        </w:rPr>
        <w:t>6</w:t>
      </w:r>
      <w:r w:rsidR="00CF0492" w:rsidRPr="00CF0492">
        <w:rPr>
          <w:b/>
          <w:sz w:val="28"/>
        </w:rPr>
        <w:t xml:space="preserve"> частини першої статті 333 Кодексу </w:t>
      </w:r>
      <w:r w:rsidR="00F265A4">
        <w:rPr>
          <w:b/>
          <w:sz w:val="28"/>
        </w:rPr>
        <w:br/>
      </w:r>
      <w:r w:rsidR="00F265A4">
        <w:rPr>
          <w:b/>
          <w:sz w:val="28"/>
        </w:rPr>
        <w:tab/>
      </w:r>
      <w:r w:rsidR="00B47395">
        <w:rPr>
          <w:b/>
          <w:sz w:val="28"/>
        </w:rPr>
        <w:t xml:space="preserve">  </w:t>
      </w:r>
      <w:r w:rsidR="00CF0492" w:rsidRPr="00CF0492">
        <w:rPr>
          <w:b/>
          <w:sz w:val="28"/>
        </w:rPr>
        <w:t>адміністративного судочинства України</w:t>
      </w:r>
    </w:p>
    <w:p w:rsidR="00BF532E" w:rsidRDefault="00BF532E" w:rsidP="00BF532E">
      <w:pPr>
        <w:autoSpaceDE w:val="0"/>
        <w:autoSpaceDN w:val="0"/>
        <w:adjustRightInd w:val="0"/>
        <w:jc w:val="both"/>
        <w:rPr>
          <w:b/>
          <w:sz w:val="32"/>
          <w:szCs w:val="28"/>
        </w:rPr>
      </w:pPr>
    </w:p>
    <w:p w:rsidR="00270C15" w:rsidRPr="00B564B2" w:rsidRDefault="003F77AA" w:rsidP="00C56D07">
      <w:pPr>
        <w:suppressAutoHyphens/>
        <w:ind w:right="-1"/>
        <w:jc w:val="both"/>
        <w:rPr>
          <w:sz w:val="28"/>
          <w:szCs w:val="28"/>
        </w:rPr>
      </w:pPr>
      <w:r w:rsidRPr="00B564B2">
        <w:rPr>
          <w:sz w:val="28"/>
          <w:szCs w:val="28"/>
        </w:rPr>
        <w:t>м. К и ї в</w:t>
      </w:r>
      <w:r w:rsidRPr="00B564B2">
        <w:rPr>
          <w:sz w:val="28"/>
          <w:szCs w:val="28"/>
        </w:rPr>
        <w:tab/>
      </w:r>
      <w:r w:rsidRPr="00B564B2">
        <w:rPr>
          <w:sz w:val="28"/>
          <w:szCs w:val="28"/>
        </w:rPr>
        <w:tab/>
      </w:r>
      <w:r w:rsidRPr="00B564B2">
        <w:rPr>
          <w:sz w:val="28"/>
          <w:szCs w:val="28"/>
        </w:rPr>
        <w:tab/>
      </w:r>
      <w:r w:rsidRPr="00B564B2">
        <w:rPr>
          <w:sz w:val="28"/>
          <w:szCs w:val="28"/>
        </w:rPr>
        <w:tab/>
      </w:r>
      <w:r w:rsidR="00CF0492">
        <w:rPr>
          <w:sz w:val="28"/>
          <w:szCs w:val="28"/>
        </w:rPr>
        <w:tab/>
      </w:r>
      <w:r w:rsidR="00CF0492">
        <w:rPr>
          <w:sz w:val="28"/>
          <w:szCs w:val="28"/>
        </w:rPr>
        <w:tab/>
      </w:r>
      <w:r w:rsidR="00CF0492">
        <w:rPr>
          <w:sz w:val="28"/>
          <w:szCs w:val="28"/>
        </w:rPr>
        <w:tab/>
      </w:r>
      <w:r w:rsidR="00DC06CE" w:rsidRPr="00B564B2">
        <w:rPr>
          <w:sz w:val="28"/>
          <w:szCs w:val="28"/>
        </w:rPr>
        <w:t xml:space="preserve">Справа </w:t>
      </w:r>
      <w:r w:rsidR="00B47395">
        <w:rPr>
          <w:sz w:val="28"/>
          <w:szCs w:val="28"/>
        </w:rPr>
        <w:t xml:space="preserve">№ </w:t>
      </w:r>
      <w:r w:rsidR="00DC06CE" w:rsidRPr="00B564B2">
        <w:rPr>
          <w:sz w:val="28"/>
          <w:szCs w:val="28"/>
        </w:rPr>
        <w:t>3-</w:t>
      </w:r>
      <w:r w:rsidR="00BF532E" w:rsidRPr="00B564B2">
        <w:rPr>
          <w:sz w:val="28"/>
          <w:szCs w:val="28"/>
        </w:rPr>
        <w:t>1</w:t>
      </w:r>
      <w:r w:rsidR="00CF0492">
        <w:rPr>
          <w:sz w:val="28"/>
          <w:szCs w:val="28"/>
        </w:rPr>
        <w:t>3</w:t>
      </w:r>
      <w:r w:rsidR="00DC06CE" w:rsidRPr="00B564B2">
        <w:rPr>
          <w:sz w:val="28"/>
          <w:szCs w:val="28"/>
        </w:rPr>
        <w:t>/202</w:t>
      </w:r>
      <w:r w:rsidR="00CF0492">
        <w:rPr>
          <w:sz w:val="28"/>
          <w:szCs w:val="28"/>
        </w:rPr>
        <w:t>2</w:t>
      </w:r>
      <w:r w:rsidR="00DC06CE" w:rsidRPr="00B564B2">
        <w:rPr>
          <w:sz w:val="28"/>
          <w:szCs w:val="28"/>
        </w:rPr>
        <w:t>(</w:t>
      </w:r>
      <w:r w:rsidR="00CF0492">
        <w:rPr>
          <w:sz w:val="28"/>
          <w:szCs w:val="28"/>
        </w:rPr>
        <w:t>29</w:t>
      </w:r>
      <w:r w:rsidR="004B5415" w:rsidRPr="00B564B2">
        <w:rPr>
          <w:sz w:val="28"/>
          <w:szCs w:val="28"/>
        </w:rPr>
        <w:t>/</w:t>
      </w:r>
      <w:r w:rsidR="00DC06CE" w:rsidRPr="00B564B2">
        <w:rPr>
          <w:sz w:val="28"/>
          <w:szCs w:val="28"/>
        </w:rPr>
        <w:t>2</w:t>
      </w:r>
      <w:r w:rsidR="00CF0492">
        <w:rPr>
          <w:sz w:val="28"/>
          <w:szCs w:val="28"/>
        </w:rPr>
        <w:t>2</w:t>
      </w:r>
      <w:r w:rsidR="00DC06CE" w:rsidRPr="00B564B2">
        <w:rPr>
          <w:sz w:val="28"/>
          <w:szCs w:val="28"/>
        </w:rPr>
        <w:t>)</w:t>
      </w:r>
    </w:p>
    <w:p w:rsidR="00270C15" w:rsidRPr="00B564B2" w:rsidRDefault="0034371D" w:rsidP="00C56D07">
      <w:pPr>
        <w:shd w:val="clear" w:color="auto" w:fill="FFFFFF"/>
        <w:suppressAutoHyphens/>
        <w:ind w:right="-1"/>
        <w:jc w:val="both"/>
        <w:rPr>
          <w:sz w:val="28"/>
          <w:szCs w:val="28"/>
        </w:rPr>
      </w:pPr>
      <w:r>
        <w:rPr>
          <w:sz w:val="28"/>
          <w:szCs w:val="28"/>
        </w:rPr>
        <w:t>24</w:t>
      </w:r>
      <w:r w:rsidR="005C5EA1">
        <w:rPr>
          <w:sz w:val="28"/>
          <w:szCs w:val="28"/>
        </w:rPr>
        <w:t xml:space="preserve"> </w:t>
      </w:r>
      <w:r w:rsidR="00CF0492">
        <w:rPr>
          <w:sz w:val="28"/>
          <w:szCs w:val="28"/>
        </w:rPr>
        <w:t>лютого</w:t>
      </w:r>
      <w:r w:rsidR="00746203" w:rsidRPr="00B564B2">
        <w:rPr>
          <w:sz w:val="28"/>
          <w:szCs w:val="28"/>
        </w:rPr>
        <w:t xml:space="preserve"> 202</w:t>
      </w:r>
      <w:r w:rsidR="00CF0492">
        <w:rPr>
          <w:sz w:val="28"/>
          <w:szCs w:val="28"/>
        </w:rPr>
        <w:t>2</w:t>
      </w:r>
      <w:r w:rsidR="00270C15" w:rsidRPr="00B564B2">
        <w:rPr>
          <w:sz w:val="28"/>
          <w:szCs w:val="28"/>
        </w:rPr>
        <w:t xml:space="preserve"> року</w:t>
      </w:r>
    </w:p>
    <w:p w:rsidR="00270C15" w:rsidRPr="00B564B2" w:rsidRDefault="00B47395" w:rsidP="00C56D07">
      <w:pPr>
        <w:shd w:val="clear" w:color="auto" w:fill="FFFFFF"/>
        <w:suppressAutoHyphens/>
        <w:ind w:right="-1"/>
        <w:jc w:val="both"/>
        <w:rPr>
          <w:sz w:val="28"/>
          <w:szCs w:val="28"/>
        </w:rPr>
      </w:pPr>
      <w:r>
        <w:rPr>
          <w:sz w:val="28"/>
          <w:szCs w:val="28"/>
        </w:rPr>
        <w:t xml:space="preserve">№ </w:t>
      </w:r>
      <w:bookmarkStart w:id="0" w:name="_GoBack"/>
      <w:r w:rsidR="0062658A">
        <w:rPr>
          <w:sz w:val="28"/>
          <w:szCs w:val="28"/>
        </w:rPr>
        <w:t>28</w:t>
      </w:r>
      <w:r w:rsidR="00E06080" w:rsidRPr="00B564B2">
        <w:rPr>
          <w:sz w:val="28"/>
          <w:szCs w:val="28"/>
        </w:rPr>
        <w:t>-3(І)</w:t>
      </w:r>
      <w:bookmarkEnd w:id="0"/>
      <w:r w:rsidR="00E06080" w:rsidRPr="00B564B2">
        <w:rPr>
          <w:sz w:val="28"/>
          <w:szCs w:val="28"/>
        </w:rPr>
        <w:t>/202</w:t>
      </w:r>
      <w:r w:rsidR="00CF0492">
        <w:rPr>
          <w:sz w:val="28"/>
          <w:szCs w:val="28"/>
        </w:rPr>
        <w:t>2</w:t>
      </w:r>
    </w:p>
    <w:p w:rsidR="00F265A4" w:rsidRPr="00B564B2" w:rsidRDefault="00F265A4" w:rsidP="005F2BC7">
      <w:pPr>
        <w:shd w:val="clear" w:color="auto" w:fill="FFFFFF"/>
        <w:suppressAutoHyphens/>
        <w:jc w:val="both"/>
        <w:rPr>
          <w:sz w:val="28"/>
          <w:szCs w:val="28"/>
        </w:rPr>
      </w:pPr>
    </w:p>
    <w:p w:rsidR="00746203" w:rsidRPr="00B564B2" w:rsidRDefault="00746203" w:rsidP="005F2BC7">
      <w:pPr>
        <w:ind w:firstLine="709"/>
        <w:jc w:val="both"/>
        <w:rPr>
          <w:sz w:val="28"/>
          <w:szCs w:val="28"/>
        </w:rPr>
      </w:pPr>
      <w:r w:rsidRPr="00B564B2">
        <w:rPr>
          <w:sz w:val="28"/>
          <w:szCs w:val="28"/>
        </w:rPr>
        <w:t>Третя колегія суддів Першого сенату Конституційного Суду України у складі:</w:t>
      </w:r>
    </w:p>
    <w:p w:rsidR="005F2BC7" w:rsidRPr="00B564B2" w:rsidRDefault="005F2BC7" w:rsidP="005F2BC7">
      <w:pPr>
        <w:ind w:firstLine="709"/>
        <w:jc w:val="both"/>
        <w:rPr>
          <w:sz w:val="28"/>
          <w:szCs w:val="28"/>
        </w:rPr>
      </w:pPr>
    </w:p>
    <w:p w:rsidR="00746203" w:rsidRPr="00B564B2" w:rsidRDefault="003F0624" w:rsidP="005F2BC7">
      <w:pPr>
        <w:ind w:firstLine="709"/>
        <w:jc w:val="both"/>
        <w:rPr>
          <w:sz w:val="28"/>
          <w:szCs w:val="28"/>
        </w:rPr>
      </w:pPr>
      <w:r w:rsidRPr="00B564B2">
        <w:rPr>
          <w:sz w:val="28"/>
          <w:szCs w:val="28"/>
        </w:rPr>
        <w:t>Литвинов Олександр Миколайович</w:t>
      </w:r>
      <w:r w:rsidR="00020105" w:rsidRPr="00B564B2">
        <w:rPr>
          <w:sz w:val="28"/>
          <w:szCs w:val="28"/>
        </w:rPr>
        <w:t xml:space="preserve"> </w:t>
      </w:r>
      <w:r w:rsidRPr="00B564B2">
        <w:rPr>
          <w:sz w:val="28"/>
          <w:szCs w:val="28"/>
        </w:rPr>
        <w:t>(голова засідання)</w:t>
      </w:r>
      <w:r w:rsidR="00020105" w:rsidRPr="00B564B2">
        <w:rPr>
          <w:sz w:val="28"/>
          <w:szCs w:val="28"/>
        </w:rPr>
        <w:t>,</w:t>
      </w:r>
    </w:p>
    <w:p w:rsidR="00746203" w:rsidRPr="00B564B2" w:rsidRDefault="00746203" w:rsidP="005F2BC7">
      <w:pPr>
        <w:ind w:firstLine="709"/>
        <w:jc w:val="both"/>
        <w:rPr>
          <w:sz w:val="28"/>
          <w:szCs w:val="28"/>
        </w:rPr>
      </w:pPr>
      <w:r w:rsidRPr="00B564B2">
        <w:rPr>
          <w:sz w:val="28"/>
          <w:szCs w:val="28"/>
        </w:rPr>
        <w:t>Зав</w:t>
      </w:r>
      <w:r w:rsidR="003F0624" w:rsidRPr="00B564B2">
        <w:rPr>
          <w:sz w:val="28"/>
          <w:szCs w:val="28"/>
        </w:rPr>
        <w:t>городня Ірина Миколаївна</w:t>
      </w:r>
      <w:r w:rsidR="00020105" w:rsidRPr="00B564B2">
        <w:rPr>
          <w:sz w:val="28"/>
          <w:szCs w:val="28"/>
        </w:rPr>
        <w:t xml:space="preserve"> </w:t>
      </w:r>
      <w:r w:rsidR="003F0624" w:rsidRPr="00B564B2">
        <w:rPr>
          <w:sz w:val="28"/>
          <w:szCs w:val="28"/>
        </w:rPr>
        <w:t>(доповідач)</w:t>
      </w:r>
      <w:r w:rsidRPr="00B564B2">
        <w:rPr>
          <w:sz w:val="28"/>
          <w:szCs w:val="28"/>
        </w:rPr>
        <w:t>,</w:t>
      </w:r>
    </w:p>
    <w:p w:rsidR="00746203" w:rsidRPr="00B564B2" w:rsidRDefault="003F0624" w:rsidP="005F2BC7">
      <w:pPr>
        <w:ind w:firstLine="709"/>
        <w:jc w:val="both"/>
        <w:rPr>
          <w:sz w:val="28"/>
          <w:szCs w:val="28"/>
        </w:rPr>
      </w:pPr>
      <w:r w:rsidRPr="00B564B2">
        <w:rPr>
          <w:sz w:val="28"/>
          <w:szCs w:val="28"/>
        </w:rPr>
        <w:t>Кривенко Віктор Васильович</w:t>
      </w:r>
      <w:r w:rsidR="00746203" w:rsidRPr="00B564B2">
        <w:rPr>
          <w:sz w:val="28"/>
          <w:szCs w:val="28"/>
        </w:rPr>
        <w:t>,</w:t>
      </w:r>
    </w:p>
    <w:p w:rsidR="00746203" w:rsidRPr="00B564B2" w:rsidRDefault="00746203" w:rsidP="005F2BC7">
      <w:pPr>
        <w:ind w:firstLine="709"/>
        <w:jc w:val="both"/>
        <w:rPr>
          <w:sz w:val="28"/>
          <w:szCs w:val="28"/>
        </w:rPr>
      </w:pPr>
    </w:p>
    <w:p w:rsidR="00746203" w:rsidRPr="00B564B2" w:rsidRDefault="00746203" w:rsidP="00F265A4">
      <w:pPr>
        <w:spacing w:line="360" w:lineRule="auto"/>
        <w:ind w:firstLine="709"/>
        <w:jc w:val="both"/>
        <w:rPr>
          <w:sz w:val="28"/>
          <w:szCs w:val="28"/>
        </w:rPr>
      </w:pPr>
      <w:r w:rsidRPr="00B564B2">
        <w:rPr>
          <w:sz w:val="28"/>
          <w:szCs w:val="28"/>
        </w:rPr>
        <w:t xml:space="preserve">розглянула на засіданні питання про відкриття конституційного провадження у справі за конституційною скаргою </w:t>
      </w:r>
      <w:r w:rsidR="00CF0492" w:rsidRPr="00CF0492">
        <w:rPr>
          <w:sz w:val="28"/>
          <w:szCs w:val="28"/>
        </w:rPr>
        <w:t xml:space="preserve">Потапової Ольги Миколаївни щодо відповідності Конституції України (конституційності) </w:t>
      </w:r>
      <w:r w:rsidR="00CF0492" w:rsidRPr="00CF0492">
        <w:rPr>
          <w:sz w:val="28"/>
        </w:rPr>
        <w:t xml:space="preserve">положень </w:t>
      </w:r>
      <w:r w:rsidR="00CF0492">
        <w:rPr>
          <w:sz w:val="28"/>
        </w:rPr>
        <w:br/>
      </w:r>
      <w:r w:rsidR="00CF0492" w:rsidRPr="00CF0492">
        <w:rPr>
          <w:sz w:val="28"/>
        </w:rPr>
        <w:t>частини п’ятої статті 328, пункту 6 частини першої статті 333 Кодексу адміністративного судочинства України</w:t>
      </w:r>
      <w:r w:rsidRPr="00B564B2">
        <w:rPr>
          <w:sz w:val="28"/>
          <w:szCs w:val="28"/>
        </w:rPr>
        <w:t>.</w:t>
      </w:r>
    </w:p>
    <w:p w:rsidR="00746203" w:rsidRPr="00B564B2" w:rsidRDefault="00746203" w:rsidP="00F265A4">
      <w:pPr>
        <w:ind w:firstLine="709"/>
        <w:jc w:val="both"/>
        <w:rPr>
          <w:sz w:val="28"/>
          <w:szCs w:val="28"/>
        </w:rPr>
      </w:pPr>
    </w:p>
    <w:p w:rsidR="006B0B9D" w:rsidRPr="00B564B2" w:rsidRDefault="00746203" w:rsidP="00F265A4">
      <w:pPr>
        <w:ind w:firstLine="709"/>
        <w:jc w:val="both"/>
        <w:rPr>
          <w:sz w:val="28"/>
          <w:szCs w:val="28"/>
        </w:rPr>
      </w:pPr>
      <w:r w:rsidRPr="00B564B2">
        <w:rPr>
          <w:sz w:val="28"/>
          <w:szCs w:val="28"/>
        </w:rPr>
        <w:t xml:space="preserve">Заслухавши суддю-доповідача </w:t>
      </w:r>
      <w:r w:rsidR="004E3B12" w:rsidRPr="00B564B2">
        <w:rPr>
          <w:sz w:val="28"/>
          <w:szCs w:val="28"/>
        </w:rPr>
        <w:t>Завгородню І</w:t>
      </w:r>
      <w:r w:rsidRPr="00B564B2">
        <w:rPr>
          <w:sz w:val="28"/>
          <w:szCs w:val="28"/>
        </w:rPr>
        <w:t>.М. та дослідивши матеріали справи, Третя колегія суддів Першого сена</w:t>
      </w:r>
      <w:r w:rsidR="00FF06FB" w:rsidRPr="00B564B2">
        <w:rPr>
          <w:sz w:val="28"/>
          <w:szCs w:val="28"/>
        </w:rPr>
        <w:t>ту Конституційного Суду України</w:t>
      </w:r>
    </w:p>
    <w:p w:rsidR="00F265A4" w:rsidRDefault="00F265A4" w:rsidP="00F265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z w:val="28"/>
          <w:szCs w:val="28"/>
        </w:rPr>
      </w:pPr>
    </w:p>
    <w:p w:rsidR="00270C15" w:rsidRPr="00B564B2" w:rsidRDefault="00270C15" w:rsidP="00F265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z w:val="28"/>
          <w:szCs w:val="28"/>
        </w:rPr>
      </w:pPr>
      <w:r w:rsidRPr="00B564B2">
        <w:rPr>
          <w:rFonts w:ascii="Times New Roman" w:hAnsi="Times New Roman" w:cs="Times New Roman"/>
          <w:b/>
          <w:sz w:val="28"/>
          <w:szCs w:val="28"/>
        </w:rPr>
        <w:t>у с т а н о в и л а:</w:t>
      </w:r>
    </w:p>
    <w:p w:rsidR="00250AAF" w:rsidRPr="00B564B2" w:rsidRDefault="00250AAF" w:rsidP="00F265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rPr>
      </w:pPr>
    </w:p>
    <w:p w:rsidR="00560C52" w:rsidRDefault="005C7E85" w:rsidP="00F265A4">
      <w:pPr>
        <w:pStyle w:val="p1"/>
        <w:spacing w:before="0" w:beforeAutospacing="0" w:after="0" w:afterAutospacing="0" w:line="360" w:lineRule="auto"/>
        <w:ind w:firstLine="709"/>
        <w:jc w:val="both"/>
        <w:rPr>
          <w:rFonts w:ascii="Times New Roman" w:hAnsi="Times New Roman" w:cs="Times New Roman"/>
          <w:b w:val="0"/>
          <w:color w:val="auto"/>
          <w:sz w:val="28"/>
          <w:szCs w:val="28"/>
        </w:rPr>
      </w:pPr>
      <w:r w:rsidRPr="005C7E85">
        <w:rPr>
          <w:rFonts w:ascii="Times New Roman" w:hAnsi="Times New Roman" w:cs="Times New Roman"/>
          <w:b w:val="0"/>
          <w:bCs w:val="0"/>
          <w:color w:val="auto"/>
          <w:sz w:val="28"/>
          <w:szCs w:val="28"/>
        </w:rPr>
        <w:t>1.</w:t>
      </w:r>
      <w:r>
        <w:rPr>
          <w:rFonts w:ascii="Times New Roman" w:hAnsi="Times New Roman" w:cs="Times New Roman"/>
          <w:b w:val="0"/>
          <w:color w:val="auto"/>
          <w:sz w:val="28"/>
          <w:szCs w:val="28"/>
        </w:rPr>
        <w:t xml:space="preserve"> </w:t>
      </w:r>
      <w:r w:rsidR="007F4A8A">
        <w:rPr>
          <w:rFonts w:ascii="Times New Roman" w:hAnsi="Times New Roman" w:cs="Times New Roman"/>
          <w:b w:val="0"/>
          <w:color w:val="auto"/>
          <w:sz w:val="28"/>
          <w:szCs w:val="28"/>
        </w:rPr>
        <w:t>Потапова О.М.</w:t>
      </w:r>
      <w:r w:rsidR="006E4773" w:rsidRPr="00B564B2">
        <w:rPr>
          <w:rFonts w:ascii="Times New Roman" w:hAnsi="Times New Roman" w:cs="Times New Roman"/>
          <w:b w:val="0"/>
          <w:color w:val="auto"/>
          <w:sz w:val="28"/>
          <w:szCs w:val="28"/>
        </w:rPr>
        <w:t xml:space="preserve"> зверну</w:t>
      </w:r>
      <w:r w:rsidR="00566E28" w:rsidRPr="00B564B2">
        <w:rPr>
          <w:rFonts w:ascii="Times New Roman" w:hAnsi="Times New Roman" w:cs="Times New Roman"/>
          <w:b w:val="0"/>
          <w:color w:val="auto"/>
          <w:sz w:val="28"/>
          <w:szCs w:val="28"/>
        </w:rPr>
        <w:t>ла</w:t>
      </w:r>
      <w:r w:rsidR="006E4773" w:rsidRPr="00B564B2">
        <w:rPr>
          <w:rFonts w:ascii="Times New Roman" w:hAnsi="Times New Roman" w:cs="Times New Roman"/>
          <w:b w:val="0"/>
          <w:color w:val="auto"/>
          <w:sz w:val="28"/>
          <w:szCs w:val="28"/>
        </w:rPr>
        <w:t>ся д</w:t>
      </w:r>
      <w:r w:rsidR="00FF06FB" w:rsidRPr="00B564B2">
        <w:rPr>
          <w:rFonts w:ascii="Times New Roman" w:hAnsi="Times New Roman" w:cs="Times New Roman"/>
          <w:b w:val="0"/>
          <w:color w:val="auto"/>
          <w:sz w:val="28"/>
          <w:szCs w:val="28"/>
        </w:rPr>
        <w:t>о Конституційного Суду України з клопотанням перевірити на відповідність Констит</w:t>
      </w:r>
      <w:r w:rsidR="00DC06CE" w:rsidRPr="00B564B2">
        <w:rPr>
          <w:rFonts w:ascii="Times New Roman" w:hAnsi="Times New Roman" w:cs="Times New Roman"/>
          <w:b w:val="0"/>
          <w:color w:val="auto"/>
          <w:sz w:val="28"/>
          <w:szCs w:val="28"/>
        </w:rPr>
        <w:t xml:space="preserve">уції України </w:t>
      </w:r>
      <w:r w:rsidR="00DC06CE" w:rsidRPr="00B564B2">
        <w:rPr>
          <w:rFonts w:ascii="Times New Roman" w:hAnsi="Times New Roman" w:cs="Times New Roman"/>
          <w:b w:val="0"/>
          <w:color w:val="auto"/>
          <w:sz w:val="28"/>
          <w:szCs w:val="28"/>
        </w:rPr>
        <w:lastRenderedPageBreak/>
        <w:t>(конституційність)</w:t>
      </w:r>
      <w:r w:rsidR="00B804CE" w:rsidRPr="00B564B2">
        <w:rPr>
          <w:rFonts w:ascii="Times New Roman" w:hAnsi="Times New Roman" w:cs="Times New Roman"/>
          <w:b w:val="0"/>
          <w:color w:val="auto"/>
          <w:sz w:val="28"/>
          <w:szCs w:val="28"/>
        </w:rPr>
        <w:t xml:space="preserve"> </w:t>
      </w:r>
      <w:r w:rsidR="00566E28" w:rsidRPr="00B564B2">
        <w:rPr>
          <w:rFonts w:ascii="Times New Roman" w:hAnsi="Times New Roman" w:cs="Times New Roman"/>
          <w:b w:val="0"/>
          <w:color w:val="auto"/>
          <w:sz w:val="28"/>
          <w:szCs w:val="28"/>
        </w:rPr>
        <w:t xml:space="preserve">положення </w:t>
      </w:r>
      <w:r w:rsidR="007F4A8A" w:rsidRPr="007F4A8A">
        <w:rPr>
          <w:rFonts w:ascii="Times New Roman" w:hAnsi="Times New Roman" w:cs="Times New Roman"/>
          <w:b w:val="0"/>
          <w:color w:val="auto"/>
          <w:sz w:val="28"/>
        </w:rPr>
        <w:t xml:space="preserve">частини п’ятої статті 328, пункту 6 </w:t>
      </w:r>
      <w:r w:rsidR="00BB5E35">
        <w:rPr>
          <w:rFonts w:ascii="Times New Roman" w:hAnsi="Times New Roman" w:cs="Times New Roman"/>
          <w:b w:val="0"/>
          <w:color w:val="auto"/>
          <w:sz w:val="28"/>
        </w:rPr>
        <w:br/>
      </w:r>
      <w:r w:rsidR="007F4A8A" w:rsidRPr="007F4A8A">
        <w:rPr>
          <w:rFonts w:ascii="Times New Roman" w:hAnsi="Times New Roman" w:cs="Times New Roman"/>
          <w:b w:val="0"/>
          <w:color w:val="auto"/>
          <w:sz w:val="28"/>
        </w:rPr>
        <w:t>частини першої статті 333 Кодексу адміністративного судочинства України</w:t>
      </w:r>
      <w:r w:rsidR="00F265A4">
        <w:rPr>
          <w:rFonts w:ascii="Times New Roman" w:hAnsi="Times New Roman" w:cs="Times New Roman"/>
          <w:b w:val="0"/>
          <w:color w:val="auto"/>
          <w:sz w:val="28"/>
        </w:rPr>
        <w:br/>
      </w:r>
      <w:r w:rsidR="00B804CE" w:rsidRPr="00B564B2">
        <w:rPr>
          <w:rFonts w:ascii="Times New Roman" w:hAnsi="Times New Roman" w:cs="Times New Roman"/>
          <w:b w:val="0"/>
          <w:color w:val="auto"/>
          <w:sz w:val="28"/>
          <w:szCs w:val="28"/>
        </w:rPr>
        <w:t xml:space="preserve">(далі – </w:t>
      </w:r>
      <w:r w:rsidR="006A0AEE" w:rsidRPr="00B564B2">
        <w:rPr>
          <w:rFonts w:ascii="Times New Roman" w:hAnsi="Times New Roman" w:cs="Times New Roman"/>
          <w:b w:val="0"/>
          <w:color w:val="auto"/>
          <w:sz w:val="28"/>
          <w:szCs w:val="28"/>
        </w:rPr>
        <w:t>Кодекс</w:t>
      </w:r>
      <w:r w:rsidR="00AB18DF" w:rsidRPr="00B564B2">
        <w:rPr>
          <w:rFonts w:ascii="Times New Roman" w:hAnsi="Times New Roman" w:cs="Times New Roman"/>
          <w:b w:val="0"/>
          <w:color w:val="auto"/>
          <w:sz w:val="28"/>
          <w:szCs w:val="28"/>
        </w:rPr>
        <w:t>)</w:t>
      </w:r>
      <w:r w:rsidR="007029B6">
        <w:rPr>
          <w:rFonts w:ascii="Times New Roman" w:hAnsi="Times New Roman" w:cs="Times New Roman"/>
          <w:b w:val="0"/>
          <w:color w:val="auto"/>
          <w:sz w:val="28"/>
          <w:szCs w:val="28"/>
        </w:rPr>
        <w:t xml:space="preserve">, </w:t>
      </w:r>
      <w:r w:rsidR="007029B6" w:rsidRPr="00807EB2">
        <w:rPr>
          <w:rFonts w:ascii="Times New Roman" w:hAnsi="Times New Roman" w:cs="Times New Roman"/>
          <w:b w:val="0"/>
          <w:color w:val="auto"/>
          <w:sz w:val="28"/>
          <w:szCs w:val="28"/>
        </w:rPr>
        <w:t xml:space="preserve">які застосовано в остаточному судовому рішенні </w:t>
      </w:r>
      <w:r w:rsidR="007513E9">
        <w:rPr>
          <w:rFonts w:ascii="Times New Roman" w:hAnsi="Times New Roman" w:cs="Times New Roman"/>
          <w:b w:val="0"/>
          <w:color w:val="auto"/>
          <w:sz w:val="28"/>
          <w:szCs w:val="28"/>
        </w:rPr>
        <w:t>в</w:t>
      </w:r>
      <w:r w:rsidR="007029B6" w:rsidRPr="00807EB2">
        <w:rPr>
          <w:rFonts w:ascii="Times New Roman" w:hAnsi="Times New Roman" w:cs="Times New Roman"/>
          <w:b w:val="0"/>
          <w:color w:val="auto"/>
          <w:sz w:val="28"/>
          <w:szCs w:val="28"/>
        </w:rPr>
        <w:t xml:space="preserve"> </w:t>
      </w:r>
      <w:r w:rsidR="007029B6">
        <w:rPr>
          <w:rFonts w:ascii="Times New Roman" w:hAnsi="Times New Roman" w:cs="Times New Roman"/>
          <w:b w:val="0"/>
          <w:color w:val="auto"/>
          <w:sz w:val="28"/>
          <w:szCs w:val="28"/>
        </w:rPr>
        <w:t>її</w:t>
      </w:r>
      <w:r w:rsidR="007A6ED6">
        <w:rPr>
          <w:rFonts w:ascii="Times New Roman" w:hAnsi="Times New Roman" w:cs="Times New Roman"/>
          <w:b w:val="0"/>
          <w:color w:val="auto"/>
          <w:sz w:val="28"/>
          <w:szCs w:val="28"/>
        </w:rPr>
        <w:t xml:space="preserve"> справі </w:t>
      </w:r>
      <w:r w:rsidR="007029B6" w:rsidRPr="00807EB2">
        <w:rPr>
          <w:rFonts w:ascii="Times New Roman" w:hAnsi="Times New Roman" w:cs="Times New Roman"/>
          <w:b w:val="0"/>
          <w:color w:val="auto"/>
          <w:sz w:val="28"/>
          <w:szCs w:val="28"/>
        </w:rPr>
        <w:t>–</w:t>
      </w:r>
      <w:r w:rsidR="007A6ED6">
        <w:rPr>
          <w:rFonts w:ascii="Times New Roman" w:hAnsi="Times New Roman" w:cs="Times New Roman"/>
          <w:b w:val="0"/>
          <w:color w:val="auto"/>
          <w:sz w:val="28"/>
          <w:szCs w:val="28"/>
        </w:rPr>
        <w:t xml:space="preserve"> </w:t>
      </w:r>
      <w:r w:rsidR="007029B6" w:rsidRPr="00BC3EBD">
        <w:rPr>
          <w:rFonts w:ascii="Times New Roman" w:hAnsi="Times New Roman" w:cs="Times New Roman"/>
          <w:b w:val="0"/>
          <w:color w:val="auto"/>
          <w:sz w:val="28"/>
          <w:szCs w:val="28"/>
        </w:rPr>
        <w:t>ухвалі Верховного Суду у складі колегії суддів Касаційного адміністративного суду від 25 жовтня 2021 року</w:t>
      </w:r>
      <w:r w:rsidR="006A0AEE" w:rsidRPr="00B564B2">
        <w:rPr>
          <w:rFonts w:ascii="Times New Roman" w:hAnsi="Times New Roman" w:cs="Times New Roman"/>
          <w:b w:val="0"/>
          <w:color w:val="auto"/>
          <w:sz w:val="28"/>
          <w:szCs w:val="28"/>
        </w:rPr>
        <w:t>.</w:t>
      </w:r>
    </w:p>
    <w:p w:rsidR="00560C52" w:rsidRDefault="00E6509A" w:rsidP="00F265A4">
      <w:pPr>
        <w:pStyle w:val="p1"/>
        <w:spacing w:before="0" w:beforeAutospacing="0" w:after="0" w:afterAutospacing="0" w:line="360" w:lineRule="auto"/>
        <w:ind w:firstLine="709"/>
        <w:jc w:val="both"/>
        <w:rPr>
          <w:rFonts w:ascii="Times New Roman" w:hAnsi="Times New Roman" w:cs="Times New Roman"/>
          <w:b w:val="0"/>
          <w:color w:val="auto"/>
          <w:sz w:val="28"/>
          <w:szCs w:val="28"/>
        </w:rPr>
      </w:pPr>
      <w:r w:rsidRPr="00560C52">
        <w:rPr>
          <w:rFonts w:ascii="Times New Roman" w:hAnsi="Times New Roman" w:cs="Times New Roman"/>
          <w:b w:val="0"/>
          <w:bCs w:val="0"/>
          <w:color w:val="auto"/>
          <w:sz w:val="28"/>
          <w:szCs w:val="24"/>
        </w:rPr>
        <w:t xml:space="preserve">Відповідно до </w:t>
      </w:r>
      <w:r w:rsidRPr="00560C52">
        <w:rPr>
          <w:rFonts w:ascii="Times New Roman" w:hAnsi="Times New Roman" w:cs="Times New Roman"/>
          <w:b w:val="0"/>
          <w:color w:val="auto"/>
          <w:sz w:val="28"/>
          <w:szCs w:val="24"/>
        </w:rPr>
        <w:t>частини п’ятої статті 328 Кодексу не підлягають касаційному оскарженню:</w:t>
      </w:r>
      <w:bookmarkStart w:id="1" w:name="n12134"/>
      <w:bookmarkEnd w:id="1"/>
      <w:r w:rsidRPr="00560C52">
        <w:rPr>
          <w:rFonts w:ascii="Times New Roman" w:hAnsi="Times New Roman" w:cs="Times New Roman"/>
          <w:b w:val="0"/>
          <w:color w:val="auto"/>
          <w:sz w:val="28"/>
          <w:szCs w:val="24"/>
        </w:rPr>
        <w:t xml:space="preserve"> рішення, ухвали суду першої інстанції та постанови, ухвали суду апеляційної інстанції у справах, рішення у яких підлягають перегляду в апеляційному порядку Верховним Судом;</w:t>
      </w:r>
      <w:bookmarkStart w:id="2" w:name="n12135"/>
      <w:bookmarkEnd w:id="2"/>
      <w:r w:rsidR="00560C52" w:rsidRPr="00560C52">
        <w:rPr>
          <w:rFonts w:ascii="Times New Roman" w:hAnsi="Times New Roman" w:cs="Times New Roman"/>
          <w:b w:val="0"/>
          <w:color w:val="auto"/>
          <w:sz w:val="28"/>
        </w:rPr>
        <w:t xml:space="preserve"> </w:t>
      </w:r>
      <w:r w:rsidRPr="00560C52">
        <w:rPr>
          <w:rFonts w:ascii="Times New Roman" w:hAnsi="Times New Roman" w:cs="Times New Roman"/>
          <w:b w:val="0"/>
          <w:color w:val="auto"/>
          <w:sz w:val="28"/>
          <w:szCs w:val="24"/>
        </w:rPr>
        <w:t>судові рішення у справах незначної складності та інших справах, розглянутих за правилами спрощеного позовного провадження (крім справ, які відповідно до Кодексу розглядаються за правилами загального позовного провадження), крім випадків, якщо:</w:t>
      </w:r>
      <w:bookmarkStart w:id="3" w:name="n12832"/>
      <w:bookmarkStart w:id="4" w:name="n12136"/>
      <w:bookmarkEnd w:id="3"/>
      <w:bookmarkEnd w:id="4"/>
      <w:r w:rsidR="00560C52" w:rsidRPr="00560C52">
        <w:rPr>
          <w:rFonts w:ascii="Times New Roman" w:hAnsi="Times New Roman" w:cs="Times New Roman"/>
          <w:b w:val="0"/>
          <w:color w:val="auto"/>
          <w:sz w:val="28"/>
        </w:rPr>
        <w:t xml:space="preserve"> </w:t>
      </w:r>
      <w:r w:rsidRPr="00560C52">
        <w:rPr>
          <w:rFonts w:ascii="Times New Roman" w:hAnsi="Times New Roman" w:cs="Times New Roman"/>
          <w:b w:val="0"/>
          <w:color w:val="auto"/>
          <w:sz w:val="28"/>
          <w:szCs w:val="24"/>
        </w:rPr>
        <w:t>касаційна скарга стосується питання права, яке має фундаментальне значення для формування єдиної правозастосовчої практики;</w:t>
      </w:r>
      <w:bookmarkStart w:id="5" w:name="n12137"/>
      <w:bookmarkEnd w:id="5"/>
      <w:r w:rsidR="00560C52" w:rsidRPr="00560C52">
        <w:rPr>
          <w:rFonts w:ascii="Times New Roman" w:hAnsi="Times New Roman" w:cs="Times New Roman"/>
          <w:b w:val="0"/>
          <w:color w:val="auto"/>
          <w:sz w:val="28"/>
        </w:rPr>
        <w:t xml:space="preserve"> </w:t>
      </w:r>
      <w:r w:rsidRPr="00560C52">
        <w:rPr>
          <w:rFonts w:ascii="Times New Roman" w:hAnsi="Times New Roman" w:cs="Times New Roman"/>
          <w:b w:val="0"/>
          <w:color w:val="auto"/>
          <w:sz w:val="28"/>
          <w:szCs w:val="24"/>
        </w:rPr>
        <w:t>особа, яка подає касаційну скаргу, відповідно до Кодексу позбавлена можливості спростувати обставини, встановлені оскарженим судовим рішенням, при розгляді іншої справи;</w:t>
      </w:r>
      <w:bookmarkStart w:id="6" w:name="n12138"/>
      <w:bookmarkEnd w:id="6"/>
      <w:r w:rsidR="00560C52" w:rsidRPr="00560C52">
        <w:rPr>
          <w:rFonts w:ascii="Times New Roman" w:hAnsi="Times New Roman" w:cs="Times New Roman"/>
          <w:b w:val="0"/>
          <w:color w:val="auto"/>
          <w:sz w:val="28"/>
        </w:rPr>
        <w:t xml:space="preserve"> </w:t>
      </w:r>
      <w:r w:rsidRPr="00560C52">
        <w:rPr>
          <w:rFonts w:ascii="Times New Roman" w:hAnsi="Times New Roman" w:cs="Times New Roman"/>
          <w:b w:val="0"/>
          <w:color w:val="auto"/>
          <w:sz w:val="28"/>
          <w:szCs w:val="24"/>
        </w:rPr>
        <w:t>справа становить значний суспільний інтерес або має виняткове значення для учасника справи, який подає касаційну скаргу;</w:t>
      </w:r>
      <w:bookmarkStart w:id="7" w:name="n12139"/>
      <w:bookmarkEnd w:id="7"/>
      <w:r w:rsidR="00560C52" w:rsidRPr="00560C52">
        <w:rPr>
          <w:rFonts w:ascii="Times New Roman" w:hAnsi="Times New Roman" w:cs="Times New Roman"/>
          <w:b w:val="0"/>
          <w:color w:val="auto"/>
          <w:sz w:val="28"/>
        </w:rPr>
        <w:t xml:space="preserve"> </w:t>
      </w:r>
      <w:r w:rsidRPr="00560C52">
        <w:rPr>
          <w:rFonts w:ascii="Times New Roman" w:hAnsi="Times New Roman" w:cs="Times New Roman"/>
          <w:b w:val="0"/>
          <w:color w:val="auto"/>
          <w:sz w:val="28"/>
          <w:szCs w:val="24"/>
        </w:rPr>
        <w:t>суд першої інстанції відніс справу до категорії справ незначної складності помилково.</w:t>
      </w:r>
    </w:p>
    <w:p w:rsidR="0092601A" w:rsidRPr="00FB7B73" w:rsidRDefault="00911AC3" w:rsidP="00F265A4">
      <w:pPr>
        <w:pStyle w:val="p1"/>
        <w:spacing w:before="0" w:beforeAutospacing="0" w:after="0" w:afterAutospacing="0" w:line="360" w:lineRule="auto"/>
        <w:ind w:firstLine="709"/>
        <w:jc w:val="both"/>
        <w:rPr>
          <w:rFonts w:ascii="Times New Roman" w:hAnsi="Times New Roman" w:cs="Times New Roman"/>
          <w:b w:val="0"/>
          <w:color w:val="auto"/>
          <w:sz w:val="32"/>
          <w:szCs w:val="28"/>
        </w:rPr>
      </w:pPr>
      <w:r w:rsidRPr="00FB7B73">
        <w:rPr>
          <w:rFonts w:ascii="Times New Roman" w:hAnsi="Times New Roman" w:cs="Times New Roman"/>
          <w:b w:val="0"/>
          <w:bCs w:val="0"/>
          <w:color w:val="auto"/>
          <w:sz w:val="28"/>
          <w:szCs w:val="24"/>
        </w:rPr>
        <w:t xml:space="preserve">Згідно з </w:t>
      </w:r>
      <w:r w:rsidR="00560C52" w:rsidRPr="00FB7B73">
        <w:rPr>
          <w:rFonts w:ascii="Times New Roman" w:hAnsi="Times New Roman" w:cs="Times New Roman"/>
          <w:b w:val="0"/>
          <w:color w:val="auto"/>
          <w:sz w:val="28"/>
          <w:szCs w:val="24"/>
        </w:rPr>
        <w:t>пунктом 6 частини першої статті 333 Кодексу</w:t>
      </w:r>
      <w:r w:rsidR="00560C52" w:rsidRPr="00FB7B73">
        <w:rPr>
          <w:rFonts w:ascii="Times New Roman" w:hAnsi="Times New Roman" w:cs="Times New Roman"/>
          <w:b w:val="0"/>
          <w:bCs w:val="0"/>
          <w:color w:val="auto"/>
          <w:sz w:val="28"/>
          <w:szCs w:val="24"/>
        </w:rPr>
        <w:t xml:space="preserve"> </w:t>
      </w:r>
      <w:r w:rsidR="00560C52" w:rsidRPr="00FB7B73">
        <w:rPr>
          <w:rFonts w:ascii="Times New Roman" w:hAnsi="Times New Roman" w:cs="Times New Roman"/>
          <w:b w:val="0"/>
          <w:color w:val="auto"/>
          <w:sz w:val="28"/>
          <w:szCs w:val="24"/>
          <w:shd w:val="clear" w:color="auto" w:fill="FFFFFF"/>
        </w:rPr>
        <w:t xml:space="preserve">суд касаційної інстанції відмовляє у відкритті касаційного провадження у справі, якщо: </w:t>
      </w:r>
      <w:r w:rsidR="00FB7B73" w:rsidRPr="00FB7B73">
        <w:rPr>
          <w:rFonts w:ascii="Times New Roman" w:hAnsi="Times New Roman" w:cs="Times New Roman"/>
          <w:b w:val="0"/>
          <w:color w:val="auto"/>
          <w:sz w:val="28"/>
          <w:szCs w:val="28"/>
        </w:rPr>
        <w:t>„</w:t>
      </w:r>
      <w:r w:rsidR="00560C52" w:rsidRPr="00FB7B73">
        <w:rPr>
          <w:rFonts w:ascii="Times New Roman" w:hAnsi="Times New Roman" w:cs="Times New Roman"/>
          <w:b w:val="0"/>
          <w:color w:val="auto"/>
          <w:sz w:val="28"/>
          <w:szCs w:val="24"/>
          <w:shd w:val="clear" w:color="auto" w:fill="FFFFFF"/>
        </w:rPr>
        <w:t>Верховний Суд уже викладав у своїй постанові висновок щодо питання застосування норми права у подібних правовідносинах, порушеного в касаційній скарзі на судове рішення, зазначене у</w:t>
      </w:r>
      <w:r w:rsidR="00FB7B73">
        <w:rPr>
          <w:rFonts w:ascii="Times New Roman" w:hAnsi="Times New Roman" w:cs="Times New Roman"/>
          <w:b w:val="0"/>
          <w:color w:val="auto"/>
          <w:sz w:val="28"/>
          <w:szCs w:val="24"/>
          <w:shd w:val="clear" w:color="auto" w:fill="FFFFFF"/>
        </w:rPr>
        <w:t xml:space="preserve"> </w:t>
      </w:r>
      <w:hyperlink r:id="rId8" w:anchor="n12129" w:history="1">
        <w:r w:rsidR="00560C52" w:rsidRPr="00FB7B73">
          <w:rPr>
            <w:rStyle w:val="aa"/>
            <w:rFonts w:ascii="Times New Roman" w:hAnsi="Times New Roman" w:cs="Times New Roman"/>
            <w:b w:val="0"/>
            <w:color w:val="auto"/>
            <w:sz w:val="28"/>
            <w:szCs w:val="24"/>
            <w:u w:val="none"/>
            <w:shd w:val="clear" w:color="auto" w:fill="FFFFFF"/>
          </w:rPr>
          <w:t>частині першій</w:t>
        </w:r>
      </w:hyperlink>
      <w:r w:rsidR="00FB7B73">
        <w:rPr>
          <w:rFonts w:ascii="Times New Roman" w:hAnsi="Times New Roman" w:cs="Times New Roman"/>
          <w:b w:val="0"/>
          <w:color w:val="auto"/>
          <w:sz w:val="28"/>
          <w:szCs w:val="24"/>
          <w:shd w:val="clear" w:color="auto" w:fill="FFFFFF"/>
        </w:rPr>
        <w:t xml:space="preserve"> </w:t>
      </w:r>
      <w:r w:rsidR="00560C52" w:rsidRPr="00FB7B73">
        <w:rPr>
          <w:rFonts w:ascii="Times New Roman" w:hAnsi="Times New Roman" w:cs="Times New Roman"/>
          <w:b w:val="0"/>
          <w:color w:val="auto"/>
          <w:sz w:val="28"/>
          <w:szCs w:val="24"/>
          <w:shd w:val="clear" w:color="auto" w:fill="FFFFFF"/>
        </w:rPr>
        <w:t>статті 328 цього Кодексу, і суд апеляційної інстанції переглянув судове рішення відповідно до такого висновку (крім випадку наявності постанови Верховного Суду про відступлення від такого висновку або коли Верховний Суд вважатиме за необхідне відступити від висновку щодо застосування норми права у подібних правовідносинах)</w:t>
      </w:r>
      <w:r w:rsidR="00FB7B73" w:rsidRPr="00FB7B73">
        <w:rPr>
          <w:rFonts w:ascii="Times New Roman" w:hAnsi="Times New Roman" w:cs="Times New Roman"/>
          <w:b w:val="0"/>
          <w:color w:val="auto"/>
          <w:sz w:val="28"/>
          <w:szCs w:val="28"/>
        </w:rPr>
        <w:t>“</w:t>
      </w:r>
      <w:r w:rsidR="00AB18DF" w:rsidRPr="00FB7B73">
        <w:rPr>
          <w:rFonts w:ascii="Times New Roman" w:hAnsi="Times New Roman" w:cs="Times New Roman"/>
          <w:b w:val="0"/>
          <w:color w:val="auto"/>
          <w:sz w:val="28"/>
          <w:szCs w:val="24"/>
        </w:rPr>
        <w:t>.</w:t>
      </w:r>
    </w:p>
    <w:p w:rsidR="00E274DA" w:rsidRDefault="007029B6" w:rsidP="00F265A4">
      <w:pPr>
        <w:pStyle w:val="p1"/>
        <w:spacing w:before="0" w:beforeAutospacing="0" w:after="0" w:afterAutospacing="0" w:line="360" w:lineRule="auto"/>
        <w:ind w:firstLine="709"/>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lastRenderedPageBreak/>
        <w:t>На думку а</w:t>
      </w:r>
      <w:r w:rsidR="00394831">
        <w:rPr>
          <w:rFonts w:ascii="Times New Roman" w:hAnsi="Times New Roman" w:cs="Times New Roman"/>
          <w:b w:val="0"/>
          <w:bCs w:val="0"/>
          <w:color w:val="auto"/>
          <w:sz w:val="28"/>
          <w:szCs w:val="28"/>
        </w:rPr>
        <w:t>втор</w:t>
      </w:r>
      <w:r>
        <w:rPr>
          <w:rFonts w:ascii="Times New Roman" w:hAnsi="Times New Roman" w:cs="Times New Roman"/>
          <w:b w:val="0"/>
          <w:bCs w:val="0"/>
          <w:color w:val="auto"/>
          <w:sz w:val="28"/>
          <w:szCs w:val="28"/>
        </w:rPr>
        <w:t>а</w:t>
      </w:r>
      <w:r w:rsidR="006522D5" w:rsidRPr="00B564B2">
        <w:rPr>
          <w:rFonts w:ascii="Times New Roman" w:hAnsi="Times New Roman" w:cs="Times New Roman"/>
          <w:b w:val="0"/>
          <w:bCs w:val="0"/>
          <w:color w:val="auto"/>
          <w:sz w:val="28"/>
          <w:szCs w:val="28"/>
        </w:rPr>
        <w:t xml:space="preserve"> клопотання</w:t>
      </w:r>
      <w:r>
        <w:rPr>
          <w:rFonts w:ascii="Times New Roman" w:hAnsi="Times New Roman" w:cs="Times New Roman"/>
          <w:b w:val="0"/>
          <w:bCs w:val="0"/>
          <w:color w:val="auto"/>
          <w:sz w:val="28"/>
          <w:szCs w:val="28"/>
        </w:rPr>
        <w:t>,</w:t>
      </w:r>
      <w:r w:rsidR="006522D5" w:rsidRPr="00B564B2">
        <w:rPr>
          <w:rFonts w:ascii="Times New Roman" w:hAnsi="Times New Roman" w:cs="Times New Roman"/>
          <w:b w:val="0"/>
          <w:bCs w:val="0"/>
          <w:color w:val="auto"/>
          <w:sz w:val="28"/>
          <w:szCs w:val="28"/>
        </w:rPr>
        <w:t xml:space="preserve"> </w:t>
      </w:r>
      <w:r>
        <w:rPr>
          <w:rFonts w:ascii="Times New Roman" w:hAnsi="Times New Roman" w:cs="Times New Roman"/>
          <w:b w:val="0"/>
          <w:color w:val="auto"/>
          <w:sz w:val="28"/>
          <w:szCs w:val="28"/>
        </w:rPr>
        <w:t>оспорювані положення Кодексу</w:t>
      </w:r>
      <w:r w:rsidR="00BC3EBD" w:rsidRPr="00BC3EBD">
        <w:rPr>
          <w:rFonts w:ascii="Times New Roman" w:hAnsi="Times New Roman" w:cs="Times New Roman"/>
          <w:b w:val="0"/>
          <w:color w:val="auto"/>
          <w:sz w:val="28"/>
          <w:szCs w:val="28"/>
        </w:rPr>
        <w:t xml:space="preserve"> суперечать Конституції України, що призводить до порушення гарантованих </w:t>
      </w:r>
      <w:r w:rsidR="007513E9">
        <w:rPr>
          <w:rFonts w:ascii="Times New Roman" w:hAnsi="Times New Roman" w:cs="Times New Roman"/>
          <w:b w:val="0"/>
          <w:color w:val="auto"/>
          <w:sz w:val="28"/>
          <w:szCs w:val="28"/>
        </w:rPr>
        <w:t>Основним Законом</w:t>
      </w:r>
      <w:r w:rsidR="00445AB0">
        <w:rPr>
          <w:rFonts w:ascii="Times New Roman" w:hAnsi="Times New Roman" w:cs="Times New Roman"/>
          <w:b w:val="0"/>
          <w:color w:val="auto"/>
          <w:sz w:val="28"/>
          <w:szCs w:val="28"/>
        </w:rPr>
        <w:t xml:space="preserve"> України</w:t>
      </w:r>
      <w:r w:rsidR="007513E9">
        <w:rPr>
          <w:rFonts w:ascii="Times New Roman" w:hAnsi="Times New Roman" w:cs="Times New Roman"/>
          <w:b w:val="0"/>
          <w:color w:val="auto"/>
          <w:sz w:val="28"/>
          <w:szCs w:val="28"/>
        </w:rPr>
        <w:t xml:space="preserve"> прав</w:t>
      </w:r>
      <w:r w:rsidR="00BC3EBD" w:rsidRPr="00BC3EBD">
        <w:rPr>
          <w:rFonts w:ascii="Times New Roman" w:hAnsi="Times New Roman" w:cs="Times New Roman"/>
          <w:b w:val="0"/>
          <w:color w:val="auto"/>
          <w:sz w:val="28"/>
          <w:szCs w:val="28"/>
        </w:rPr>
        <w:t xml:space="preserve"> на касаційне оскарження судового рішення, судовий захист, доступ до правосуддя, ефективний засіб </w:t>
      </w:r>
      <w:r w:rsidR="007513E9">
        <w:rPr>
          <w:rFonts w:ascii="Times New Roman" w:hAnsi="Times New Roman" w:cs="Times New Roman"/>
          <w:b w:val="0"/>
          <w:color w:val="auto"/>
          <w:sz w:val="28"/>
          <w:szCs w:val="28"/>
        </w:rPr>
        <w:t xml:space="preserve">правового </w:t>
      </w:r>
      <w:r w:rsidR="00BC3EBD" w:rsidRPr="00BC3EBD">
        <w:rPr>
          <w:rFonts w:ascii="Times New Roman" w:hAnsi="Times New Roman" w:cs="Times New Roman"/>
          <w:b w:val="0"/>
          <w:color w:val="auto"/>
          <w:sz w:val="28"/>
          <w:szCs w:val="28"/>
        </w:rPr>
        <w:t>захисту</w:t>
      </w:r>
      <w:r w:rsidR="00E274DA" w:rsidRPr="00BC3EBD">
        <w:rPr>
          <w:rFonts w:ascii="Times New Roman" w:hAnsi="Times New Roman" w:cs="Times New Roman"/>
          <w:b w:val="0"/>
          <w:bCs w:val="0"/>
          <w:color w:val="auto"/>
          <w:sz w:val="28"/>
          <w:szCs w:val="28"/>
        </w:rPr>
        <w:t>.</w:t>
      </w:r>
    </w:p>
    <w:p w:rsidR="003F77AA" w:rsidRPr="00B564B2" w:rsidRDefault="003F77AA" w:rsidP="00F265A4">
      <w:pPr>
        <w:pStyle w:val="p1"/>
        <w:spacing w:before="0" w:beforeAutospacing="0" w:after="0" w:afterAutospacing="0" w:line="360" w:lineRule="auto"/>
        <w:jc w:val="both"/>
        <w:rPr>
          <w:rFonts w:ascii="Times New Roman" w:hAnsi="Times New Roman" w:cs="Times New Roman"/>
          <w:b w:val="0"/>
          <w:color w:val="auto"/>
          <w:sz w:val="28"/>
          <w:szCs w:val="28"/>
        </w:rPr>
      </w:pPr>
    </w:p>
    <w:p w:rsidR="00043A7C" w:rsidRPr="00B564B2" w:rsidRDefault="00270C15" w:rsidP="00F265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564B2">
        <w:rPr>
          <w:rFonts w:ascii="Times New Roman" w:hAnsi="Times New Roman" w:cs="Times New Roman"/>
          <w:sz w:val="28"/>
          <w:szCs w:val="28"/>
        </w:rPr>
        <w:t xml:space="preserve">2. </w:t>
      </w:r>
      <w:r w:rsidR="00043A7C" w:rsidRPr="00B564B2">
        <w:rPr>
          <w:rFonts w:ascii="Times New Roman" w:hAnsi="Times New Roman" w:cs="Times New Roman"/>
          <w:sz w:val="28"/>
          <w:szCs w:val="28"/>
        </w:rPr>
        <w:t>Вирішуючи питання щодо відкриття конституційного провадження у справі, Третя колегія суддів Першого сенату Конституційного Суду України виходить із такого.</w:t>
      </w:r>
    </w:p>
    <w:p w:rsidR="00224057" w:rsidRPr="00B564B2" w:rsidRDefault="005446C3" w:rsidP="00F265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564B2">
        <w:rPr>
          <w:rFonts w:ascii="Times New Roman" w:hAnsi="Times New Roman" w:cs="Times New Roman"/>
          <w:sz w:val="28"/>
          <w:szCs w:val="28"/>
        </w:rPr>
        <w:t xml:space="preserve">Згідно </w:t>
      </w:r>
      <w:r>
        <w:rPr>
          <w:rFonts w:ascii="Times New Roman" w:hAnsi="Times New Roman" w:cs="Times New Roman"/>
          <w:sz w:val="28"/>
          <w:szCs w:val="28"/>
        </w:rPr>
        <w:t xml:space="preserve">з </w:t>
      </w:r>
      <w:r w:rsidR="00224057" w:rsidRPr="00B564B2">
        <w:rPr>
          <w:rFonts w:ascii="Times New Roman" w:hAnsi="Times New Roman" w:cs="Times New Roman"/>
          <w:sz w:val="28"/>
          <w:szCs w:val="28"/>
        </w:rPr>
        <w:t>абзац</w:t>
      </w:r>
      <w:r>
        <w:rPr>
          <w:rFonts w:ascii="Times New Roman" w:hAnsi="Times New Roman" w:cs="Times New Roman"/>
          <w:sz w:val="28"/>
          <w:szCs w:val="28"/>
        </w:rPr>
        <w:t>ом</w:t>
      </w:r>
      <w:r w:rsidR="00224057" w:rsidRPr="00B564B2">
        <w:rPr>
          <w:rFonts w:ascii="Times New Roman" w:hAnsi="Times New Roman" w:cs="Times New Roman"/>
          <w:sz w:val="28"/>
          <w:szCs w:val="28"/>
        </w:rPr>
        <w:t xml:space="preserve"> перш</w:t>
      </w:r>
      <w:r>
        <w:rPr>
          <w:rFonts w:ascii="Times New Roman" w:hAnsi="Times New Roman" w:cs="Times New Roman"/>
          <w:sz w:val="28"/>
          <w:szCs w:val="28"/>
        </w:rPr>
        <w:t>им</w:t>
      </w:r>
      <w:r w:rsidR="00224057" w:rsidRPr="00B564B2">
        <w:rPr>
          <w:rFonts w:ascii="Times New Roman" w:hAnsi="Times New Roman" w:cs="Times New Roman"/>
          <w:sz w:val="28"/>
          <w:szCs w:val="28"/>
        </w:rPr>
        <w:t xml:space="preserve"> частини першої статті 77 Закону України </w:t>
      </w:r>
      <w:r>
        <w:rPr>
          <w:rFonts w:ascii="Times New Roman" w:hAnsi="Times New Roman" w:cs="Times New Roman"/>
          <w:sz w:val="28"/>
          <w:szCs w:val="28"/>
        </w:rPr>
        <w:br/>
      </w:r>
      <w:r w:rsidR="00224057" w:rsidRPr="00B564B2">
        <w:rPr>
          <w:rFonts w:ascii="Times New Roman" w:hAnsi="Times New Roman" w:cs="Times New Roman"/>
          <w:sz w:val="28"/>
          <w:szCs w:val="28"/>
        </w:rPr>
        <w:t xml:space="preserve">„Про Конституційний Суд України“ конституційна скарга вважається прийнятною, зокрема, за умов її відповідності вимогам, передбаченим </w:t>
      </w:r>
      <w:r w:rsidR="00224057" w:rsidRPr="00B564B2">
        <w:rPr>
          <w:rFonts w:ascii="Times New Roman" w:hAnsi="Times New Roman" w:cs="Times New Roman"/>
          <w:sz w:val="28"/>
          <w:szCs w:val="28"/>
        </w:rPr>
        <w:br/>
        <w:t>статт</w:t>
      </w:r>
      <w:r w:rsidR="00341537">
        <w:rPr>
          <w:rFonts w:ascii="Times New Roman" w:hAnsi="Times New Roman" w:cs="Times New Roman"/>
          <w:sz w:val="28"/>
          <w:szCs w:val="28"/>
        </w:rPr>
        <w:t>ею</w:t>
      </w:r>
      <w:r w:rsidR="00224057" w:rsidRPr="00B564B2">
        <w:rPr>
          <w:rFonts w:ascii="Times New Roman" w:hAnsi="Times New Roman" w:cs="Times New Roman"/>
          <w:sz w:val="28"/>
          <w:szCs w:val="28"/>
        </w:rPr>
        <w:t xml:space="preserve"> 55</w:t>
      </w:r>
      <w:r w:rsidR="00341537">
        <w:rPr>
          <w:rFonts w:ascii="Times New Roman" w:hAnsi="Times New Roman" w:cs="Times New Roman"/>
          <w:sz w:val="28"/>
          <w:szCs w:val="28"/>
        </w:rPr>
        <w:t xml:space="preserve"> </w:t>
      </w:r>
      <w:r w:rsidR="00224057" w:rsidRPr="00B564B2">
        <w:rPr>
          <w:rFonts w:ascii="Times New Roman" w:hAnsi="Times New Roman" w:cs="Times New Roman"/>
          <w:sz w:val="28"/>
          <w:szCs w:val="28"/>
        </w:rPr>
        <w:t>цього закону.</w:t>
      </w:r>
    </w:p>
    <w:p w:rsidR="00F53109" w:rsidRPr="00B564B2" w:rsidRDefault="005446C3" w:rsidP="00F265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564B2">
        <w:rPr>
          <w:rFonts w:ascii="Times New Roman" w:hAnsi="Times New Roman" w:cs="Times New Roman"/>
          <w:sz w:val="28"/>
          <w:szCs w:val="28"/>
        </w:rPr>
        <w:t>Відповідно до</w:t>
      </w:r>
      <w:r w:rsidR="00F53109" w:rsidRPr="00B564B2">
        <w:rPr>
          <w:rFonts w:ascii="Times New Roman" w:hAnsi="Times New Roman" w:cs="Times New Roman"/>
          <w:sz w:val="28"/>
          <w:szCs w:val="28"/>
        </w:rPr>
        <w:t xml:space="preserve"> </w:t>
      </w:r>
      <w:r w:rsidRPr="00B564B2">
        <w:rPr>
          <w:rFonts w:ascii="Times New Roman" w:hAnsi="Times New Roman" w:cs="Times New Roman"/>
          <w:sz w:val="28"/>
          <w:szCs w:val="28"/>
        </w:rPr>
        <w:t>пункт</w:t>
      </w:r>
      <w:r>
        <w:rPr>
          <w:rFonts w:ascii="Times New Roman" w:hAnsi="Times New Roman" w:cs="Times New Roman"/>
          <w:sz w:val="28"/>
          <w:szCs w:val="28"/>
        </w:rPr>
        <w:t>у</w:t>
      </w:r>
      <w:r w:rsidRPr="00B564B2">
        <w:rPr>
          <w:rFonts w:ascii="Times New Roman" w:hAnsi="Times New Roman" w:cs="Times New Roman"/>
          <w:sz w:val="28"/>
          <w:szCs w:val="28"/>
        </w:rPr>
        <w:t xml:space="preserve"> 6 частини другої </w:t>
      </w:r>
      <w:r w:rsidR="00F53109" w:rsidRPr="00B564B2">
        <w:rPr>
          <w:rFonts w:ascii="Times New Roman" w:hAnsi="Times New Roman" w:cs="Times New Roman"/>
          <w:sz w:val="28"/>
          <w:szCs w:val="28"/>
        </w:rPr>
        <w:t>статт</w:t>
      </w:r>
      <w:r>
        <w:rPr>
          <w:rFonts w:ascii="Times New Roman" w:hAnsi="Times New Roman" w:cs="Times New Roman"/>
          <w:sz w:val="28"/>
          <w:szCs w:val="28"/>
        </w:rPr>
        <w:t>і</w:t>
      </w:r>
      <w:r w:rsidR="00F53109" w:rsidRPr="00B564B2">
        <w:rPr>
          <w:rFonts w:ascii="Times New Roman" w:hAnsi="Times New Roman" w:cs="Times New Roman"/>
          <w:sz w:val="28"/>
          <w:szCs w:val="28"/>
        </w:rPr>
        <w:t xml:space="preserve"> 55 Закону України </w:t>
      </w:r>
      <w:r>
        <w:rPr>
          <w:rFonts w:ascii="Times New Roman" w:hAnsi="Times New Roman" w:cs="Times New Roman"/>
          <w:sz w:val="28"/>
          <w:szCs w:val="28"/>
        </w:rPr>
        <w:br/>
      </w:r>
      <w:r w:rsidR="00F53109" w:rsidRPr="00B564B2">
        <w:rPr>
          <w:rFonts w:ascii="Times New Roman" w:hAnsi="Times New Roman" w:cs="Times New Roman"/>
          <w:sz w:val="28"/>
          <w:szCs w:val="28"/>
        </w:rPr>
        <w:t xml:space="preserve">„Про Конституційний Суд України“ </w:t>
      </w:r>
      <w:r w:rsidR="00791972" w:rsidRPr="00B564B2">
        <w:rPr>
          <w:rFonts w:ascii="Times New Roman" w:hAnsi="Times New Roman" w:cs="Times New Roman"/>
          <w:sz w:val="28"/>
          <w:szCs w:val="28"/>
        </w:rPr>
        <w:t>конституційна скарга має містити</w:t>
      </w:r>
      <w:r w:rsidR="00F53109" w:rsidRPr="00B564B2">
        <w:rPr>
          <w:rFonts w:ascii="Times New Roman" w:hAnsi="Times New Roman" w:cs="Times New Roman"/>
          <w:sz w:val="28"/>
          <w:szCs w:val="28"/>
        </w:rPr>
        <w:t xml:space="preserve">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w:t>
      </w:r>
      <w:r>
        <w:rPr>
          <w:rFonts w:ascii="Times New Roman" w:hAnsi="Times New Roman" w:cs="Times New Roman"/>
          <w:sz w:val="28"/>
          <w:szCs w:val="28"/>
        </w:rPr>
        <w:t xml:space="preserve"> внаслідок застосування закону</w:t>
      </w:r>
      <w:r w:rsidR="00224057" w:rsidRPr="00B564B2">
        <w:rPr>
          <w:rFonts w:ascii="Times New Roman" w:hAnsi="Times New Roman" w:cs="Times New Roman"/>
          <w:sz w:val="28"/>
          <w:szCs w:val="28"/>
        </w:rPr>
        <w:t>.</w:t>
      </w:r>
    </w:p>
    <w:p w:rsidR="00E339A0" w:rsidRDefault="005446C3" w:rsidP="00F265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Із</w:t>
      </w:r>
      <w:r w:rsidR="00E339A0" w:rsidRPr="003D01ED">
        <w:rPr>
          <w:rFonts w:ascii="Times New Roman" w:hAnsi="Times New Roman" w:cs="Times New Roman"/>
          <w:color w:val="000000"/>
          <w:sz w:val="28"/>
          <w:szCs w:val="28"/>
        </w:rPr>
        <w:t xml:space="preserve"> аналізу конституційної скарги вбачається, що аргументація </w:t>
      </w:r>
      <w:r w:rsidR="00E339A0">
        <w:rPr>
          <w:rFonts w:ascii="Times New Roman" w:hAnsi="Times New Roman" w:cs="Times New Roman"/>
          <w:color w:val="000000"/>
          <w:sz w:val="28"/>
          <w:szCs w:val="28"/>
        </w:rPr>
        <w:br/>
      </w:r>
      <w:r w:rsidR="00E339A0">
        <w:rPr>
          <w:rFonts w:ascii="Times New Roman" w:hAnsi="Times New Roman" w:cs="Times New Roman"/>
          <w:sz w:val="28"/>
          <w:szCs w:val="28"/>
        </w:rPr>
        <w:t>Потапової О.М.</w:t>
      </w:r>
      <w:r w:rsidR="00E339A0" w:rsidRPr="003D01ED">
        <w:rPr>
          <w:rFonts w:ascii="Times New Roman" w:hAnsi="Times New Roman" w:cs="Times New Roman"/>
          <w:color w:val="000000"/>
          <w:sz w:val="28"/>
          <w:szCs w:val="28"/>
        </w:rPr>
        <w:t xml:space="preserve"> щодо невідповідності Конституції України оспорюваних положень </w:t>
      </w:r>
      <w:r w:rsidR="00E339A0">
        <w:rPr>
          <w:rFonts w:ascii="Times New Roman" w:hAnsi="Times New Roman" w:cs="Times New Roman"/>
          <w:color w:val="000000"/>
          <w:sz w:val="28"/>
          <w:szCs w:val="28"/>
        </w:rPr>
        <w:t>Кодексу</w:t>
      </w:r>
      <w:r w:rsidR="00E339A0" w:rsidRPr="003D01ED">
        <w:rPr>
          <w:rFonts w:ascii="Times New Roman" w:hAnsi="Times New Roman" w:cs="Times New Roman"/>
          <w:color w:val="000000"/>
          <w:sz w:val="28"/>
          <w:szCs w:val="28"/>
        </w:rPr>
        <w:t xml:space="preserve"> зводиться до </w:t>
      </w:r>
      <w:r w:rsidR="00E339A0">
        <w:rPr>
          <w:rFonts w:ascii="Times New Roman" w:hAnsi="Times New Roman" w:cs="Times New Roman"/>
          <w:color w:val="000000"/>
          <w:sz w:val="28"/>
          <w:szCs w:val="28"/>
        </w:rPr>
        <w:t xml:space="preserve">висловлення </w:t>
      </w:r>
      <w:r w:rsidR="00E339A0" w:rsidRPr="008205A9">
        <w:rPr>
          <w:rFonts w:ascii="Times New Roman" w:hAnsi="Times New Roman" w:cs="Times New Roman"/>
          <w:color w:val="000000"/>
          <w:sz w:val="28"/>
          <w:shd w:val="clear" w:color="auto" w:fill="FFFFFF"/>
        </w:rPr>
        <w:t>незгоди з</w:t>
      </w:r>
      <w:r w:rsidR="00E339A0" w:rsidRPr="008205A9">
        <w:rPr>
          <w:rFonts w:ascii="Times New Roman" w:hAnsi="Times New Roman" w:cs="Times New Roman"/>
          <w:color w:val="000000"/>
          <w:sz w:val="28"/>
          <w:szCs w:val="28"/>
        </w:rPr>
        <w:t xml:space="preserve"> остаточним судовим рішенням у її справі</w:t>
      </w:r>
      <w:r w:rsidR="00917186">
        <w:rPr>
          <w:rFonts w:ascii="Times New Roman" w:hAnsi="Times New Roman" w:cs="Times New Roman"/>
          <w:color w:val="000000"/>
          <w:sz w:val="28"/>
          <w:szCs w:val="28"/>
        </w:rPr>
        <w:t xml:space="preserve">, а також </w:t>
      </w:r>
      <w:r w:rsidR="00917186" w:rsidRPr="00917186">
        <w:rPr>
          <w:rFonts w:ascii="Times New Roman" w:hAnsi="Times New Roman" w:cs="Times New Roman"/>
          <w:color w:val="000000"/>
          <w:sz w:val="28"/>
          <w:szCs w:val="28"/>
        </w:rPr>
        <w:t>із</w:t>
      </w:r>
      <w:r w:rsidR="00917186" w:rsidRPr="00917186">
        <w:rPr>
          <w:rFonts w:ascii="Times New Roman" w:hAnsi="Times New Roman" w:cs="Times New Roman"/>
          <w:sz w:val="28"/>
          <w:szCs w:val="28"/>
        </w:rPr>
        <w:t xml:space="preserve"> </w:t>
      </w:r>
      <w:r w:rsidR="00E339A0" w:rsidRPr="00D376A5">
        <w:rPr>
          <w:rFonts w:ascii="Times New Roman" w:hAnsi="Times New Roman" w:cs="Times New Roman"/>
          <w:color w:val="000000"/>
          <w:sz w:val="28"/>
          <w:szCs w:val="28"/>
        </w:rPr>
        <w:t xml:space="preserve">законодавчим регулюванням </w:t>
      </w:r>
      <w:r w:rsidR="00D376A5" w:rsidRPr="00D376A5">
        <w:rPr>
          <w:rFonts w:ascii="Times New Roman" w:hAnsi="Times New Roman" w:cs="Times New Roman"/>
          <w:color w:val="000000"/>
          <w:sz w:val="28"/>
          <w:szCs w:val="28"/>
        </w:rPr>
        <w:t>права на касаційне</w:t>
      </w:r>
      <w:r w:rsidR="00E339A0" w:rsidRPr="00D376A5">
        <w:rPr>
          <w:rFonts w:ascii="Times New Roman" w:hAnsi="Times New Roman" w:cs="Times New Roman"/>
          <w:color w:val="000000"/>
          <w:sz w:val="28"/>
          <w:szCs w:val="28"/>
        </w:rPr>
        <w:t xml:space="preserve"> оскарження</w:t>
      </w:r>
      <w:r w:rsidR="00917186" w:rsidRPr="00D376A5">
        <w:rPr>
          <w:rFonts w:ascii="Times New Roman" w:hAnsi="Times New Roman" w:cs="Times New Roman"/>
          <w:color w:val="000000"/>
          <w:sz w:val="28"/>
          <w:szCs w:val="28"/>
        </w:rPr>
        <w:t xml:space="preserve"> судових рішень</w:t>
      </w:r>
      <w:r w:rsidR="00E339A0" w:rsidRPr="00D376A5">
        <w:rPr>
          <w:rFonts w:ascii="Times New Roman" w:hAnsi="Times New Roman" w:cs="Times New Roman"/>
          <w:color w:val="000000"/>
          <w:sz w:val="28"/>
          <w:szCs w:val="28"/>
        </w:rPr>
        <w:t>,</w:t>
      </w:r>
      <w:r w:rsidR="00E339A0" w:rsidRPr="003D01ED">
        <w:rPr>
          <w:rFonts w:ascii="Times New Roman" w:hAnsi="Times New Roman" w:cs="Times New Roman"/>
          <w:color w:val="000000"/>
          <w:sz w:val="28"/>
          <w:szCs w:val="28"/>
        </w:rPr>
        <w:t xml:space="preserve"> що не можна вважати належним обґрунтуванням тверджень щодо їх неконституційності.</w:t>
      </w:r>
    </w:p>
    <w:p w:rsidR="00A4790E" w:rsidRPr="00807EB2" w:rsidRDefault="00A4790E" w:rsidP="00F265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07EB2">
        <w:rPr>
          <w:rFonts w:ascii="Times New Roman" w:hAnsi="Times New Roman" w:cs="Times New Roman"/>
          <w:sz w:val="28"/>
          <w:szCs w:val="28"/>
        </w:rPr>
        <w:t xml:space="preserve">Отже, конституційна скарга не відповідає вимогам пункту 6 </w:t>
      </w:r>
      <w:r w:rsidRPr="00807EB2">
        <w:rPr>
          <w:rFonts w:ascii="Times New Roman" w:hAnsi="Times New Roman" w:cs="Times New Roman"/>
          <w:sz w:val="28"/>
          <w:szCs w:val="28"/>
        </w:rPr>
        <w:br/>
        <w:t>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650974" w:rsidRPr="00B564B2" w:rsidRDefault="00650974" w:rsidP="00F265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172B9F" w:rsidRPr="00B564B2" w:rsidRDefault="003F0624" w:rsidP="00F265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564B2">
        <w:rPr>
          <w:rFonts w:ascii="Times New Roman" w:hAnsi="Times New Roman" w:cs="Times New Roman"/>
          <w:sz w:val="28"/>
          <w:szCs w:val="28"/>
        </w:rPr>
        <w:lastRenderedPageBreak/>
        <w:t>У</w:t>
      </w:r>
      <w:r w:rsidR="00E8117E" w:rsidRPr="00B564B2">
        <w:rPr>
          <w:rFonts w:ascii="Times New Roman" w:hAnsi="Times New Roman" w:cs="Times New Roman"/>
          <w:sz w:val="28"/>
          <w:szCs w:val="28"/>
        </w:rPr>
        <w:t xml:space="preserve">раховуючи викладене та керуючись статтями 147, 151ˡ, 153 Конституції України, на підставі статей 7, 32, 37, 55, 56, 61, 62, 77, 86 Закону України </w:t>
      </w:r>
      <w:r w:rsidR="006B74F2" w:rsidRPr="00B564B2">
        <w:rPr>
          <w:rFonts w:ascii="Times New Roman" w:hAnsi="Times New Roman" w:cs="Times New Roman"/>
          <w:sz w:val="28"/>
          <w:szCs w:val="28"/>
        </w:rPr>
        <w:br/>
      </w:r>
      <w:r w:rsidR="00E8117E" w:rsidRPr="00B564B2">
        <w:rPr>
          <w:rFonts w:ascii="Times New Roman" w:hAnsi="Times New Roman" w:cs="Times New Roman"/>
          <w:sz w:val="28"/>
          <w:szCs w:val="28"/>
        </w:rPr>
        <w:t>„Про Конституційний Суд України“</w:t>
      </w:r>
      <w:r w:rsidR="00791972" w:rsidRPr="00B564B2">
        <w:rPr>
          <w:rFonts w:ascii="Times New Roman" w:hAnsi="Times New Roman" w:cs="Times New Roman"/>
          <w:sz w:val="28"/>
          <w:szCs w:val="28"/>
        </w:rPr>
        <w:t>,</w:t>
      </w:r>
      <w:r w:rsidR="00E8117E" w:rsidRPr="00B564B2">
        <w:rPr>
          <w:rFonts w:ascii="Times New Roman" w:hAnsi="Times New Roman" w:cs="Times New Roman"/>
          <w:sz w:val="28"/>
          <w:szCs w:val="28"/>
        </w:rPr>
        <w:t xml:space="preserve"> </w:t>
      </w:r>
      <w:r w:rsidR="00791972" w:rsidRPr="00B564B2">
        <w:rPr>
          <w:rFonts w:ascii="Times New Roman" w:hAnsi="Times New Roman" w:cs="Times New Roman"/>
          <w:sz w:val="28"/>
          <w:szCs w:val="28"/>
        </w:rPr>
        <w:t xml:space="preserve">відповідно до § 45, § 56 Регламенту Конституційного Суду України </w:t>
      </w:r>
      <w:r w:rsidR="00E8117E" w:rsidRPr="00B564B2">
        <w:rPr>
          <w:rFonts w:ascii="Times New Roman" w:hAnsi="Times New Roman" w:cs="Times New Roman"/>
          <w:sz w:val="28"/>
          <w:szCs w:val="28"/>
        </w:rPr>
        <w:t>Третя колегія суддів Першого сенату Конституційного Суду України</w:t>
      </w:r>
    </w:p>
    <w:p w:rsidR="00E07DB7" w:rsidRPr="00B564B2" w:rsidRDefault="00E07DB7" w:rsidP="00F265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270C15" w:rsidRPr="00B564B2" w:rsidRDefault="00270C15" w:rsidP="00F265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rPr>
      </w:pPr>
      <w:r w:rsidRPr="00B564B2">
        <w:rPr>
          <w:rFonts w:ascii="Times New Roman" w:hAnsi="Times New Roman" w:cs="Times New Roman"/>
          <w:b/>
          <w:sz w:val="28"/>
          <w:szCs w:val="28"/>
        </w:rPr>
        <w:t>у х в а л и л а:</w:t>
      </w:r>
    </w:p>
    <w:p w:rsidR="00270C15" w:rsidRPr="00B564B2" w:rsidRDefault="00270C15" w:rsidP="00F265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sz w:val="28"/>
          <w:szCs w:val="28"/>
        </w:rPr>
      </w:pPr>
    </w:p>
    <w:p w:rsidR="005335BF" w:rsidRPr="00B564B2" w:rsidRDefault="00270C15" w:rsidP="00F265A4">
      <w:pPr>
        <w:spacing w:line="360" w:lineRule="auto"/>
        <w:ind w:firstLine="709"/>
        <w:jc w:val="both"/>
        <w:rPr>
          <w:sz w:val="28"/>
          <w:szCs w:val="28"/>
        </w:rPr>
      </w:pPr>
      <w:r w:rsidRPr="00B564B2">
        <w:rPr>
          <w:sz w:val="28"/>
          <w:szCs w:val="28"/>
        </w:rPr>
        <w:t xml:space="preserve">1. Відмовити у відкритті конституційного провадження у справі за конституційною скаргою </w:t>
      </w:r>
      <w:r w:rsidR="00F26A90">
        <w:rPr>
          <w:sz w:val="28"/>
          <w:szCs w:val="28"/>
        </w:rPr>
        <w:t>Потапової Ольги Миколаївни</w:t>
      </w:r>
      <w:r w:rsidR="002F4FBC" w:rsidRPr="00B564B2">
        <w:rPr>
          <w:sz w:val="28"/>
          <w:szCs w:val="28"/>
        </w:rPr>
        <w:t xml:space="preserve"> щодо відповідності Конституції України (конституційності) </w:t>
      </w:r>
      <w:r w:rsidR="0084386A" w:rsidRPr="00B564B2">
        <w:rPr>
          <w:sz w:val="28"/>
          <w:szCs w:val="28"/>
        </w:rPr>
        <w:t xml:space="preserve">положень </w:t>
      </w:r>
      <w:r w:rsidR="00F26A90" w:rsidRPr="00CF0492">
        <w:rPr>
          <w:sz w:val="28"/>
        </w:rPr>
        <w:t>частини п’ятої статті 328, пункту 6 частини першої статті 333 Кодексу адміністративного судочинства України</w:t>
      </w:r>
      <w:r w:rsidR="00E03340" w:rsidRPr="00B564B2">
        <w:rPr>
          <w:sz w:val="28"/>
          <w:szCs w:val="28"/>
        </w:rPr>
        <w:t xml:space="preserve"> на підставі пункт</w:t>
      </w:r>
      <w:r w:rsidR="00E274DA">
        <w:rPr>
          <w:sz w:val="28"/>
          <w:szCs w:val="28"/>
        </w:rPr>
        <w:t>у</w:t>
      </w:r>
      <w:r w:rsidR="00E3736A" w:rsidRPr="00B564B2">
        <w:rPr>
          <w:sz w:val="28"/>
          <w:szCs w:val="28"/>
        </w:rPr>
        <w:t xml:space="preserve"> </w:t>
      </w:r>
      <w:r w:rsidR="00E03340" w:rsidRPr="00B564B2">
        <w:rPr>
          <w:sz w:val="28"/>
          <w:szCs w:val="28"/>
        </w:rPr>
        <w:t>4 статті 62 Закону України „Про Конституційний Суд України“</w:t>
      </w:r>
      <w:r w:rsidR="00E8117E" w:rsidRPr="00B564B2">
        <w:rPr>
          <w:sz w:val="28"/>
          <w:szCs w:val="28"/>
        </w:rPr>
        <w:t xml:space="preserve"> </w:t>
      </w:r>
      <w:r w:rsidRPr="00B564B2">
        <w:rPr>
          <w:sz w:val="28"/>
          <w:szCs w:val="28"/>
        </w:rPr>
        <w:t>–</w:t>
      </w:r>
      <w:r w:rsidR="00E274DA">
        <w:rPr>
          <w:sz w:val="28"/>
          <w:szCs w:val="28"/>
        </w:rPr>
        <w:t xml:space="preserve"> </w:t>
      </w:r>
      <w:r w:rsidRPr="00B564B2">
        <w:rPr>
          <w:sz w:val="28"/>
          <w:szCs w:val="28"/>
        </w:rPr>
        <w:t>неприйнятність конституційної скарги.</w:t>
      </w:r>
    </w:p>
    <w:p w:rsidR="00E8117E" w:rsidRPr="00B564B2" w:rsidRDefault="00E8117E" w:rsidP="00F265A4">
      <w:pPr>
        <w:spacing w:line="360" w:lineRule="auto"/>
        <w:ind w:firstLine="709"/>
        <w:jc w:val="both"/>
        <w:rPr>
          <w:sz w:val="28"/>
          <w:szCs w:val="28"/>
        </w:rPr>
      </w:pPr>
    </w:p>
    <w:p w:rsidR="00914E5C" w:rsidRDefault="00582E6B" w:rsidP="00F265A4">
      <w:pPr>
        <w:spacing w:line="360" w:lineRule="auto"/>
        <w:ind w:firstLine="709"/>
        <w:jc w:val="both"/>
        <w:rPr>
          <w:sz w:val="28"/>
          <w:szCs w:val="28"/>
        </w:rPr>
      </w:pPr>
      <w:r>
        <w:rPr>
          <w:sz w:val="28"/>
          <w:szCs w:val="28"/>
        </w:rPr>
        <w:t>2. Ухвала є остаточною.</w:t>
      </w:r>
    </w:p>
    <w:p w:rsidR="00F265A4" w:rsidRDefault="00F265A4" w:rsidP="00F265A4">
      <w:pPr>
        <w:ind w:firstLine="709"/>
        <w:jc w:val="both"/>
        <w:rPr>
          <w:sz w:val="28"/>
          <w:szCs w:val="28"/>
        </w:rPr>
      </w:pPr>
    </w:p>
    <w:p w:rsidR="00F265A4" w:rsidRDefault="00F265A4" w:rsidP="00F265A4">
      <w:pPr>
        <w:ind w:firstLine="709"/>
        <w:jc w:val="both"/>
        <w:rPr>
          <w:sz w:val="28"/>
          <w:szCs w:val="28"/>
        </w:rPr>
      </w:pPr>
    </w:p>
    <w:p w:rsidR="00F265A4" w:rsidRDefault="00F265A4" w:rsidP="00F265A4">
      <w:pPr>
        <w:ind w:firstLine="709"/>
        <w:jc w:val="both"/>
        <w:rPr>
          <w:sz w:val="28"/>
          <w:szCs w:val="28"/>
        </w:rPr>
      </w:pPr>
    </w:p>
    <w:p w:rsidR="00134B90" w:rsidRPr="00134B90" w:rsidRDefault="00134B90" w:rsidP="00134B90">
      <w:pPr>
        <w:ind w:left="4254"/>
        <w:jc w:val="center"/>
        <w:rPr>
          <w:b/>
          <w:caps/>
          <w:sz w:val="28"/>
          <w:szCs w:val="28"/>
        </w:rPr>
      </w:pPr>
      <w:r w:rsidRPr="00134B90">
        <w:rPr>
          <w:b/>
          <w:caps/>
          <w:sz w:val="28"/>
          <w:szCs w:val="28"/>
        </w:rPr>
        <w:t>Третя колегія суддів</w:t>
      </w:r>
    </w:p>
    <w:p w:rsidR="00134B90" w:rsidRPr="00134B90" w:rsidRDefault="00134B90" w:rsidP="00134B90">
      <w:pPr>
        <w:ind w:left="4254"/>
        <w:jc w:val="center"/>
        <w:rPr>
          <w:b/>
          <w:caps/>
          <w:sz w:val="28"/>
          <w:szCs w:val="28"/>
        </w:rPr>
      </w:pPr>
      <w:r w:rsidRPr="00134B90">
        <w:rPr>
          <w:b/>
          <w:caps/>
          <w:sz w:val="28"/>
          <w:szCs w:val="28"/>
        </w:rPr>
        <w:t>Першого сенату</w:t>
      </w:r>
    </w:p>
    <w:p w:rsidR="00134B90" w:rsidRPr="00134B90" w:rsidRDefault="00134B90" w:rsidP="00134B90">
      <w:pPr>
        <w:ind w:left="4254"/>
        <w:jc w:val="center"/>
        <w:rPr>
          <w:b/>
          <w:caps/>
          <w:sz w:val="28"/>
          <w:szCs w:val="28"/>
        </w:rPr>
      </w:pPr>
      <w:r w:rsidRPr="00134B90">
        <w:rPr>
          <w:b/>
          <w:caps/>
          <w:sz w:val="28"/>
          <w:szCs w:val="28"/>
        </w:rPr>
        <w:t>Конституційного Суду України</w:t>
      </w:r>
    </w:p>
    <w:sectPr w:rsidR="00134B90" w:rsidRPr="00134B90" w:rsidSect="005F2BC7">
      <w:headerReference w:type="even" r:id="rId9"/>
      <w:headerReference w:type="default" r:id="rId10"/>
      <w:footerReference w:type="default" r:id="rId11"/>
      <w:headerReference w:type="first" r:id="rId12"/>
      <w:foot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1A9" w:rsidRDefault="00DA41A9">
      <w:r>
        <w:separator/>
      </w:r>
    </w:p>
  </w:endnote>
  <w:endnote w:type="continuationSeparator" w:id="0">
    <w:p w:rsidR="00DA41A9" w:rsidRDefault="00DA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4" w:rsidRPr="00F265A4" w:rsidRDefault="00F265A4">
    <w:pPr>
      <w:pStyle w:val="a8"/>
      <w:rPr>
        <w:sz w:val="10"/>
        <w:szCs w:val="10"/>
      </w:rPr>
    </w:pPr>
    <w:r w:rsidRPr="00F265A4">
      <w:rPr>
        <w:sz w:val="10"/>
        <w:szCs w:val="10"/>
      </w:rPr>
      <w:fldChar w:fldCharType="begin"/>
    </w:r>
    <w:r w:rsidRPr="00F265A4">
      <w:rPr>
        <w:sz w:val="10"/>
        <w:szCs w:val="10"/>
      </w:rPr>
      <w:instrText xml:space="preserve"> FILENAME \p \* MERGEFORMAT </w:instrText>
    </w:r>
    <w:r w:rsidRPr="00F265A4">
      <w:rPr>
        <w:sz w:val="10"/>
        <w:szCs w:val="10"/>
      </w:rPr>
      <w:fldChar w:fldCharType="separate"/>
    </w:r>
    <w:r w:rsidR="00134B90">
      <w:rPr>
        <w:noProof/>
        <w:sz w:val="10"/>
        <w:szCs w:val="10"/>
      </w:rPr>
      <w:t>G:\2022\Suddi\I senat\III koleg\8.docx</w:t>
    </w:r>
    <w:r w:rsidRPr="00F265A4">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4" w:rsidRPr="00F265A4" w:rsidRDefault="00F265A4">
    <w:pPr>
      <w:pStyle w:val="a8"/>
      <w:rPr>
        <w:sz w:val="10"/>
        <w:szCs w:val="10"/>
      </w:rPr>
    </w:pPr>
    <w:r w:rsidRPr="00F265A4">
      <w:rPr>
        <w:sz w:val="10"/>
        <w:szCs w:val="10"/>
      </w:rPr>
      <w:fldChar w:fldCharType="begin"/>
    </w:r>
    <w:r w:rsidRPr="00F265A4">
      <w:rPr>
        <w:sz w:val="10"/>
        <w:szCs w:val="10"/>
      </w:rPr>
      <w:instrText xml:space="preserve"> FILENAME \p \* MERGEFORMAT </w:instrText>
    </w:r>
    <w:r w:rsidRPr="00F265A4">
      <w:rPr>
        <w:sz w:val="10"/>
        <w:szCs w:val="10"/>
      </w:rPr>
      <w:fldChar w:fldCharType="separate"/>
    </w:r>
    <w:r w:rsidR="00134B90">
      <w:rPr>
        <w:noProof/>
        <w:sz w:val="10"/>
        <w:szCs w:val="10"/>
      </w:rPr>
      <w:t>G:\2022\Suddi\I senat\III koleg\8.docx</w:t>
    </w:r>
    <w:r w:rsidRPr="00F265A4">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1A9" w:rsidRDefault="00DA41A9">
      <w:r>
        <w:separator/>
      </w:r>
    </w:p>
  </w:footnote>
  <w:footnote w:type="continuationSeparator" w:id="0">
    <w:p w:rsidR="00DA41A9" w:rsidRDefault="00DA4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31" w:rsidRDefault="00145410" w:rsidP="003E3D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3D31" w:rsidRDefault="003E3D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31" w:rsidRPr="009C5A23" w:rsidRDefault="00145410" w:rsidP="003E3D31">
    <w:pPr>
      <w:pStyle w:val="a3"/>
      <w:framePr w:wrap="around" w:vAnchor="text" w:hAnchor="margin" w:xAlign="center" w:y="1"/>
      <w:rPr>
        <w:rStyle w:val="a5"/>
        <w:sz w:val="28"/>
        <w:szCs w:val="28"/>
      </w:rPr>
    </w:pPr>
    <w:r w:rsidRPr="009C5A23">
      <w:rPr>
        <w:rStyle w:val="a5"/>
        <w:sz w:val="28"/>
        <w:szCs w:val="28"/>
      </w:rPr>
      <w:fldChar w:fldCharType="begin"/>
    </w:r>
    <w:r w:rsidRPr="009C5A23">
      <w:rPr>
        <w:rStyle w:val="a5"/>
        <w:sz w:val="28"/>
        <w:szCs w:val="28"/>
      </w:rPr>
      <w:instrText xml:space="preserve">PAGE  </w:instrText>
    </w:r>
    <w:r w:rsidRPr="009C5A23">
      <w:rPr>
        <w:rStyle w:val="a5"/>
        <w:sz w:val="28"/>
        <w:szCs w:val="28"/>
      </w:rPr>
      <w:fldChar w:fldCharType="separate"/>
    </w:r>
    <w:r w:rsidR="00B47395">
      <w:rPr>
        <w:rStyle w:val="a5"/>
        <w:noProof/>
        <w:sz w:val="28"/>
        <w:szCs w:val="28"/>
      </w:rPr>
      <w:t>2</w:t>
    </w:r>
    <w:r w:rsidRPr="009C5A23">
      <w:rPr>
        <w:rStyle w:val="a5"/>
        <w:sz w:val="28"/>
        <w:szCs w:val="28"/>
      </w:rPr>
      <w:fldChar w:fldCharType="end"/>
    </w:r>
  </w:p>
  <w:p w:rsidR="003E3D31" w:rsidRDefault="003E3D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E9" w:rsidRPr="007513E9" w:rsidRDefault="007513E9" w:rsidP="007513E9">
    <w:pPr>
      <w:pStyle w:val="ab"/>
      <w:spacing w:before="0" w:beforeAutospacing="0" w:after="0" w:afterAutospacing="0"/>
      <w:ind w:left="709" w:right="-1"/>
      <w:jc w:val="right"/>
      <w:rPr>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0B0"/>
    <w:multiLevelType w:val="hybridMultilevel"/>
    <w:tmpl w:val="F612AC74"/>
    <w:lvl w:ilvl="0" w:tplc="E3E8B9FE">
      <w:start w:val="1"/>
      <w:numFmt w:val="decimal"/>
      <w:lvlText w:val="%1."/>
      <w:lvlJc w:val="left"/>
      <w:pPr>
        <w:ind w:left="1174" w:hanging="465"/>
      </w:pPr>
      <w:rPr>
        <w:rFonts w:hint="default"/>
        <w:b w:val="0"/>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875654C"/>
    <w:multiLevelType w:val="hybridMultilevel"/>
    <w:tmpl w:val="4C468D40"/>
    <w:lvl w:ilvl="0" w:tplc="0D82AA28">
      <w:start w:val="1"/>
      <w:numFmt w:val="decimal"/>
      <w:lvlText w:val="%1."/>
      <w:lvlJc w:val="left"/>
      <w:pPr>
        <w:ind w:left="1159" w:hanging="45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616645B6"/>
    <w:multiLevelType w:val="hybridMultilevel"/>
    <w:tmpl w:val="1D82582C"/>
    <w:lvl w:ilvl="0" w:tplc="DEE6DE98">
      <w:start w:val="1"/>
      <w:numFmt w:val="decimal"/>
      <w:lvlText w:val="%1."/>
      <w:lvlJc w:val="left"/>
      <w:pPr>
        <w:ind w:left="1144" w:hanging="435"/>
      </w:pPr>
      <w:rPr>
        <w:rFonts w:hint="default"/>
        <w:b w:val="0"/>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15"/>
    <w:rsid w:val="00004E2F"/>
    <w:rsid w:val="00007FCB"/>
    <w:rsid w:val="00016047"/>
    <w:rsid w:val="00020105"/>
    <w:rsid w:val="0002433F"/>
    <w:rsid w:val="00035B37"/>
    <w:rsid w:val="00037A71"/>
    <w:rsid w:val="00042380"/>
    <w:rsid w:val="00043A7C"/>
    <w:rsid w:val="00051C1C"/>
    <w:rsid w:val="00054988"/>
    <w:rsid w:val="0008121B"/>
    <w:rsid w:val="00081D38"/>
    <w:rsid w:val="000839C3"/>
    <w:rsid w:val="00093EAF"/>
    <w:rsid w:val="00095313"/>
    <w:rsid w:val="000C2F78"/>
    <w:rsid w:val="000D246A"/>
    <w:rsid w:val="000D78FF"/>
    <w:rsid w:val="000E0D47"/>
    <w:rsid w:val="000F3585"/>
    <w:rsid w:val="000F47B9"/>
    <w:rsid w:val="00107896"/>
    <w:rsid w:val="00112E6A"/>
    <w:rsid w:val="00134B90"/>
    <w:rsid w:val="00135BE0"/>
    <w:rsid w:val="00145410"/>
    <w:rsid w:val="0014697A"/>
    <w:rsid w:val="00152E59"/>
    <w:rsid w:val="00165310"/>
    <w:rsid w:val="00165F37"/>
    <w:rsid w:val="00172B9F"/>
    <w:rsid w:val="00177261"/>
    <w:rsid w:val="0018537E"/>
    <w:rsid w:val="00187794"/>
    <w:rsid w:val="00194085"/>
    <w:rsid w:val="00196264"/>
    <w:rsid w:val="0019651C"/>
    <w:rsid w:val="001A03EF"/>
    <w:rsid w:val="001A458C"/>
    <w:rsid w:val="001A68BB"/>
    <w:rsid w:val="001A7825"/>
    <w:rsid w:val="001A783B"/>
    <w:rsid w:val="001B6DCD"/>
    <w:rsid w:val="001C012D"/>
    <w:rsid w:val="001C2A35"/>
    <w:rsid w:val="001D3D57"/>
    <w:rsid w:val="001F46C3"/>
    <w:rsid w:val="001F7609"/>
    <w:rsid w:val="002163D0"/>
    <w:rsid w:val="00220B70"/>
    <w:rsid w:val="00224057"/>
    <w:rsid w:val="00236BA5"/>
    <w:rsid w:val="00242A64"/>
    <w:rsid w:val="002460A0"/>
    <w:rsid w:val="00250AAF"/>
    <w:rsid w:val="00270C15"/>
    <w:rsid w:val="002A4AA5"/>
    <w:rsid w:val="002B2B7E"/>
    <w:rsid w:val="002B3E49"/>
    <w:rsid w:val="002B6F23"/>
    <w:rsid w:val="002C5FFA"/>
    <w:rsid w:val="002D0AB1"/>
    <w:rsid w:val="002D7503"/>
    <w:rsid w:val="002E4011"/>
    <w:rsid w:val="002F4FBC"/>
    <w:rsid w:val="00301AEE"/>
    <w:rsid w:val="003402EA"/>
    <w:rsid w:val="00341537"/>
    <w:rsid w:val="0034371D"/>
    <w:rsid w:val="003536F8"/>
    <w:rsid w:val="00354348"/>
    <w:rsid w:val="00360E09"/>
    <w:rsid w:val="00360E77"/>
    <w:rsid w:val="0036202F"/>
    <w:rsid w:val="0036345B"/>
    <w:rsid w:val="00364CC8"/>
    <w:rsid w:val="00393AAA"/>
    <w:rsid w:val="00393F38"/>
    <w:rsid w:val="00394831"/>
    <w:rsid w:val="003B7B42"/>
    <w:rsid w:val="003C25D8"/>
    <w:rsid w:val="003D0FFD"/>
    <w:rsid w:val="003D7320"/>
    <w:rsid w:val="003E3D31"/>
    <w:rsid w:val="003E6984"/>
    <w:rsid w:val="003F0624"/>
    <w:rsid w:val="003F1102"/>
    <w:rsid w:val="003F1661"/>
    <w:rsid w:val="003F16B7"/>
    <w:rsid w:val="003F77AA"/>
    <w:rsid w:val="00417F5A"/>
    <w:rsid w:val="0042424B"/>
    <w:rsid w:val="0042493A"/>
    <w:rsid w:val="00445AB0"/>
    <w:rsid w:val="004554CA"/>
    <w:rsid w:val="004563D2"/>
    <w:rsid w:val="00461856"/>
    <w:rsid w:val="00462FAE"/>
    <w:rsid w:val="00470D59"/>
    <w:rsid w:val="00482B56"/>
    <w:rsid w:val="00490159"/>
    <w:rsid w:val="004918FC"/>
    <w:rsid w:val="004A1020"/>
    <w:rsid w:val="004B5415"/>
    <w:rsid w:val="004C258B"/>
    <w:rsid w:val="004D0A45"/>
    <w:rsid w:val="004E3B12"/>
    <w:rsid w:val="004F063D"/>
    <w:rsid w:val="004F7D7F"/>
    <w:rsid w:val="00504057"/>
    <w:rsid w:val="005335BF"/>
    <w:rsid w:val="00542789"/>
    <w:rsid w:val="005446C3"/>
    <w:rsid w:val="0055054B"/>
    <w:rsid w:val="0055663C"/>
    <w:rsid w:val="00557C6B"/>
    <w:rsid w:val="00560C52"/>
    <w:rsid w:val="00564766"/>
    <w:rsid w:val="00566E28"/>
    <w:rsid w:val="00575C06"/>
    <w:rsid w:val="00582E6B"/>
    <w:rsid w:val="00584457"/>
    <w:rsid w:val="00592429"/>
    <w:rsid w:val="005A0C53"/>
    <w:rsid w:val="005A6A00"/>
    <w:rsid w:val="005C5EA1"/>
    <w:rsid w:val="005C7E85"/>
    <w:rsid w:val="005D5EAA"/>
    <w:rsid w:val="005F2BC7"/>
    <w:rsid w:val="00602DCF"/>
    <w:rsid w:val="00605E07"/>
    <w:rsid w:val="006102AA"/>
    <w:rsid w:val="0061239F"/>
    <w:rsid w:val="0062658A"/>
    <w:rsid w:val="00626B15"/>
    <w:rsid w:val="006315B8"/>
    <w:rsid w:val="00641210"/>
    <w:rsid w:val="00643495"/>
    <w:rsid w:val="00650974"/>
    <w:rsid w:val="006522D5"/>
    <w:rsid w:val="0065302B"/>
    <w:rsid w:val="0065634B"/>
    <w:rsid w:val="0065635B"/>
    <w:rsid w:val="00656E11"/>
    <w:rsid w:val="00660BE0"/>
    <w:rsid w:val="00677973"/>
    <w:rsid w:val="006810EB"/>
    <w:rsid w:val="0068377B"/>
    <w:rsid w:val="006A0AEE"/>
    <w:rsid w:val="006A3AC2"/>
    <w:rsid w:val="006B0B9D"/>
    <w:rsid w:val="006B74F2"/>
    <w:rsid w:val="006C0E1A"/>
    <w:rsid w:val="006C2716"/>
    <w:rsid w:val="006C4F1F"/>
    <w:rsid w:val="006E4773"/>
    <w:rsid w:val="006E4D4A"/>
    <w:rsid w:val="006E5A73"/>
    <w:rsid w:val="006F25CB"/>
    <w:rsid w:val="007029B6"/>
    <w:rsid w:val="00711303"/>
    <w:rsid w:val="00727EC6"/>
    <w:rsid w:val="00735F16"/>
    <w:rsid w:val="0074110A"/>
    <w:rsid w:val="00744C16"/>
    <w:rsid w:val="00746203"/>
    <w:rsid w:val="00750F3F"/>
    <w:rsid w:val="007513E9"/>
    <w:rsid w:val="00752960"/>
    <w:rsid w:val="0076243F"/>
    <w:rsid w:val="00764660"/>
    <w:rsid w:val="00770736"/>
    <w:rsid w:val="00791972"/>
    <w:rsid w:val="0079276F"/>
    <w:rsid w:val="007A6ED6"/>
    <w:rsid w:val="007B777E"/>
    <w:rsid w:val="007C191E"/>
    <w:rsid w:val="007C5854"/>
    <w:rsid w:val="007D31B3"/>
    <w:rsid w:val="007E1AFC"/>
    <w:rsid w:val="007F4A8A"/>
    <w:rsid w:val="007F4D26"/>
    <w:rsid w:val="007F74B8"/>
    <w:rsid w:val="0080119F"/>
    <w:rsid w:val="00805070"/>
    <w:rsid w:val="00812180"/>
    <w:rsid w:val="008306EC"/>
    <w:rsid w:val="00835AB1"/>
    <w:rsid w:val="00837041"/>
    <w:rsid w:val="0084386A"/>
    <w:rsid w:val="00844EC7"/>
    <w:rsid w:val="008511AA"/>
    <w:rsid w:val="00853C5C"/>
    <w:rsid w:val="0085431F"/>
    <w:rsid w:val="00862FBC"/>
    <w:rsid w:val="00867671"/>
    <w:rsid w:val="00885387"/>
    <w:rsid w:val="00895442"/>
    <w:rsid w:val="00897C00"/>
    <w:rsid w:val="008A1F34"/>
    <w:rsid w:val="008A5621"/>
    <w:rsid w:val="008B1345"/>
    <w:rsid w:val="008C187E"/>
    <w:rsid w:val="008D2071"/>
    <w:rsid w:val="008E2BAD"/>
    <w:rsid w:val="008E634D"/>
    <w:rsid w:val="008F3BD9"/>
    <w:rsid w:val="008F74A9"/>
    <w:rsid w:val="00902649"/>
    <w:rsid w:val="00904FE8"/>
    <w:rsid w:val="00911AC3"/>
    <w:rsid w:val="00912D84"/>
    <w:rsid w:val="00914E5C"/>
    <w:rsid w:val="00917186"/>
    <w:rsid w:val="009205EA"/>
    <w:rsid w:val="009218A7"/>
    <w:rsid w:val="00922935"/>
    <w:rsid w:val="0092601A"/>
    <w:rsid w:val="0095040B"/>
    <w:rsid w:val="00954BB9"/>
    <w:rsid w:val="00957B92"/>
    <w:rsid w:val="00960BA3"/>
    <w:rsid w:val="0096738B"/>
    <w:rsid w:val="00967DEF"/>
    <w:rsid w:val="00970D8A"/>
    <w:rsid w:val="00993439"/>
    <w:rsid w:val="0099516B"/>
    <w:rsid w:val="009966BD"/>
    <w:rsid w:val="009B5154"/>
    <w:rsid w:val="009B7D93"/>
    <w:rsid w:val="009C4BEC"/>
    <w:rsid w:val="009D6DE1"/>
    <w:rsid w:val="009F0D87"/>
    <w:rsid w:val="009F574F"/>
    <w:rsid w:val="00A067EB"/>
    <w:rsid w:val="00A07E3C"/>
    <w:rsid w:val="00A135BB"/>
    <w:rsid w:val="00A2307F"/>
    <w:rsid w:val="00A30808"/>
    <w:rsid w:val="00A35F57"/>
    <w:rsid w:val="00A416DB"/>
    <w:rsid w:val="00A4790E"/>
    <w:rsid w:val="00A67842"/>
    <w:rsid w:val="00A74406"/>
    <w:rsid w:val="00A77A80"/>
    <w:rsid w:val="00A77C09"/>
    <w:rsid w:val="00A84B8B"/>
    <w:rsid w:val="00A86384"/>
    <w:rsid w:val="00AA0F2C"/>
    <w:rsid w:val="00AB0D41"/>
    <w:rsid w:val="00AB18DF"/>
    <w:rsid w:val="00AB2288"/>
    <w:rsid w:val="00AB6D5C"/>
    <w:rsid w:val="00AC1DFD"/>
    <w:rsid w:val="00AC4C3A"/>
    <w:rsid w:val="00AC5D63"/>
    <w:rsid w:val="00AE046D"/>
    <w:rsid w:val="00AE1743"/>
    <w:rsid w:val="00AE3DB5"/>
    <w:rsid w:val="00AF2CCA"/>
    <w:rsid w:val="00AF7F78"/>
    <w:rsid w:val="00B24B4A"/>
    <w:rsid w:val="00B34A89"/>
    <w:rsid w:val="00B34CFC"/>
    <w:rsid w:val="00B46A48"/>
    <w:rsid w:val="00B47395"/>
    <w:rsid w:val="00B564B2"/>
    <w:rsid w:val="00B57A08"/>
    <w:rsid w:val="00B63637"/>
    <w:rsid w:val="00B641EA"/>
    <w:rsid w:val="00B804CE"/>
    <w:rsid w:val="00B84197"/>
    <w:rsid w:val="00BA539A"/>
    <w:rsid w:val="00BB5E35"/>
    <w:rsid w:val="00BC3EBD"/>
    <w:rsid w:val="00BC41BA"/>
    <w:rsid w:val="00BD4D7A"/>
    <w:rsid w:val="00BE28CB"/>
    <w:rsid w:val="00BE2F4D"/>
    <w:rsid w:val="00BE43C5"/>
    <w:rsid w:val="00BF017F"/>
    <w:rsid w:val="00BF1831"/>
    <w:rsid w:val="00BF532E"/>
    <w:rsid w:val="00C00810"/>
    <w:rsid w:val="00C20370"/>
    <w:rsid w:val="00C33259"/>
    <w:rsid w:val="00C33C44"/>
    <w:rsid w:val="00C53148"/>
    <w:rsid w:val="00C567CE"/>
    <w:rsid w:val="00C56D07"/>
    <w:rsid w:val="00C65F49"/>
    <w:rsid w:val="00CA020A"/>
    <w:rsid w:val="00CB5112"/>
    <w:rsid w:val="00CB59B2"/>
    <w:rsid w:val="00CB60F1"/>
    <w:rsid w:val="00CC37EC"/>
    <w:rsid w:val="00CC4CFF"/>
    <w:rsid w:val="00CD6A33"/>
    <w:rsid w:val="00CF0492"/>
    <w:rsid w:val="00D00743"/>
    <w:rsid w:val="00D06ECD"/>
    <w:rsid w:val="00D107C2"/>
    <w:rsid w:val="00D13669"/>
    <w:rsid w:val="00D17C9C"/>
    <w:rsid w:val="00D21664"/>
    <w:rsid w:val="00D21824"/>
    <w:rsid w:val="00D23B53"/>
    <w:rsid w:val="00D3282D"/>
    <w:rsid w:val="00D376A5"/>
    <w:rsid w:val="00D52831"/>
    <w:rsid w:val="00D64D7D"/>
    <w:rsid w:val="00D72E29"/>
    <w:rsid w:val="00D74201"/>
    <w:rsid w:val="00D9612F"/>
    <w:rsid w:val="00D97D39"/>
    <w:rsid w:val="00DA41A9"/>
    <w:rsid w:val="00DB1877"/>
    <w:rsid w:val="00DB2EDF"/>
    <w:rsid w:val="00DC06CE"/>
    <w:rsid w:val="00DE3EF6"/>
    <w:rsid w:val="00DF1D39"/>
    <w:rsid w:val="00E03340"/>
    <w:rsid w:val="00E04CBD"/>
    <w:rsid w:val="00E06080"/>
    <w:rsid w:val="00E07DB7"/>
    <w:rsid w:val="00E10972"/>
    <w:rsid w:val="00E251FC"/>
    <w:rsid w:val="00E274DA"/>
    <w:rsid w:val="00E339A0"/>
    <w:rsid w:val="00E3736A"/>
    <w:rsid w:val="00E55108"/>
    <w:rsid w:val="00E62E02"/>
    <w:rsid w:val="00E6509A"/>
    <w:rsid w:val="00E7201B"/>
    <w:rsid w:val="00E72BAE"/>
    <w:rsid w:val="00E8117E"/>
    <w:rsid w:val="00E8408D"/>
    <w:rsid w:val="00E872AF"/>
    <w:rsid w:val="00EA40EB"/>
    <w:rsid w:val="00EC5352"/>
    <w:rsid w:val="00EC74CB"/>
    <w:rsid w:val="00ED7A67"/>
    <w:rsid w:val="00EE7D1A"/>
    <w:rsid w:val="00F209D2"/>
    <w:rsid w:val="00F255BA"/>
    <w:rsid w:val="00F265A4"/>
    <w:rsid w:val="00F26A90"/>
    <w:rsid w:val="00F42CB2"/>
    <w:rsid w:val="00F50568"/>
    <w:rsid w:val="00F53109"/>
    <w:rsid w:val="00F658F3"/>
    <w:rsid w:val="00F736A8"/>
    <w:rsid w:val="00F82D45"/>
    <w:rsid w:val="00F84540"/>
    <w:rsid w:val="00F91484"/>
    <w:rsid w:val="00F9517B"/>
    <w:rsid w:val="00FA77E2"/>
    <w:rsid w:val="00FB615D"/>
    <w:rsid w:val="00FB7B73"/>
    <w:rsid w:val="00FC0A66"/>
    <w:rsid w:val="00FC3A7F"/>
    <w:rsid w:val="00FC7570"/>
    <w:rsid w:val="00FD74DA"/>
    <w:rsid w:val="00FD7D5E"/>
    <w:rsid w:val="00FF06FB"/>
    <w:rsid w:val="00FF233C"/>
    <w:rsid w:val="00FF2BEE"/>
    <w:rsid w:val="00FF68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E4E24-5848-493B-B306-26ECB18E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C15"/>
    <w:rPr>
      <w:rFonts w:ascii="Times New Roman" w:eastAsia="Times New Roman" w:hAnsi="Times New Roman"/>
      <w:sz w:val="24"/>
      <w:szCs w:val="24"/>
    </w:rPr>
  </w:style>
  <w:style w:type="paragraph" w:styleId="1">
    <w:name w:val="heading 1"/>
    <w:basedOn w:val="a"/>
    <w:next w:val="a"/>
    <w:link w:val="10"/>
    <w:uiPriority w:val="9"/>
    <w:qFormat/>
    <w:rsid w:val="005F2BC7"/>
    <w:pPr>
      <w:keepNext/>
      <w:keepLines/>
      <w:spacing w:before="240" w:line="259" w:lineRule="auto"/>
      <w:outlineLvl w:val="0"/>
    </w:pPr>
    <w:rPr>
      <w:rFonts w:ascii="Calibri Light" w:hAnsi="Calibri Light"/>
      <w:color w:val="2E74B5"/>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70C15"/>
    <w:pPr>
      <w:spacing w:before="100" w:beforeAutospacing="1" w:after="100" w:afterAutospacing="1"/>
    </w:pPr>
    <w:rPr>
      <w:rFonts w:ascii="Arial" w:hAnsi="Arial" w:cs="Arial"/>
      <w:b/>
      <w:bCs/>
      <w:color w:val="000080"/>
      <w:sz w:val="20"/>
      <w:szCs w:val="20"/>
    </w:rPr>
  </w:style>
  <w:style w:type="paragraph" w:styleId="HTML">
    <w:name w:val="HTML Preformatted"/>
    <w:basedOn w:val="a"/>
    <w:link w:val="HTML0"/>
    <w:uiPriority w:val="99"/>
    <w:rsid w:val="00270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270C15"/>
    <w:rPr>
      <w:rFonts w:ascii="Courier New" w:eastAsia="Times New Roman" w:hAnsi="Courier New" w:cs="Courier New"/>
      <w:sz w:val="20"/>
      <w:szCs w:val="20"/>
      <w:lang w:eastAsia="uk-UA"/>
    </w:rPr>
  </w:style>
  <w:style w:type="paragraph" w:styleId="a3">
    <w:name w:val="header"/>
    <w:basedOn w:val="a"/>
    <w:link w:val="a4"/>
    <w:rsid w:val="00270C15"/>
    <w:pPr>
      <w:tabs>
        <w:tab w:val="center" w:pos="4677"/>
        <w:tab w:val="right" w:pos="9355"/>
      </w:tabs>
    </w:pPr>
  </w:style>
  <w:style w:type="character" w:customStyle="1" w:styleId="a4">
    <w:name w:val="Верхній колонтитул Знак"/>
    <w:link w:val="a3"/>
    <w:rsid w:val="00270C15"/>
    <w:rPr>
      <w:rFonts w:ascii="Times New Roman" w:eastAsia="Times New Roman" w:hAnsi="Times New Roman" w:cs="Times New Roman"/>
      <w:sz w:val="24"/>
      <w:szCs w:val="24"/>
      <w:lang w:eastAsia="uk-UA"/>
    </w:rPr>
  </w:style>
  <w:style w:type="character" w:styleId="a5">
    <w:name w:val="page number"/>
    <w:basedOn w:val="a0"/>
    <w:rsid w:val="00270C15"/>
  </w:style>
  <w:style w:type="paragraph" w:styleId="a6">
    <w:name w:val="Balloon Text"/>
    <w:basedOn w:val="a"/>
    <w:link w:val="a7"/>
    <w:uiPriority w:val="99"/>
    <w:semiHidden/>
    <w:unhideWhenUsed/>
    <w:rsid w:val="00BE2F4D"/>
    <w:rPr>
      <w:rFonts w:ascii="Segoe UI" w:hAnsi="Segoe UI" w:cs="Segoe UI"/>
      <w:sz w:val="18"/>
      <w:szCs w:val="18"/>
    </w:rPr>
  </w:style>
  <w:style w:type="character" w:customStyle="1" w:styleId="a7">
    <w:name w:val="Текст у виносці Знак"/>
    <w:link w:val="a6"/>
    <w:uiPriority w:val="99"/>
    <w:semiHidden/>
    <w:rsid w:val="00BE2F4D"/>
    <w:rPr>
      <w:rFonts w:ascii="Segoe UI" w:eastAsia="Times New Roman" w:hAnsi="Segoe UI" w:cs="Segoe UI"/>
      <w:sz w:val="18"/>
      <w:szCs w:val="18"/>
      <w:lang w:eastAsia="uk-UA"/>
    </w:rPr>
  </w:style>
  <w:style w:type="character" w:customStyle="1" w:styleId="10">
    <w:name w:val="Заголовок 1 Знак"/>
    <w:link w:val="1"/>
    <w:uiPriority w:val="9"/>
    <w:rsid w:val="005F2BC7"/>
    <w:rPr>
      <w:rFonts w:ascii="Calibri Light" w:eastAsia="Times New Roman" w:hAnsi="Calibri Light"/>
      <w:color w:val="2E74B5"/>
      <w:sz w:val="32"/>
      <w:szCs w:val="32"/>
      <w:lang w:eastAsia="en-US"/>
    </w:rPr>
  </w:style>
  <w:style w:type="paragraph" w:styleId="a8">
    <w:name w:val="footer"/>
    <w:basedOn w:val="a"/>
    <w:link w:val="a9"/>
    <w:uiPriority w:val="99"/>
    <w:unhideWhenUsed/>
    <w:rsid w:val="006F25CB"/>
    <w:pPr>
      <w:tabs>
        <w:tab w:val="center" w:pos="4819"/>
        <w:tab w:val="right" w:pos="9639"/>
      </w:tabs>
    </w:pPr>
  </w:style>
  <w:style w:type="character" w:customStyle="1" w:styleId="a9">
    <w:name w:val="Нижній колонтитул Знак"/>
    <w:link w:val="a8"/>
    <w:uiPriority w:val="99"/>
    <w:rsid w:val="006F25CB"/>
    <w:rPr>
      <w:rFonts w:ascii="Times New Roman" w:eastAsia="Times New Roman" w:hAnsi="Times New Roman"/>
      <w:sz w:val="24"/>
      <w:szCs w:val="24"/>
    </w:rPr>
  </w:style>
  <w:style w:type="character" w:styleId="aa">
    <w:name w:val="Hyperlink"/>
    <w:uiPriority w:val="99"/>
    <w:semiHidden/>
    <w:unhideWhenUsed/>
    <w:rsid w:val="009205EA"/>
    <w:rPr>
      <w:color w:val="0000FF"/>
      <w:u w:val="single"/>
    </w:rPr>
  </w:style>
  <w:style w:type="paragraph" w:styleId="ab">
    <w:name w:val="Normal (Web)"/>
    <w:basedOn w:val="a"/>
    <w:uiPriority w:val="99"/>
    <w:unhideWhenUsed/>
    <w:rsid w:val="00172B9F"/>
    <w:pPr>
      <w:spacing w:before="100" w:beforeAutospacing="1" w:after="100" w:afterAutospacing="1"/>
    </w:pPr>
  </w:style>
  <w:style w:type="paragraph" w:customStyle="1" w:styleId="rvps2">
    <w:name w:val="rvps2"/>
    <w:basedOn w:val="a"/>
    <w:rsid w:val="00E6509A"/>
    <w:pPr>
      <w:spacing w:before="100" w:beforeAutospacing="1" w:after="100" w:afterAutospacing="1"/>
    </w:pPr>
  </w:style>
  <w:style w:type="character" w:customStyle="1" w:styleId="rvts46">
    <w:name w:val="rvts46"/>
    <w:rsid w:val="00E6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2396">
      <w:bodyDiv w:val="1"/>
      <w:marLeft w:val="0"/>
      <w:marRight w:val="0"/>
      <w:marTop w:val="0"/>
      <w:marBottom w:val="0"/>
      <w:divBdr>
        <w:top w:val="none" w:sz="0" w:space="0" w:color="auto"/>
        <w:left w:val="none" w:sz="0" w:space="0" w:color="auto"/>
        <w:bottom w:val="none" w:sz="0" w:space="0" w:color="auto"/>
        <w:right w:val="none" w:sz="0" w:space="0" w:color="auto"/>
      </w:divBdr>
    </w:div>
    <w:div w:id="712268691">
      <w:bodyDiv w:val="1"/>
      <w:marLeft w:val="0"/>
      <w:marRight w:val="0"/>
      <w:marTop w:val="0"/>
      <w:marBottom w:val="0"/>
      <w:divBdr>
        <w:top w:val="none" w:sz="0" w:space="0" w:color="auto"/>
        <w:left w:val="none" w:sz="0" w:space="0" w:color="auto"/>
        <w:bottom w:val="none" w:sz="0" w:space="0" w:color="auto"/>
        <w:right w:val="none" w:sz="0" w:space="0" w:color="auto"/>
      </w:divBdr>
    </w:div>
    <w:div w:id="192125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47-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28FF-C086-4C3F-81FB-F891CC6A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3697</Words>
  <Characters>2108</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5794</CharactersWithSpaces>
  <SharedDoc>false</SharedDoc>
  <HLinks>
    <vt:vector size="6" baseType="variant">
      <vt:variant>
        <vt:i4>5439561</vt:i4>
      </vt:variant>
      <vt:variant>
        <vt:i4>0</vt:i4>
      </vt:variant>
      <vt:variant>
        <vt:i4>0</vt:i4>
      </vt:variant>
      <vt:variant>
        <vt:i4>5</vt:i4>
      </vt:variant>
      <vt:variant>
        <vt:lpwstr>https://zakon.rada.gov.ua/laws/show/2747-15</vt:lpwstr>
      </vt:variant>
      <vt:variant>
        <vt:lpwstr>n12129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Крістіна В. Петрович</dc:creator>
  <cp:keywords/>
  <dc:description/>
  <cp:lastModifiedBy>Віктор В. Чередниченко</cp:lastModifiedBy>
  <cp:revision>2</cp:revision>
  <cp:lastPrinted>2022-04-05T08:19:00Z</cp:lastPrinted>
  <dcterms:created xsi:type="dcterms:W3CDTF">2023-08-30T07:26:00Z</dcterms:created>
  <dcterms:modified xsi:type="dcterms:W3CDTF">2023-08-30T07:26:00Z</dcterms:modified>
</cp:coreProperties>
</file>