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8A" w:rsidRDefault="00FD768A" w:rsidP="0009568C">
      <w:pPr>
        <w:pStyle w:val="af0"/>
        <w:ind w:left="709" w:right="955" w:firstLine="0"/>
        <w:rPr>
          <w:szCs w:val="28"/>
        </w:rPr>
      </w:pPr>
    </w:p>
    <w:p w:rsidR="00FD768A" w:rsidRDefault="00FD768A" w:rsidP="0009568C">
      <w:pPr>
        <w:pStyle w:val="af0"/>
        <w:ind w:left="709" w:right="955" w:firstLine="0"/>
        <w:rPr>
          <w:szCs w:val="28"/>
        </w:rPr>
      </w:pPr>
    </w:p>
    <w:p w:rsidR="00FD768A" w:rsidRDefault="00FD768A" w:rsidP="0009568C">
      <w:pPr>
        <w:pStyle w:val="af0"/>
        <w:ind w:left="709" w:right="955" w:firstLine="0"/>
        <w:rPr>
          <w:szCs w:val="28"/>
        </w:rPr>
      </w:pPr>
    </w:p>
    <w:p w:rsidR="00FD768A" w:rsidRDefault="00FD768A" w:rsidP="0009568C">
      <w:pPr>
        <w:pStyle w:val="af0"/>
        <w:ind w:left="709" w:right="955" w:firstLine="0"/>
        <w:rPr>
          <w:szCs w:val="28"/>
        </w:rPr>
      </w:pPr>
    </w:p>
    <w:p w:rsidR="00FD768A" w:rsidRDefault="00FD768A" w:rsidP="0009568C">
      <w:pPr>
        <w:pStyle w:val="af0"/>
        <w:ind w:left="709" w:right="955" w:firstLine="0"/>
        <w:rPr>
          <w:szCs w:val="28"/>
        </w:rPr>
      </w:pPr>
    </w:p>
    <w:p w:rsidR="00FD768A" w:rsidRDefault="00FD768A" w:rsidP="0009568C">
      <w:pPr>
        <w:pStyle w:val="af0"/>
        <w:ind w:left="709" w:right="955" w:firstLine="0"/>
        <w:rPr>
          <w:szCs w:val="28"/>
        </w:rPr>
      </w:pPr>
    </w:p>
    <w:p w:rsidR="00FD768A" w:rsidRDefault="00FD768A" w:rsidP="0009568C">
      <w:pPr>
        <w:pStyle w:val="af0"/>
        <w:ind w:left="709" w:right="955" w:firstLine="0"/>
        <w:rPr>
          <w:szCs w:val="28"/>
        </w:rPr>
      </w:pPr>
    </w:p>
    <w:p w:rsidR="00FD768A" w:rsidRDefault="00FD768A" w:rsidP="0009568C">
      <w:pPr>
        <w:pStyle w:val="af0"/>
        <w:ind w:left="709" w:right="955" w:firstLine="0"/>
        <w:rPr>
          <w:szCs w:val="28"/>
        </w:rPr>
      </w:pPr>
    </w:p>
    <w:p w:rsidR="00FD768A" w:rsidRDefault="00FD768A" w:rsidP="0009568C">
      <w:pPr>
        <w:pStyle w:val="af0"/>
        <w:ind w:left="709" w:right="955" w:firstLine="0"/>
        <w:rPr>
          <w:szCs w:val="28"/>
        </w:rPr>
      </w:pPr>
    </w:p>
    <w:p w:rsidR="00FD768A" w:rsidRDefault="00FD768A" w:rsidP="0009568C">
      <w:pPr>
        <w:pStyle w:val="af0"/>
        <w:ind w:left="709" w:right="955" w:firstLine="0"/>
        <w:rPr>
          <w:szCs w:val="28"/>
        </w:rPr>
      </w:pPr>
    </w:p>
    <w:p w:rsidR="00FE148E" w:rsidRPr="00F94FF8" w:rsidRDefault="00FE148E" w:rsidP="00FE148E">
      <w:pPr>
        <w:pStyle w:val="af0"/>
        <w:ind w:left="709" w:right="1134" w:firstLine="0"/>
        <w:rPr>
          <w:szCs w:val="28"/>
        </w:rPr>
      </w:pPr>
      <w:r w:rsidRPr="00F06331">
        <w:rPr>
          <w:szCs w:val="28"/>
        </w:rPr>
        <w:t xml:space="preserve">про </w:t>
      </w:r>
      <w:r>
        <w:rPr>
          <w:szCs w:val="28"/>
        </w:rPr>
        <w:t>відмову у відкритті</w:t>
      </w:r>
      <w:r w:rsidRPr="00F06331">
        <w:rPr>
          <w:szCs w:val="28"/>
        </w:rPr>
        <w:t xml:space="preserve"> конституційного провадження у справі за конституційною скаргою </w:t>
      </w:r>
      <w:r>
        <w:rPr>
          <w:szCs w:val="28"/>
        </w:rPr>
        <w:t xml:space="preserve">Тищука Валерія Васильовича </w:t>
      </w:r>
      <w:r w:rsidRPr="00F06331">
        <w:rPr>
          <w:szCs w:val="28"/>
        </w:rPr>
        <w:t>щодо відповідн</w:t>
      </w:r>
      <w:r>
        <w:rPr>
          <w:szCs w:val="28"/>
        </w:rPr>
        <w:t>о</w:t>
      </w:r>
      <w:r w:rsidRPr="00F06331">
        <w:rPr>
          <w:szCs w:val="28"/>
        </w:rPr>
        <w:t>ст</w:t>
      </w:r>
      <w:r>
        <w:rPr>
          <w:szCs w:val="28"/>
        </w:rPr>
        <w:t>і</w:t>
      </w:r>
      <w:r w:rsidRPr="00F06331">
        <w:rPr>
          <w:szCs w:val="28"/>
        </w:rPr>
        <w:t xml:space="preserve"> Ко</w:t>
      </w:r>
      <w:r>
        <w:rPr>
          <w:szCs w:val="28"/>
        </w:rPr>
        <w:t>нституції України (конституційності</w:t>
      </w:r>
      <w:r w:rsidRPr="00F06331">
        <w:rPr>
          <w:szCs w:val="28"/>
        </w:rPr>
        <w:t>)</w:t>
      </w:r>
      <w:r>
        <w:rPr>
          <w:szCs w:val="28"/>
        </w:rPr>
        <w:t xml:space="preserve"> положень пункту 2 частини пʼятої</w:t>
      </w:r>
      <w:r>
        <w:rPr>
          <w:szCs w:val="28"/>
        </w:rPr>
        <w:br/>
        <w:t>статті 328, пункту 1 частини першої статті 333 Кодексу адміністративного судочинства України, пункту 6</w:t>
      </w:r>
      <w:r>
        <w:rPr>
          <w:szCs w:val="28"/>
        </w:rPr>
        <w:br/>
        <w:t>частини другої статті 16 Закону України „Про соціальний і правовий захист військовослужб</w:t>
      </w:r>
      <w:r w:rsidR="00E1575C">
        <w:rPr>
          <w:szCs w:val="28"/>
        </w:rPr>
        <w:t>овців та членів їх сімей“</w:t>
      </w:r>
      <w:r w:rsidR="00E1575C">
        <w:rPr>
          <w:szCs w:val="28"/>
        </w:rPr>
        <w:br/>
      </w:r>
      <w:r w:rsidR="00E1575C">
        <w:rPr>
          <w:szCs w:val="28"/>
        </w:rPr>
        <w:tab/>
      </w:r>
    </w:p>
    <w:p w:rsidR="00FE148E" w:rsidRDefault="00FE148E" w:rsidP="00FE148E">
      <w:pPr>
        <w:pStyle w:val="af0"/>
        <w:ind w:firstLine="709"/>
        <w:rPr>
          <w:b w:val="0"/>
          <w:szCs w:val="28"/>
        </w:rPr>
      </w:pPr>
    </w:p>
    <w:p w:rsidR="00FE148E" w:rsidRPr="00F06331" w:rsidRDefault="00FE148E" w:rsidP="00FE148E">
      <w:pPr>
        <w:pStyle w:val="af0"/>
        <w:ind w:firstLine="0"/>
        <w:rPr>
          <w:b w:val="0"/>
          <w:szCs w:val="28"/>
        </w:rPr>
      </w:pPr>
      <w:r>
        <w:rPr>
          <w:b w:val="0"/>
          <w:szCs w:val="28"/>
        </w:rPr>
        <w:t>м. К и ї в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13797D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Справа </w:t>
      </w:r>
      <w:r w:rsidR="0013797D">
        <w:rPr>
          <w:b w:val="0"/>
          <w:szCs w:val="28"/>
        </w:rPr>
        <w:t xml:space="preserve">№ </w:t>
      </w:r>
      <w:r>
        <w:rPr>
          <w:b w:val="0"/>
          <w:szCs w:val="28"/>
        </w:rPr>
        <w:t>3-33/2022(68/22)</w:t>
      </w:r>
    </w:p>
    <w:p w:rsidR="00FE148E" w:rsidRDefault="00FE148E" w:rsidP="00FE148E">
      <w:pPr>
        <w:pStyle w:val="af0"/>
        <w:ind w:firstLine="0"/>
        <w:rPr>
          <w:b w:val="0"/>
          <w:szCs w:val="28"/>
        </w:rPr>
      </w:pPr>
      <w:r>
        <w:rPr>
          <w:b w:val="0"/>
          <w:szCs w:val="28"/>
        </w:rPr>
        <w:t xml:space="preserve">19 </w:t>
      </w:r>
      <w:r>
        <w:rPr>
          <w:b w:val="0"/>
          <w:szCs w:val="28"/>
          <w:lang w:val="ru-RU"/>
        </w:rPr>
        <w:t>квітня</w:t>
      </w:r>
      <w:r>
        <w:rPr>
          <w:b w:val="0"/>
          <w:szCs w:val="28"/>
        </w:rPr>
        <w:t xml:space="preserve"> 2022 року</w:t>
      </w:r>
    </w:p>
    <w:p w:rsidR="00FE148E" w:rsidRPr="00382A79" w:rsidRDefault="0013797D" w:rsidP="00FE148E">
      <w:pPr>
        <w:pStyle w:val="af0"/>
        <w:ind w:firstLine="0"/>
        <w:rPr>
          <w:b w:val="0"/>
          <w:szCs w:val="28"/>
          <w:lang w:val="ru-RU"/>
        </w:rPr>
      </w:pPr>
      <w:r>
        <w:rPr>
          <w:b w:val="0"/>
          <w:szCs w:val="28"/>
        </w:rPr>
        <w:t xml:space="preserve">№ </w:t>
      </w:r>
      <w:bookmarkStart w:id="0" w:name="_GoBack"/>
      <w:r w:rsidR="00FE148E">
        <w:rPr>
          <w:b w:val="0"/>
          <w:szCs w:val="28"/>
        </w:rPr>
        <w:t>32-3(І)</w:t>
      </w:r>
      <w:bookmarkEnd w:id="0"/>
      <w:r w:rsidR="00FE148E">
        <w:rPr>
          <w:b w:val="0"/>
          <w:szCs w:val="28"/>
        </w:rPr>
        <w:t>/2022</w:t>
      </w:r>
    </w:p>
    <w:p w:rsidR="00FE148E" w:rsidRDefault="00FE148E" w:rsidP="00FE148E">
      <w:pPr>
        <w:pStyle w:val="af0"/>
        <w:ind w:firstLine="709"/>
        <w:rPr>
          <w:b w:val="0"/>
          <w:szCs w:val="28"/>
        </w:rPr>
      </w:pPr>
    </w:p>
    <w:p w:rsidR="00E1575C" w:rsidRDefault="00E1575C" w:rsidP="00FE148E">
      <w:pPr>
        <w:pStyle w:val="af0"/>
        <w:ind w:firstLine="709"/>
        <w:rPr>
          <w:b w:val="0"/>
          <w:szCs w:val="28"/>
        </w:rPr>
      </w:pPr>
    </w:p>
    <w:p w:rsidR="00FE148E" w:rsidRDefault="00FE148E" w:rsidP="00FE148E">
      <w:pPr>
        <w:pStyle w:val="af0"/>
        <w:ind w:firstLine="709"/>
        <w:rPr>
          <w:b w:val="0"/>
          <w:szCs w:val="28"/>
        </w:rPr>
      </w:pPr>
      <w:r>
        <w:rPr>
          <w:b w:val="0"/>
          <w:szCs w:val="28"/>
        </w:rPr>
        <w:t>Третя к</w:t>
      </w:r>
      <w:r w:rsidRPr="00F06331">
        <w:rPr>
          <w:b w:val="0"/>
          <w:szCs w:val="28"/>
        </w:rPr>
        <w:t>олегія</w:t>
      </w:r>
      <w:r>
        <w:rPr>
          <w:b w:val="0"/>
          <w:szCs w:val="28"/>
        </w:rPr>
        <w:t xml:space="preserve"> суддів</w:t>
      </w:r>
      <w:r w:rsidRPr="00F0633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Першого сенату </w:t>
      </w:r>
      <w:r w:rsidRPr="00F06331">
        <w:rPr>
          <w:b w:val="0"/>
          <w:szCs w:val="28"/>
        </w:rPr>
        <w:t>Конституційного Суду України у складі:</w:t>
      </w:r>
    </w:p>
    <w:p w:rsidR="00FE148E" w:rsidRPr="00F06331" w:rsidRDefault="00FE148E" w:rsidP="00FE148E">
      <w:pPr>
        <w:pStyle w:val="af0"/>
        <w:ind w:firstLine="709"/>
        <w:rPr>
          <w:b w:val="0"/>
          <w:szCs w:val="28"/>
        </w:rPr>
      </w:pPr>
    </w:p>
    <w:p w:rsidR="00FE148E" w:rsidRPr="00F139A0" w:rsidRDefault="00FE148E" w:rsidP="00FE148E">
      <w:pPr>
        <w:pStyle w:val="af0"/>
        <w:ind w:firstLine="709"/>
        <w:rPr>
          <w:rFonts w:eastAsia="Calibri"/>
          <w:b w:val="0"/>
          <w:szCs w:val="28"/>
        </w:rPr>
      </w:pPr>
      <w:r w:rsidRPr="00F139A0">
        <w:rPr>
          <w:rFonts w:eastAsia="Calibri"/>
          <w:b w:val="0"/>
          <w:szCs w:val="28"/>
        </w:rPr>
        <w:t>Литвинов Олександр Миколайович (голова засідання),</w:t>
      </w:r>
    </w:p>
    <w:p w:rsidR="00FE148E" w:rsidRPr="00F139A0" w:rsidRDefault="00FE148E" w:rsidP="00FE148E">
      <w:pPr>
        <w:pStyle w:val="af0"/>
        <w:ind w:firstLine="709"/>
        <w:rPr>
          <w:rFonts w:eastAsia="Calibri"/>
          <w:b w:val="0"/>
          <w:szCs w:val="28"/>
        </w:rPr>
      </w:pPr>
      <w:r w:rsidRPr="00F139A0">
        <w:rPr>
          <w:rFonts w:eastAsia="Calibri"/>
          <w:b w:val="0"/>
          <w:szCs w:val="28"/>
        </w:rPr>
        <w:t>Завгородня Ірина Миколаївна,</w:t>
      </w:r>
    </w:p>
    <w:p w:rsidR="00FE148E" w:rsidRDefault="00FE148E" w:rsidP="00FE148E">
      <w:pPr>
        <w:pStyle w:val="af0"/>
        <w:ind w:firstLine="709"/>
        <w:rPr>
          <w:rFonts w:eastAsia="Calibri"/>
          <w:b w:val="0"/>
          <w:szCs w:val="28"/>
        </w:rPr>
      </w:pPr>
      <w:r w:rsidRPr="00F139A0">
        <w:rPr>
          <w:rFonts w:eastAsia="Calibri"/>
          <w:b w:val="0"/>
          <w:szCs w:val="28"/>
        </w:rPr>
        <w:t>Кривенко Віктор Васильович (доповідач),</w:t>
      </w:r>
    </w:p>
    <w:p w:rsidR="00FE148E" w:rsidRPr="005A47DE" w:rsidRDefault="00FE148E" w:rsidP="00FE148E">
      <w:pPr>
        <w:pStyle w:val="af0"/>
        <w:ind w:firstLine="709"/>
        <w:rPr>
          <w:b w:val="0"/>
          <w:szCs w:val="28"/>
          <w:lang w:val="ru-RU"/>
        </w:rPr>
      </w:pPr>
    </w:p>
    <w:p w:rsidR="00FE148E" w:rsidRPr="00A03161" w:rsidRDefault="00FE148E" w:rsidP="00FE148E">
      <w:pPr>
        <w:pStyle w:val="af0"/>
        <w:spacing w:line="360" w:lineRule="auto"/>
        <w:ind w:firstLine="709"/>
        <w:contextualSpacing/>
        <w:rPr>
          <w:b w:val="0"/>
          <w:szCs w:val="28"/>
        </w:rPr>
      </w:pPr>
      <w:r w:rsidRPr="005A47DE">
        <w:rPr>
          <w:b w:val="0"/>
          <w:szCs w:val="28"/>
        </w:rPr>
        <w:t xml:space="preserve">розглянула на засіданні питання про відкриття конституційного провадження у </w:t>
      </w:r>
      <w:r w:rsidRPr="00480A65">
        <w:rPr>
          <w:b w:val="0"/>
          <w:szCs w:val="28"/>
        </w:rPr>
        <w:t>справі за конституційною скаргою</w:t>
      </w:r>
      <w:r>
        <w:rPr>
          <w:b w:val="0"/>
          <w:szCs w:val="28"/>
        </w:rPr>
        <w:t xml:space="preserve"> </w:t>
      </w:r>
      <w:r w:rsidRPr="00A769BC">
        <w:rPr>
          <w:b w:val="0"/>
          <w:szCs w:val="28"/>
        </w:rPr>
        <w:t>Тищука Валерія Васильовича щодо відповідності Конституції України (конституційності) положень пункту 2 частини п</w:t>
      </w:r>
      <w:r>
        <w:rPr>
          <w:b w:val="0"/>
          <w:szCs w:val="28"/>
        </w:rPr>
        <w:t>ʼ</w:t>
      </w:r>
      <w:r w:rsidRPr="00A769BC">
        <w:rPr>
          <w:b w:val="0"/>
          <w:szCs w:val="28"/>
        </w:rPr>
        <w:t>ятої</w:t>
      </w:r>
      <w:r>
        <w:rPr>
          <w:b w:val="0"/>
          <w:szCs w:val="28"/>
        </w:rPr>
        <w:t xml:space="preserve"> </w:t>
      </w:r>
      <w:r w:rsidRPr="00A769BC">
        <w:rPr>
          <w:b w:val="0"/>
          <w:szCs w:val="28"/>
        </w:rPr>
        <w:t>статті 328,</w:t>
      </w:r>
      <w:r>
        <w:rPr>
          <w:b w:val="0"/>
          <w:szCs w:val="28"/>
        </w:rPr>
        <w:t xml:space="preserve"> пункту 1 частини першої статті </w:t>
      </w:r>
      <w:r w:rsidRPr="00A769BC">
        <w:rPr>
          <w:b w:val="0"/>
          <w:szCs w:val="28"/>
        </w:rPr>
        <w:t>333 Кодексу адміністративного судочинства України, пункту 6 частини другої статті 16 Закону України „Про соціальний і правовий захист військовослужбовців та членів їх сімей“</w:t>
      </w:r>
      <w:r w:rsidRPr="00B12CBD">
        <w:rPr>
          <w:b w:val="0"/>
          <w:szCs w:val="28"/>
        </w:rPr>
        <w:t xml:space="preserve"> </w:t>
      </w:r>
      <w:r w:rsidRPr="00A769BC">
        <w:rPr>
          <w:b w:val="0"/>
          <w:szCs w:val="28"/>
        </w:rPr>
        <w:t>від 20 грудня 199</w:t>
      </w:r>
      <w:r>
        <w:rPr>
          <w:b w:val="0"/>
          <w:szCs w:val="28"/>
        </w:rPr>
        <w:t xml:space="preserve">1 </w:t>
      </w:r>
      <w:r w:rsidRPr="00A769BC">
        <w:rPr>
          <w:b w:val="0"/>
          <w:szCs w:val="28"/>
        </w:rPr>
        <w:t xml:space="preserve">року </w:t>
      </w:r>
      <w:r w:rsidR="0013797D">
        <w:rPr>
          <w:b w:val="0"/>
          <w:szCs w:val="28"/>
        </w:rPr>
        <w:t xml:space="preserve">№ </w:t>
      </w:r>
      <w:r w:rsidRPr="00A769BC">
        <w:rPr>
          <w:b w:val="0"/>
          <w:szCs w:val="28"/>
        </w:rPr>
        <w:t xml:space="preserve">2011–ХІІ (Відомості Верховної Ради України, 1992 р., </w:t>
      </w:r>
      <w:r w:rsidR="0013797D">
        <w:rPr>
          <w:b w:val="0"/>
          <w:szCs w:val="28"/>
        </w:rPr>
        <w:t xml:space="preserve">№ </w:t>
      </w:r>
      <w:r w:rsidRPr="00A769BC">
        <w:rPr>
          <w:b w:val="0"/>
          <w:szCs w:val="28"/>
        </w:rPr>
        <w:t>15, ст.</w:t>
      </w:r>
      <w:r>
        <w:rPr>
          <w:b w:val="0"/>
          <w:szCs w:val="28"/>
        </w:rPr>
        <w:t xml:space="preserve"> </w:t>
      </w:r>
      <w:r w:rsidRPr="00A769BC">
        <w:rPr>
          <w:b w:val="0"/>
          <w:szCs w:val="28"/>
        </w:rPr>
        <w:t>190) зі змінами.</w:t>
      </w:r>
    </w:p>
    <w:p w:rsidR="00FE148E" w:rsidRDefault="00FE148E" w:rsidP="00FE148E">
      <w:pPr>
        <w:pStyle w:val="af0"/>
        <w:spacing w:line="360" w:lineRule="auto"/>
        <w:ind w:firstLine="709"/>
        <w:contextualSpacing/>
        <w:rPr>
          <w:b w:val="0"/>
          <w:szCs w:val="28"/>
        </w:rPr>
      </w:pPr>
      <w:r w:rsidRPr="00087F83">
        <w:rPr>
          <w:b w:val="0"/>
          <w:szCs w:val="28"/>
        </w:rPr>
        <w:lastRenderedPageBreak/>
        <w:t>Заслухавши суддю-доповідача Кривенка В.В. та дослідивши матеріали справи, Третя к</w:t>
      </w:r>
      <w:r w:rsidRPr="00664FB0">
        <w:rPr>
          <w:b w:val="0"/>
          <w:szCs w:val="28"/>
        </w:rPr>
        <w:t xml:space="preserve">олегія </w:t>
      </w:r>
      <w:r>
        <w:rPr>
          <w:b w:val="0"/>
          <w:szCs w:val="28"/>
        </w:rPr>
        <w:t xml:space="preserve">суддів Першого сенату </w:t>
      </w:r>
      <w:r w:rsidRPr="00664FB0">
        <w:rPr>
          <w:b w:val="0"/>
          <w:szCs w:val="28"/>
        </w:rPr>
        <w:t>Конституційного Суду України</w:t>
      </w:r>
    </w:p>
    <w:p w:rsidR="00FE148E" w:rsidRDefault="00FE148E" w:rsidP="00FE148E">
      <w:pPr>
        <w:pStyle w:val="af0"/>
        <w:spacing w:line="360" w:lineRule="auto"/>
        <w:ind w:firstLine="709"/>
        <w:contextualSpacing/>
        <w:rPr>
          <w:b w:val="0"/>
          <w:szCs w:val="28"/>
        </w:rPr>
      </w:pPr>
    </w:p>
    <w:p w:rsidR="00FE148E" w:rsidRPr="000D2182" w:rsidRDefault="00FE148E" w:rsidP="00FE148E">
      <w:pPr>
        <w:spacing w:line="360" w:lineRule="auto"/>
        <w:ind w:firstLine="709"/>
        <w:contextualSpacing/>
        <w:jc w:val="center"/>
        <w:rPr>
          <w:b/>
          <w:sz w:val="28"/>
          <w:szCs w:val="28"/>
          <w:lang w:val="uk-UA"/>
        </w:rPr>
      </w:pPr>
      <w:r w:rsidRPr="000D2182">
        <w:rPr>
          <w:b/>
          <w:sz w:val="28"/>
          <w:szCs w:val="28"/>
          <w:lang w:val="uk-UA"/>
        </w:rPr>
        <w:t>у с т а н о в и л а:</w:t>
      </w:r>
    </w:p>
    <w:p w:rsidR="00FE148E" w:rsidRPr="00A03161" w:rsidRDefault="00FE148E" w:rsidP="00FE148E">
      <w:pPr>
        <w:pStyle w:val="af0"/>
        <w:spacing w:line="360" w:lineRule="auto"/>
        <w:ind w:firstLine="709"/>
        <w:contextualSpacing/>
        <w:rPr>
          <w:b w:val="0"/>
          <w:szCs w:val="28"/>
        </w:rPr>
      </w:pPr>
    </w:p>
    <w:p w:rsidR="00FE148E" w:rsidRDefault="00FE148E" w:rsidP="00FE148E">
      <w:pPr>
        <w:pStyle w:val="af0"/>
        <w:spacing w:line="360" w:lineRule="auto"/>
        <w:ind w:firstLine="709"/>
        <w:contextualSpacing/>
        <w:rPr>
          <w:b w:val="0"/>
          <w:szCs w:val="28"/>
        </w:rPr>
      </w:pPr>
      <w:r w:rsidRPr="002D1536">
        <w:rPr>
          <w:b w:val="0"/>
          <w:szCs w:val="28"/>
        </w:rPr>
        <w:t xml:space="preserve">1. </w:t>
      </w:r>
      <w:r>
        <w:rPr>
          <w:b w:val="0"/>
          <w:szCs w:val="28"/>
        </w:rPr>
        <w:t xml:space="preserve">Тищук В.В. </w:t>
      </w:r>
      <w:r w:rsidRPr="00A03161">
        <w:rPr>
          <w:b w:val="0"/>
          <w:szCs w:val="28"/>
        </w:rPr>
        <w:t>зверну</w:t>
      </w:r>
      <w:r>
        <w:rPr>
          <w:b w:val="0"/>
          <w:szCs w:val="28"/>
        </w:rPr>
        <w:t>в</w:t>
      </w:r>
      <w:r w:rsidRPr="00A03161">
        <w:rPr>
          <w:b w:val="0"/>
          <w:szCs w:val="28"/>
        </w:rPr>
        <w:t xml:space="preserve">ся до Конституційного Суду України з клопотанням щодо </w:t>
      </w:r>
      <w:r w:rsidRPr="002D1536">
        <w:rPr>
          <w:b w:val="0"/>
          <w:szCs w:val="28"/>
        </w:rPr>
        <w:t>перевірки на відповідність</w:t>
      </w:r>
      <w:r w:rsidRPr="00CB5F44">
        <w:t xml:space="preserve"> </w:t>
      </w:r>
      <w:r w:rsidRPr="00CB5F44">
        <w:rPr>
          <w:b w:val="0"/>
          <w:szCs w:val="28"/>
        </w:rPr>
        <w:t>статтям 8, 21, частинам другій, третій статті 22, частині першій стат</w:t>
      </w:r>
      <w:r>
        <w:rPr>
          <w:b w:val="0"/>
          <w:szCs w:val="28"/>
        </w:rPr>
        <w:t xml:space="preserve">ті 24, частині першій статті 64 </w:t>
      </w:r>
      <w:r w:rsidRPr="002D1536">
        <w:rPr>
          <w:b w:val="0"/>
          <w:szCs w:val="28"/>
        </w:rPr>
        <w:t>Конституції України (конституційність)</w:t>
      </w:r>
      <w:r w:rsidRPr="002673A1">
        <w:rPr>
          <w:b w:val="0"/>
          <w:szCs w:val="28"/>
        </w:rPr>
        <w:t xml:space="preserve"> </w:t>
      </w:r>
      <w:r w:rsidRPr="00A769BC">
        <w:rPr>
          <w:b w:val="0"/>
          <w:szCs w:val="28"/>
        </w:rPr>
        <w:t>положень пункту 2 частини п</w:t>
      </w:r>
      <w:r>
        <w:rPr>
          <w:b w:val="0"/>
          <w:szCs w:val="28"/>
        </w:rPr>
        <w:t>ʼ</w:t>
      </w:r>
      <w:r w:rsidRPr="00A769BC">
        <w:rPr>
          <w:b w:val="0"/>
          <w:szCs w:val="28"/>
        </w:rPr>
        <w:t>ятої статті 328, пункту 1 частини першої статті 333 Кодексу адміністративного судочинства України</w:t>
      </w:r>
      <w:r w:rsidR="00D74F03">
        <w:rPr>
          <w:b w:val="0"/>
          <w:szCs w:val="28"/>
        </w:rPr>
        <w:br/>
      </w:r>
      <w:r>
        <w:rPr>
          <w:b w:val="0"/>
          <w:szCs w:val="28"/>
        </w:rPr>
        <w:t>(далі – Кодекс)</w:t>
      </w:r>
      <w:r w:rsidRPr="00A769BC">
        <w:rPr>
          <w:b w:val="0"/>
          <w:szCs w:val="28"/>
        </w:rPr>
        <w:t>, пункту 6 частини другої статті 16 Закону України „Про соціальний і правовий захист військовослужбовців та членів їх сімей“</w:t>
      </w:r>
      <w:r w:rsidR="00BE621C">
        <w:rPr>
          <w:b w:val="0"/>
          <w:szCs w:val="28"/>
        </w:rPr>
        <w:br/>
      </w:r>
      <w:r w:rsidRPr="00A769BC">
        <w:rPr>
          <w:b w:val="0"/>
          <w:szCs w:val="28"/>
        </w:rPr>
        <w:t xml:space="preserve">від 20 грудня 1991 року </w:t>
      </w:r>
      <w:r w:rsidR="0013797D">
        <w:rPr>
          <w:b w:val="0"/>
          <w:szCs w:val="28"/>
        </w:rPr>
        <w:t xml:space="preserve">№ </w:t>
      </w:r>
      <w:r w:rsidRPr="00A769BC">
        <w:rPr>
          <w:b w:val="0"/>
          <w:szCs w:val="28"/>
        </w:rPr>
        <w:t xml:space="preserve">2011–ХІІ </w:t>
      </w:r>
      <w:r>
        <w:rPr>
          <w:b w:val="0"/>
          <w:szCs w:val="28"/>
        </w:rPr>
        <w:t>зі змінами (далі – Закон)</w:t>
      </w:r>
      <w:r w:rsidRPr="00D271E3">
        <w:rPr>
          <w:b w:val="0"/>
          <w:szCs w:val="28"/>
        </w:rPr>
        <w:t>.</w:t>
      </w:r>
    </w:p>
    <w:p w:rsidR="00FE148E" w:rsidRDefault="00FE148E" w:rsidP="00FE148E">
      <w:pPr>
        <w:pStyle w:val="af0"/>
        <w:spacing w:line="360" w:lineRule="auto"/>
        <w:ind w:firstLine="709"/>
        <w:contextualSpacing/>
        <w:rPr>
          <w:b w:val="0"/>
          <w:szCs w:val="28"/>
        </w:rPr>
      </w:pPr>
      <w:r>
        <w:rPr>
          <w:b w:val="0"/>
          <w:szCs w:val="28"/>
        </w:rPr>
        <w:t>Статтями 328 та 333 Кодексу регулюються питання щодо права на касаційне оскарження та відмови у відкритті касаційного провадження.</w:t>
      </w:r>
    </w:p>
    <w:p w:rsidR="00FE148E" w:rsidRDefault="00FE148E" w:rsidP="00FE148E">
      <w:pPr>
        <w:pStyle w:val="af0"/>
        <w:spacing w:line="360" w:lineRule="auto"/>
        <w:ind w:firstLine="709"/>
        <w:contextualSpacing/>
        <w:rPr>
          <w:b w:val="0"/>
          <w:szCs w:val="28"/>
        </w:rPr>
      </w:pPr>
      <w:r>
        <w:rPr>
          <w:b w:val="0"/>
          <w:szCs w:val="28"/>
        </w:rPr>
        <w:t>Згідно з</w:t>
      </w:r>
      <w:r w:rsidR="00E1575C">
        <w:rPr>
          <w:b w:val="0"/>
          <w:szCs w:val="28"/>
        </w:rPr>
        <w:t>і</w:t>
      </w:r>
      <w:r>
        <w:rPr>
          <w:b w:val="0"/>
          <w:szCs w:val="28"/>
        </w:rPr>
        <w:t xml:space="preserve"> статт</w:t>
      </w:r>
      <w:r w:rsidR="00E1575C" w:rsidRPr="00E1575C">
        <w:rPr>
          <w:b w:val="0"/>
          <w:szCs w:val="28"/>
        </w:rPr>
        <w:t>ею</w:t>
      </w:r>
      <w:r>
        <w:rPr>
          <w:b w:val="0"/>
          <w:szCs w:val="28"/>
        </w:rPr>
        <w:t xml:space="preserve"> 16 </w:t>
      </w:r>
      <w:r w:rsidRPr="00CB5F44">
        <w:rPr>
          <w:b w:val="0"/>
          <w:szCs w:val="28"/>
        </w:rPr>
        <w:t xml:space="preserve">Закону </w:t>
      </w:r>
      <w:r>
        <w:rPr>
          <w:b w:val="0"/>
          <w:szCs w:val="28"/>
        </w:rPr>
        <w:t>о</w:t>
      </w:r>
      <w:r w:rsidRPr="00CB5F44">
        <w:rPr>
          <w:b w:val="0"/>
          <w:szCs w:val="28"/>
        </w:rPr>
        <w:t>дноразова грошова допомога</w:t>
      </w:r>
      <w:r w:rsidR="00D74F03">
        <w:rPr>
          <w:b w:val="0"/>
          <w:szCs w:val="28"/>
        </w:rPr>
        <w:t xml:space="preserve"> у разі загибелі (смерті), інвалідності або </w:t>
      </w:r>
      <w:r w:rsidR="00D74F03" w:rsidRPr="00BE621C">
        <w:rPr>
          <w:b w:val="0"/>
          <w:szCs w:val="28"/>
        </w:rPr>
        <w:t>час</w:t>
      </w:r>
      <w:r w:rsidR="00BE621C">
        <w:rPr>
          <w:b w:val="0"/>
          <w:szCs w:val="28"/>
        </w:rPr>
        <w:t>ткової втрати працездатності без встановлення інвалідності військовослужбовців, військовозобовʼязаних та резервістів, які призвані на навчальні (або перевірочні) та спеціальні збори чи для проходження служби у військовому резерві (далі – одноразова грошова допомога), призначається і виплачується у разі</w:t>
      </w:r>
      <w:r w:rsidRPr="00CB5F44">
        <w:rPr>
          <w:b w:val="0"/>
          <w:szCs w:val="28"/>
        </w:rPr>
        <w:t xml:space="preserve"> </w:t>
      </w:r>
      <w:r w:rsidR="00D74F03">
        <w:rPr>
          <w:b w:val="0"/>
          <w:szCs w:val="28"/>
        </w:rPr>
        <w:t xml:space="preserve">„встановлення </w:t>
      </w:r>
      <w:r w:rsidRPr="005F7794">
        <w:rPr>
          <w:b w:val="0"/>
          <w:szCs w:val="28"/>
        </w:rPr>
        <w:t>військовослужбовцю строкової військової служби, військовозобов</w:t>
      </w:r>
      <w:r>
        <w:rPr>
          <w:b w:val="0"/>
          <w:szCs w:val="28"/>
        </w:rPr>
        <w:t>ʼ</w:t>
      </w:r>
      <w:r w:rsidRPr="005F7794">
        <w:rPr>
          <w:b w:val="0"/>
          <w:szCs w:val="28"/>
        </w:rPr>
        <w:t>язаному або резервісту, якого призвано на навчальні (або перевірочні) та спеціальні збори чи для проходження служби у військовому резерві, інвалідності, що настала внаслідок поранення (контузії, травми або каліцтва), заподіяного військовослужбовцю строкової військової служби, військовозобов</w:t>
      </w:r>
      <w:r>
        <w:rPr>
          <w:b w:val="0"/>
          <w:szCs w:val="28"/>
        </w:rPr>
        <w:t>ʼ</w:t>
      </w:r>
      <w:r w:rsidRPr="005F7794">
        <w:rPr>
          <w:b w:val="0"/>
          <w:szCs w:val="28"/>
        </w:rPr>
        <w:t>язаному або резервісту при виконанні обов</w:t>
      </w:r>
      <w:r>
        <w:rPr>
          <w:b w:val="0"/>
          <w:szCs w:val="28"/>
        </w:rPr>
        <w:t>ʼ</w:t>
      </w:r>
      <w:r w:rsidRPr="005F7794">
        <w:rPr>
          <w:b w:val="0"/>
          <w:szCs w:val="28"/>
        </w:rPr>
        <w:t xml:space="preserve">язків військової служби або служби у військовому резерві, або не пізніше ніж через три місяці після звільнення із служби, закінчення зборів, проходження служби у військовому резерві, але внаслідок захворювання або нещасного </w:t>
      </w:r>
      <w:r w:rsidRPr="005F7794">
        <w:rPr>
          <w:b w:val="0"/>
          <w:szCs w:val="28"/>
        </w:rPr>
        <w:lastRenderedPageBreak/>
        <w:t>випадку, що мали місце в період проходження строкової військової служби, цих зборі</w:t>
      </w:r>
      <w:r>
        <w:rPr>
          <w:b w:val="0"/>
          <w:szCs w:val="28"/>
        </w:rPr>
        <w:t>в, служби у військовому резерві</w:t>
      </w:r>
      <w:r w:rsidR="00D74F03">
        <w:rPr>
          <w:b w:val="0"/>
          <w:szCs w:val="28"/>
        </w:rPr>
        <w:t>“</w:t>
      </w:r>
      <w:r w:rsidR="00E1575C" w:rsidRPr="00E1575C">
        <w:rPr>
          <w:b w:val="0"/>
          <w:szCs w:val="28"/>
        </w:rPr>
        <w:t xml:space="preserve"> (</w:t>
      </w:r>
      <w:r w:rsidR="00E1575C">
        <w:rPr>
          <w:b w:val="0"/>
          <w:szCs w:val="28"/>
        </w:rPr>
        <w:t>пункт 6 частини другої</w:t>
      </w:r>
      <w:r w:rsidR="00E1575C" w:rsidRPr="00E1575C">
        <w:rPr>
          <w:b w:val="0"/>
          <w:szCs w:val="28"/>
        </w:rPr>
        <w:t>)</w:t>
      </w:r>
      <w:r>
        <w:rPr>
          <w:b w:val="0"/>
          <w:szCs w:val="28"/>
        </w:rPr>
        <w:t>.</w:t>
      </w:r>
    </w:p>
    <w:p w:rsidR="00FE148E" w:rsidRPr="00AC4C9A" w:rsidRDefault="00FE148E" w:rsidP="00FE148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4C9A">
        <w:rPr>
          <w:sz w:val="28"/>
          <w:szCs w:val="28"/>
          <w:lang w:val="uk-UA"/>
        </w:rPr>
        <w:t xml:space="preserve">З матеріалів конституційної скарги вбачається, </w:t>
      </w:r>
      <w:r>
        <w:rPr>
          <w:sz w:val="28"/>
          <w:szCs w:val="28"/>
          <w:lang w:val="uk-UA"/>
        </w:rPr>
        <w:t xml:space="preserve">що </w:t>
      </w:r>
      <w:r w:rsidRPr="00AC4C9A">
        <w:rPr>
          <w:sz w:val="28"/>
          <w:szCs w:val="28"/>
          <w:lang w:val="uk-UA"/>
        </w:rPr>
        <w:t>Житомирськ</w:t>
      </w:r>
      <w:r w:rsidR="00D74F03">
        <w:rPr>
          <w:sz w:val="28"/>
          <w:szCs w:val="28"/>
          <w:lang w:val="uk-UA"/>
        </w:rPr>
        <w:t>ий</w:t>
      </w:r>
      <w:r w:rsidRPr="00AC4C9A">
        <w:rPr>
          <w:sz w:val="28"/>
          <w:szCs w:val="28"/>
          <w:lang w:val="uk-UA"/>
        </w:rPr>
        <w:t xml:space="preserve"> окружн</w:t>
      </w:r>
      <w:r w:rsidR="00D74F03">
        <w:rPr>
          <w:sz w:val="28"/>
          <w:szCs w:val="28"/>
          <w:lang w:val="uk-UA"/>
        </w:rPr>
        <w:t>ий</w:t>
      </w:r>
      <w:r w:rsidRPr="00AC4C9A">
        <w:rPr>
          <w:sz w:val="28"/>
          <w:szCs w:val="28"/>
          <w:lang w:val="uk-UA"/>
        </w:rPr>
        <w:t xml:space="preserve"> адміністративн</w:t>
      </w:r>
      <w:r w:rsidR="00D74F03">
        <w:rPr>
          <w:sz w:val="28"/>
          <w:szCs w:val="28"/>
          <w:lang w:val="uk-UA"/>
        </w:rPr>
        <w:t>ий</w:t>
      </w:r>
      <w:r w:rsidRPr="00AC4C9A">
        <w:rPr>
          <w:sz w:val="28"/>
          <w:szCs w:val="28"/>
          <w:lang w:val="uk-UA"/>
        </w:rPr>
        <w:t xml:space="preserve"> суд</w:t>
      </w:r>
      <w:r w:rsidR="00D74F03">
        <w:rPr>
          <w:sz w:val="28"/>
          <w:szCs w:val="28"/>
          <w:lang w:val="uk-UA"/>
        </w:rPr>
        <w:t xml:space="preserve"> р</w:t>
      </w:r>
      <w:r w:rsidR="00D74F03" w:rsidRPr="00AC4C9A">
        <w:rPr>
          <w:sz w:val="28"/>
          <w:szCs w:val="28"/>
          <w:lang w:val="uk-UA"/>
        </w:rPr>
        <w:t>ішенням</w:t>
      </w:r>
      <w:r w:rsidRPr="00AC4C9A">
        <w:rPr>
          <w:sz w:val="28"/>
          <w:szCs w:val="28"/>
          <w:lang w:val="uk-UA"/>
        </w:rPr>
        <w:t xml:space="preserve"> від 29 листопада 2019 року, залишеним без змін постановою Сьомого апеляційного адміністративного суду від 17 лютого 2020 року, відмов</w:t>
      </w:r>
      <w:r w:rsidR="00D74F03">
        <w:rPr>
          <w:sz w:val="28"/>
          <w:szCs w:val="28"/>
          <w:lang w:val="uk-UA"/>
        </w:rPr>
        <w:t xml:space="preserve">ив </w:t>
      </w:r>
      <w:r w:rsidR="00D74F03" w:rsidRPr="00AC4C9A">
        <w:rPr>
          <w:sz w:val="28"/>
          <w:szCs w:val="28"/>
          <w:lang w:val="uk-UA"/>
        </w:rPr>
        <w:t>Тищуку В.В.</w:t>
      </w:r>
      <w:r w:rsidR="00D74F03">
        <w:rPr>
          <w:sz w:val="28"/>
          <w:szCs w:val="28"/>
          <w:lang w:val="uk-UA"/>
        </w:rPr>
        <w:t xml:space="preserve"> </w:t>
      </w:r>
      <w:r w:rsidRPr="00AC4C9A">
        <w:rPr>
          <w:sz w:val="28"/>
          <w:szCs w:val="28"/>
          <w:lang w:val="uk-UA"/>
        </w:rPr>
        <w:t>у задоволенні позовних вимог</w:t>
      </w:r>
      <w:r w:rsidRPr="00410B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 в</w:t>
      </w:r>
      <w:r w:rsidRPr="00410BE1">
        <w:rPr>
          <w:sz w:val="28"/>
          <w:szCs w:val="28"/>
          <w:lang w:val="uk-UA"/>
        </w:rPr>
        <w:t>изна</w:t>
      </w:r>
      <w:r>
        <w:rPr>
          <w:sz w:val="28"/>
          <w:szCs w:val="28"/>
          <w:lang w:val="uk-UA"/>
        </w:rPr>
        <w:t>ння</w:t>
      </w:r>
      <w:r w:rsidRPr="00410BE1">
        <w:rPr>
          <w:sz w:val="28"/>
          <w:szCs w:val="28"/>
          <w:lang w:val="uk-UA"/>
        </w:rPr>
        <w:t xml:space="preserve"> протиправним і скасува</w:t>
      </w:r>
      <w:r>
        <w:rPr>
          <w:sz w:val="28"/>
          <w:szCs w:val="28"/>
          <w:lang w:val="uk-UA"/>
        </w:rPr>
        <w:t>ння</w:t>
      </w:r>
      <w:r w:rsidRPr="00410BE1">
        <w:rPr>
          <w:sz w:val="28"/>
          <w:szCs w:val="28"/>
          <w:lang w:val="uk-UA"/>
        </w:rPr>
        <w:t xml:space="preserve"> рішення Міністерства оборони України про відмову у призначенні одноразової грошової допомоги</w:t>
      </w:r>
      <w:r>
        <w:rPr>
          <w:sz w:val="28"/>
          <w:szCs w:val="28"/>
          <w:lang w:val="uk-UA"/>
        </w:rPr>
        <w:t xml:space="preserve"> </w:t>
      </w:r>
      <w:r w:rsidRPr="00410BE1">
        <w:rPr>
          <w:sz w:val="28"/>
          <w:szCs w:val="28"/>
          <w:lang w:val="uk-UA"/>
        </w:rPr>
        <w:t>в розмірах та порядку</w:t>
      </w:r>
      <w:r w:rsidR="00D74F0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D74F03">
        <w:rPr>
          <w:sz w:val="28"/>
          <w:szCs w:val="28"/>
          <w:lang w:val="uk-UA"/>
        </w:rPr>
        <w:t>визначених у</w:t>
      </w:r>
      <w:r>
        <w:rPr>
          <w:sz w:val="28"/>
          <w:szCs w:val="28"/>
          <w:lang w:val="uk-UA"/>
        </w:rPr>
        <w:t xml:space="preserve"> статті 16 Закону</w:t>
      </w:r>
      <w:r w:rsidRPr="00AC4C9A">
        <w:rPr>
          <w:sz w:val="28"/>
          <w:szCs w:val="28"/>
          <w:lang w:val="uk-UA"/>
        </w:rPr>
        <w:t>.</w:t>
      </w:r>
    </w:p>
    <w:p w:rsidR="00FE148E" w:rsidRPr="00410BE1" w:rsidRDefault="00FE148E" w:rsidP="00FE148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C4C9A">
        <w:rPr>
          <w:sz w:val="28"/>
          <w:szCs w:val="28"/>
          <w:lang w:val="uk-UA"/>
        </w:rPr>
        <w:t>Верховний Суд у складі колегії суддів Касаційного адміністративного суду ухвалою від 21 жовтня 2021 року відмовив у відкритті провадження за касаційною скаргою Тищука В.В.</w:t>
      </w:r>
      <w:r w:rsidR="00D74F03">
        <w:rPr>
          <w:sz w:val="28"/>
          <w:szCs w:val="28"/>
          <w:lang w:val="uk-UA"/>
        </w:rPr>
        <w:t>,</w:t>
      </w:r>
      <w:r w:rsidRPr="00AC4C9A">
        <w:rPr>
          <w:sz w:val="28"/>
          <w:szCs w:val="28"/>
          <w:lang w:val="uk-UA"/>
        </w:rPr>
        <w:t xml:space="preserve"> зазначив</w:t>
      </w:r>
      <w:r w:rsidR="00D74F03">
        <w:rPr>
          <w:sz w:val="28"/>
          <w:szCs w:val="28"/>
          <w:lang w:val="uk-UA"/>
        </w:rPr>
        <w:t xml:space="preserve">ши, що </w:t>
      </w:r>
      <w:r w:rsidRPr="00AC4C9A">
        <w:rPr>
          <w:sz w:val="28"/>
          <w:szCs w:val="28"/>
          <w:lang w:val="uk-UA"/>
        </w:rPr>
        <w:t>жодних підстав для касаційного оскарження</w:t>
      </w:r>
      <w:r w:rsidR="00D74F03">
        <w:rPr>
          <w:sz w:val="28"/>
          <w:szCs w:val="28"/>
          <w:lang w:val="uk-UA"/>
        </w:rPr>
        <w:t xml:space="preserve"> судових</w:t>
      </w:r>
      <w:r w:rsidRPr="00AC4C9A">
        <w:rPr>
          <w:sz w:val="28"/>
          <w:szCs w:val="28"/>
          <w:lang w:val="uk-UA"/>
        </w:rPr>
        <w:t xml:space="preserve"> рішень судів попередніх інстанцій та прийняття Верховним Судом до розгляду касаційної скарги у справі незначної складності, передбачених частинами четвертою, п</w:t>
      </w:r>
      <w:r>
        <w:rPr>
          <w:sz w:val="28"/>
          <w:szCs w:val="28"/>
          <w:lang w:val="uk-UA"/>
        </w:rPr>
        <w:t>ʼ</w:t>
      </w:r>
      <w:r w:rsidRPr="00AC4C9A">
        <w:rPr>
          <w:sz w:val="28"/>
          <w:szCs w:val="28"/>
          <w:lang w:val="uk-UA"/>
        </w:rPr>
        <w:t>ятою статті 328 К</w:t>
      </w:r>
      <w:r w:rsidR="00D74F03">
        <w:rPr>
          <w:sz w:val="28"/>
          <w:szCs w:val="28"/>
          <w:lang w:val="uk-UA"/>
        </w:rPr>
        <w:t>одексу</w:t>
      </w:r>
      <w:r w:rsidR="00FB5012">
        <w:rPr>
          <w:sz w:val="28"/>
          <w:szCs w:val="28"/>
          <w:lang w:val="uk-UA"/>
        </w:rPr>
        <w:t>,</w:t>
      </w:r>
      <w:r w:rsidR="00D74F03">
        <w:rPr>
          <w:sz w:val="28"/>
          <w:szCs w:val="28"/>
          <w:lang w:val="uk-UA"/>
        </w:rPr>
        <w:t xml:space="preserve"> </w:t>
      </w:r>
      <w:r w:rsidR="00D74F03" w:rsidRPr="00AC4C9A">
        <w:rPr>
          <w:sz w:val="28"/>
          <w:szCs w:val="28"/>
          <w:lang w:val="uk-UA"/>
        </w:rPr>
        <w:t>не нав</w:t>
      </w:r>
      <w:r w:rsidR="00D74F03">
        <w:rPr>
          <w:sz w:val="28"/>
          <w:szCs w:val="28"/>
          <w:lang w:val="uk-UA"/>
        </w:rPr>
        <w:t>едено</w:t>
      </w:r>
      <w:r w:rsidRPr="00AC4C9A">
        <w:rPr>
          <w:sz w:val="28"/>
          <w:szCs w:val="28"/>
          <w:lang w:val="uk-UA"/>
        </w:rPr>
        <w:t>.</w:t>
      </w:r>
    </w:p>
    <w:p w:rsidR="00FE148E" w:rsidRPr="00CB5F44" w:rsidRDefault="00FE148E" w:rsidP="00FE148E">
      <w:pPr>
        <w:pStyle w:val="af0"/>
        <w:spacing w:line="360" w:lineRule="auto"/>
        <w:ind w:firstLine="709"/>
        <w:contextualSpacing/>
        <w:rPr>
          <w:b w:val="0"/>
          <w:szCs w:val="28"/>
        </w:rPr>
      </w:pPr>
      <w:r>
        <w:rPr>
          <w:b w:val="0"/>
          <w:szCs w:val="28"/>
        </w:rPr>
        <w:t>Субʼєкт права на конституційну скаргу вважає, що оспорювані положення Кодексу та Закону є неконституційними, оскільки звужують та порушують його конституційні права, не відповідають принципу справедливості та порушують конституційний принцип рівності.</w:t>
      </w:r>
    </w:p>
    <w:p w:rsidR="00FE148E" w:rsidRPr="00EA1C9F" w:rsidRDefault="00FE148E" w:rsidP="00FE148E">
      <w:pPr>
        <w:pStyle w:val="af0"/>
        <w:spacing w:line="360" w:lineRule="auto"/>
        <w:ind w:firstLine="709"/>
        <w:contextualSpacing/>
        <w:rPr>
          <w:b w:val="0"/>
          <w:szCs w:val="28"/>
        </w:rPr>
      </w:pPr>
    </w:p>
    <w:p w:rsidR="00FE148E" w:rsidRPr="00153635" w:rsidRDefault="00FE148E" w:rsidP="00FE148E">
      <w:pPr>
        <w:spacing w:line="360" w:lineRule="auto"/>
        <w:ind w:firstLine="709"/>
        <w:contextualSpacing/>
        <w:jc w:val="both"/>
        <w:rPr>
          <w:rFonts w:eastAsia="Times New Roman"/>
          <w:snapToGrid w:val="0"/>
          <w:sz w:val="28"/>
          <w:szCs w:val="28"/>
          <w:lang w:val="uk-UA"/>
        </w:rPr>
      </w:pPr>
      <w:r w:rsidRPr="001C0B42">
        <w:rPr>
          <w:sz w:val="28"/>
          <w:szCs w:val="28"/>
          <w:lang w:val="uk-UA"/>
        </w:rPr>
        <w:t>2. Вирішуючи питання щодо відкриття конститу</w:t>
      </w:r>
      <w:r>
        <w:rPr>
          <w:sz w:val="28"/>
          <w:szCs w:val="28"/>
          <w:lang w:val="uk-UA"/>
        </w:rPr>
        <w:t>ційного провадження у справі</w:t>
      </w:r>
      <w:r w:rsidRPr="00153635">
        <w:rPr>
          <w:rFonts w:eastAsia="Times New Roman"/>
          <w:snapToGrid w:val="0"/>
          <w:sz w:val="28"/>
          <w:szCs w:val="28"/>
          <w:lang w:val="uk-UA"/>
        </w:rPr>
        <w:t>, Третя колегія суддів Першого сенату Конституційного Суду України виходить із такого.</w:t>
      </w:r>
    </w:p>
    <w:p w:rsidR="00FE148E" w:rsidRDefault="00FE148E" w:rsidP="00FE148E">
      <w:pPr>
        <w:spacing w:line="360" w:lineRule="auto"/>
        <w:ind w:firstLine="709"/>
        <w:contextualSpacing/>
        <w:jc w:val="both"/>
        <w:rPr>
          <w:rFonts w:eastAsia="Times New Roman"/>
          <w:snapToGrid w:val="0"/>
          <w:sz w:val="28"/>
          <w:szCs w:val="28"/>
          <w:lang w:val="uk-UA"/>
        </w:rPr>
      </w:pPr>
      <w:r w:rsidRPr="002E2759">
        <w:rPr>
          <w:rFonts w:eastAsia="Times New Roman"/>
          <w:snapToGrid w:val="0"/>
          <w:sz w:val="28"/>
          <w:szCs w:val="28"/>
          <w:lang w:val="uk-UA"/>
        </w:rPr>
        <w:t>Відповідно до Закону України „Про Конституційний Суд України“ конституційна скарга вважається прийнятною за умов її відповідності вимогам, пере</w:t>
      </w:r>
      <w:r w:rsidR="00BE621C">
        <w:rPr>
          <w:rFonts w:eastAsia="Times New Roman"/>
          <w:snapToGrid w:val="0"/>
          <w:sz w:val="28"/>
          <w:szCs w:val="28"/>
          <w:lang w:val="uk-UA"/>
        </w:rPr>
        <w:t xml:space="preserve">дбаченим статтями 55, 56 цього </w:t>
      </w:r>
      <w:r w:rsidRPr="002E2759">
        <w:rPr>
          <w:rFonts w:eastAsia="Times New Roman"/>
          <w:snapToGrid w:val="0"/>
          <w:sz w:val="28"/>
          <w:szCs w:val="28"/>
          <w:lang w:val="uk-UA"/>
        </w:rPr>
        <w:t xml:space="preserve">закону </w:t>
      </w:r>
      <w:r>
        <w:rPr>
          <w:rFonts w:eastAsia="Times New Roman"/>
          <w:snapToGrid w:val="0"/>
          <w:sz w:val="28"/>
          <w:szCs w:val="28"/>
          <w:lang w:val="uk-UA"/>
        </w:rPr>
        <w:t xml:space="preserve">та якщо, зокрема, з дня набрання законної сили остаточним судовим рішенням, у якому застосовано закон України (його окремі положення), сплинуло не більше трьох місяців </w:t>
      </w:r>
      <w:r w:rsidRPr="002E2759">
        <w:rPr>
          <w:rFonts w:eastAsia="Times New Roman"/>
          <w:snapToGrid w:val="0"/>
          <w:sz w:val="28"/>
          <w:szCs w:val="28"/>
          <w:lang w:val="uk-UA"/>
        </w:rPr>
        <w:t>(абзац перший</w:t>
      </w:r>
      <w:r w:rsidR="00640C5D">
        <w:rPr>
          <w:rFonts w:eastAsia="Times New Roman"/>
          <w:snapToGrid w:val="0"/>
          <w:sz w:val="28"/>
          <w:szCs w:val="28"/>
          <w:lang w:val="uk-UA"/>
        </w:rPr>
        <w:t>,</w:t>
      </w:r>
      <w:r w:rsidR="00640C5D">
        <w:rPr>
          <w:rFonts w:eastAsia="Times New Roman"/>
          <w:snapToGrid w:val="0"/>
          <w:sz w:val="28"/>
          <w:szCs w:val="28"/>
          <w:lang w:val="uk-UA"/>
        </w:rPr>
        <w:br/>
      </w:r>
      <w:r>
        <w:rPr>
          <w:rFonts w:eastAsia="Times New Roman"/>
          <w:snapToGrid w:val="0"/>
          <w:sz w:val="28"/>
          <w:szCs w:val="28"/>
          <w:lang w:val="uk-UA"/>
        </w:rPr>
        <w:t xml:space="preserve">пункт </w:t>
      </w:r>
      <w:r w:rsidR="00BE621C">
        <w:rPr>
          <w:rFonts w:eastAsia="Times New Roman"/>
          <w:snapToGrid w:val="0"/>
          <w:sz w:val="28"/>
          <w:szCs w:val="28"/>
          <w:lang w:val="uk-UA"/>
        </w:rPr>
        <w:t>2</w:t>
      </w:r>
      <w:r>
        <w:rPr>
          <w:rFonts w:eastAsia="Times New Roman"/>
          <w:snapToGrid w:val="0"/>
          <w:sz w:val="28"/>
          <w:szCs w:val="28"/>
          <w:lang w:val="uk-UA"/>
        </w:rPr>
        <w:t xml:space="preserve"> частини першої</w:t>
      </w:r>
      <w:r w:rsidRPr="002E2759">
        <w:rPr>
          <w:rFonts w:eastAsia="Times New Roman"/>
          <w:snapToGrid w:val="0"/>
          <w:sz w:val="28"/>
          <w:szCs w:val="28"/>
          <w:lang w:val="uk-UA"/>
        </w:rPr>
        <w:t xml:space="preserve"> статті 77)</w:t>
      </w:r>
      <w:r>
        <w:rPr>
          <w:rFonts w:eastAsia="Times New Roman"/>
          <w:snapToGrid w:val="0"/>
          <w:sz w:val="28"/>
          <w:szCs w:val="28"/>
          <w:lang w:val="uk-UA"/>
        </w:rPr>
        <w:t xml:space="preserve">; </w:t>
      </w:r>
      <w:r w:rsidR="00D74F03">
        <w:rPr>
          <w:rFonts w:eastAsia="Times New Roman"/>
          <w:snapToGrid w:val="0"/>
          <w:sz w:val="28"/>
          <w:szCs w:val="28"/>
          <w:lang w:val="uk-UA"/>
        </w:rPr>
        <w:t>у</w:t>
      </w:r>
      <w:r>
        <w:rPr>
          <w:rFonts w:eastAsia="Times New Roman"/>
          <w:snapToGrid w:val="0"/>
          <w:sz w:val="28"/>
          <w:szCs w:val="28"/>
          <w:lang w:val="uk-UA"/>
        </w:rPr>
        <w:t xml:space="preserve"> разі </w:t>
      </w:r>
      <w:r w:rsidRPr="004C63CC">
        <w:rPr>
          <w:rFonts w:eastAsia="Times New Roman"/>
          <w:snapToGrid w:val="0"/>
          <w:sz w:val="28"/>
          <w:szCs w:val="28"/>
          <w:lang w:val="uk-UA"/>
        </w:rPr>
        <w:t>якщо суб</w:t>
      </w:r>
      <w:r>
        <w:rPr>
          <w:rFonts w:eastAsia="Times New Roman"/>
          <w:snapToGrid w:val="0"/>
          <w:sz w:val="28"/>
          <w:szCs w:val="28"/>
          <w:lang w:val="uk-UA"/>
        </w:rPr>
        <w:t>ʼ</w:t>
      </w:r>
      <w:r w:rsidRPr="004C63CC">
        <w:rPr>
          <w:rFonts w:eastAsia="Times New Roman"/>
          <w:snapToGrid w:val="0"/>
          <w:sz w:val="28"/>
          <w:szCs w:val="28"/>
          <w:lang w:val="uk-UA"/>
        </w:rPr>
        <w:t>єкт права на кон</w:t>
      </w:r>
      <w:r>
        <w:rPr>
          <w:rFonts w:eastAsia="Times New Roman"/>
          <w:snapToGrid w:val="0"/>
          <w:sz w:val="28"/>
          <w:szCs w:val="28"/>
          <w:lang w:val="uk-UA"/>
        </w:rPr>
        <w:t xml:space="preserve">ституційну скаргу пропустив </w:t>
      </w:r>
      <w:r w:rsidR="00D74F03">
        <w:rPr>
          <w:rFonts w:eastAsia="Times New Roman"/>
          <w:snapToGrid w:val="0"/>
          <w:sz w:val="28"/>
          <w:szCs w:val="28"/>
          <w:lang w:val="uk-UA"/>
        </w:rPr>
        <w:t xml:space="preserve">строк </w:t>
      </w:r>
      <w:r w:rsidRPr="004C63CC">
        <w:rPr>
          <w:rFonts w:eastAsia="Times New Roman"/>
          <w:snapToGrid w:val="0"/>
          <w:sz w:val="28"/>
          <w:szCs w:val="28"/>
          <w:lang w:val="uk-UA"/>
        </w:rPr>
        <w:t>подання конституційної ска</w:t>
      </w:r>
      <w:r w:rsidR="00640C5D">
        <w:rPr>
          <w:rFonts w:eastAsia="Times New Roman"/>
          <w:snapToGrid w:val="0"/>
          <w:sz w:val="28"/>
          <w:szCs w:val="28"/>
          <w:lang w:val="uk-UA"/>
        </w:rPr>
        <w:t>рги у звʼязку</w:t>
      </w:r>
      <w:r w:rsidR="00640C5D">
        <w:rPr>
          <w:rFonts w:eastAsia="Times New Roman"/>
          <w:snapToGrid w:val="0"/>
          <w:sz w:val="28"/>
          <w:szCs w:val="28"/>
          <w:lang w:val="uk-UA"/>
        </w:rPr>
        <w:br/>
      </w:r>
      <w:r>
        <w:rPr>
          <w:rFonts w:eastAsia="Times New Roman"/>
          <w:snapToGrid w:val="0"/>
          <w:sz w:val="28"/>
          <w:szCs w:val="28"/>
          <w:lang w:val="uk-UA"/>
        </w:rPr>
        <w:lastRenderedPageBreak/>
        <w:t xml:space="preserve">з тим, що не мав повного тексту </w:t>
      </w:r>
      <w:r w:rsidRPr="004C63CC">
        <w:rPr>
          <w:rFonts w:eastAsia="Times New Roman"/>
          <w:snapToGrid w:val="0"/>
          <w:sz w:val="28"/>
          <w:szCs w:val="28"/>
          <w:lang w:val="uk-UA"/>
        </w:rPr>
        <w:t>судового рішення</w:t>
      </w:r>
      <w:r w:rsidR="00D74F03">
        <w:rPr>
          <w:rFonts w:eastAsia="Times New Roman"/>
          <w:snapToGrid w:val="0"/>
          <w:sz w:val="28"/>
          <w:szCs w:val="28"/>
          <w:lang w:val="uk-UA"/>
        </w:rPr>
        <w:t xml:space="preserve">, він має право висловити </w:t>
      </w:r>
      <w:r>
        <w:rPr>
          <w:rFonts w:eastAsia="Times New Roman"/>
          <w:snapToGrid w:val="0"/>
          <w:sz w:val="28"/>
          <w:szCs w:val="28"/>
          <w:lang w:val="uk-UA"/>
        </w:rPr>
        <w:t xml:space="preserve">у конституційній скарзі </w:t>
      </w:r>
      <w:r w:rsidRPr="004C63CC">
        <w:rPr>
          <w:rFonts w:eastAsia="Times New Roman"/>
          <w:snapToGrid w:val="0"/>
          <w:sz w:val="28"/>
          <w:szCs w:val="28"/>
          <w:lang w:val="uk-UA"/>
        </w:rPr>
        <w:t>клопотанн</w:t>
      </w:r>
      <w:r w:rsidR="00D74F03">
        <w:rPr>
          <w:rFonts w:eastAsia="Times New Roman"/>
          <w:snapToGrid w:val="0"/>
          <w:sz w:val="28"/>
          <w:szCs w:val="28"/>
          <w:lang w:val="uk-UA"/>
        </w:rPr>
        <w:t xml:space="preserve">я про </w:t>
      </w:r>
      <w:r>
        <w:rPr>
          <w:rFonts w:eastAsia="Times New Roman"/>
          <w:snapToGrid w:val="0"/>
          <w:sz w:val="28"/>
          <w:szCs w:val="28"/>
          <w:lang w:val="uk-UA"/>
        </w:rPr>
        <w:t>пон</w:t>
      </w:r>
      <w:r w:rsidR="00D74F03">
        <w:rPr>
          <w:rFonts w:eastAsia="Times New Roman"/>
          <w:snapToGrid w:val="0"/>
          <w:sz w:val="28"/>
          <w:szCs w:val="28"/>
          <w:lang w:val="uk-UA"/>
        </w:rPr>
        <w:t xml:space="preserve">овлення </w:t>
      </w:r>
      <w:r>
        <w:rPr>
          <w:rFonts w:eastAsia="Times New Roman"/>
          <w:snapToGrid w:val="0"/>
          <w:sz w:val="28"/>
          <w:szCs w:val="28"/>
          <w:lang w:val="uk-UA"/>
        </w:rPr>
        <w:t xml:space="preserve">пропущеного </w:t>
      </w:r>
      <w:r w:rsidR="00BE621C">
        <w:rPr>
          <w:rFonts w:eastAsia="Times New Roman"/>
          <w:snapToGrid w:val="0"/>
          <w:sz w:val="28"/>
          <w:szCs w:val="28"/>
          <w:lang w:val="uk-UA"/>
        </w:rPr>
        <w:t>строку</w:t>
      </w:r>
      <w:r w:rsidR="00BE621C">
        <w:rPr>
          <w:rFonts w:eastAsia="Times New Roman"/>
          <w:snapToGrid w:val="0"/>
          <w:sz w:val="28"/>
          <w:szCs w:val="28"/>
          <w:lang w:val="uk-UA"/>
        </w:rPr>
        <w:br/>
      </w:r>
      <w:r w:rsidRPr="004C63CC">
        <w:rPr>
          <w:rFonts w:eastAsia="Times New Roman"/>
          <w:snapToGrid w:val="0"/>
          <w:sz w:val="28"/>
          <w:szCs w:val="28"/>
          <w:lang w:val="uk-UA"/>
        </w:rPr>
        <w:t>(частина третя</w:t>
      </w:r>
      <w:r>
        <w:rPr>
          <w:rFonts w:eastAsia="Times New Roman"/>
          <w:snapToGrid w:val="0"/>
          <w:sz w:val="28"/>
          <w:szCs w:val="28"/>
          <w:lang w:val="uk-UA"/>
        </w:rPr>
        <w:t xml:space="preserve"> статті 77</w:t>
      </w:r>
      <w:r w:rsidRPr="004C63CC">
        <w:rPr>
          <w:rFonts w:eastAsia="Times New Roman"/>
          <w:snapToGrid w:val="0"/>
          <w:sz w:val="28"/>
          <w:szCs w:val="28"/>
          <w:lang w:val="uk-UA"/>
        </w:rPr>
        <w:t>).</w:t>
      </w:r>
    </w:p>
    <w:p w:rsidR="00FE148E" w:rsidRDefault="00FE148E" w:rsidP="00FE148E">
      <w:pPr>
        <w:spacing w:line="360" w:lineRule="auto"/>
        <w:ind w:firstLine="709"/>
        <w:contextualSpacing/>
        <w:jc w:val="both"/>
        <w:rPr>
          <w:rFonts w:eastAsia="Times New Roman"/>
          <w:snapToGrid w:val="0"/>
          <w:sz w:val="28"/>
          <w:szCs w:val="28"/>
          <w:lang w:val="uk-UA"/>
        </w:rPr>
      </w:pPr>
      <w:r>
        <w:rPr>
          <w:rFonts w:eastAsia="Times New Roman"/>
          <w:snapToGrid w:val="0"/>
          <w:sz w:val="28"/>
          <w:szCs w:val="28"/>
          <w:lang w:val="uk-UA"/>
        </w:rPr>
        <w:t>На думку субʼєкта права на конституційну скаргу, остаточним судовим рішенням</w:t>
      </w:r>
      <w:r w:rsidR="00D74F03">
        <w:rPr>
          <w:rFonts w:eastAsia="Times New Roman"/>
          <w:snapToGrid w:val="0"/>
          <w:sz w:val="28"/>
          <w:szCs w:val="28"/>
          <w:lang w:val="uk-UA"/>
        </w:rPr>
        <w:t xml:space="preserve"> у його справі</w:t>
      </w:r>
      <w:r>
        <w:rPr>
          <w:rFonts w:eastAsia="Times New Roman"/>
          <w:snapToGrid w:val="0"/>
          <w:sz w:val="28"/>
          <w:szCs w:val="28"/>
          <w:lang w:val="uk-UA"/>
        </w:rPr>
        <w:t>, у якому застосовані оспорювані положення</w:t>
      </w:r>
      <w:r w:rsidRPr="00530844">
        <w:rPr>
          <w:rFonts w:eastAsia="Times New Roman"/>
          <w:snapToGrid w:val="0"/>
          <w:sz w:val="28"/>
          <w:szCs w:val="28"/>
          <w:lang w:val="uk-UA"/>
        </w:rPr>
        <w:t xml:space="preserve"> Кодексу</w:t>
      </w:r>
      <w:r>
        <w:rPr>
          <w:rFonts w:eastAsia="Times New Roman"/>
          <w:snapToGrid w:val="0"/>
          <w:sz w:val="28"/>
          <w:szCs w:val="28"/>
          <w:lang w:val="uk-UA"/>
        </w:rPr>
        <w:t xml:space="preserve"> та Закону</w:t>
      </w:r>
      <w:r w:rsidR="00E1575C">
        <w:rPr>
          <w:rFonts w:eastAsia="Times New Roman"/>
          <w:snapToGrid w:val="0"/>
          <w:sz w:val="28"/>
          <w:szCs w:val="28"/>
          <w:lang w:val="uk-UA"/>
        </w:rPr>
        <w:t>,</w:t>
      </w:r>
      <w:r>
        <w:rPr>
          <w:rFonts w:eastAsia="Times New Roman"/>
          <w:snapToGrid w:val="0"/>
          <w:sz w:val="28"/>
          <w:szCs w:val="28"/>
          <w:lang w:val="uk-UA"/>
        </w:rPr>
        <w:t xml:space="preserve"> є </w:t>
      </w:r>
      <w:r w:rsidRPr="00530844">
        <w:rPr>
          <w:rFonts w:eastAsia="Times New Roman"/>
          <w:snapToGrid w:val="0"/>
          <w:sz w:val="28"/>
          <w:szCs w:val="28"/>
          <w:lang w:val="uk-UA"/>
        </w:rPr>
        <w:t>ухвала Верховного Суду у складі колегії суддів Касаційного адміністра</w:t>
      </w:r>
      <w:r w:rsidR="00D74F03">
        <w:rPr>
          <w:rFonts w:eastAsia="Times New Roman"/>
          <w:snapToGrid w:val="0"/>
          <w:sz w:val="28"/>
          <w:szCs w:val="28"/>
          <w:lang w:val="uk-UA"/>
        </w:rPr>
        <w:t xml:space="preserve">тивного суду від 21 жовтня 2021 </w:t>
      </w:r>
      <w:r w:rsidRPr="00530844">
        <w:rPr>
          <w:rFonts w:eastAsia="Times New Roman"/>
          <w:snapToGrid w:val="0"/>
          <w:sz w:val="28"/>
          <w:szCs w:val="28"/>
          <w:lang w:val="uk-UA"/>
        </w:rPr>
        <w:t>року</w:t>
      </w:r>
      <w:r>
        <w:rPr>
          <w:rFonts w:eastAsia="Times New Roman"/>
          <w:snapToGrid w:val="0"/>
          <w:sz w:val="28"/>
          <w:szCs w:val="28"/>
          <w:lang w:val="uk-UA"/>
        </w:rPr>
        <w:t>.</w:t>
      </w:r>
    </w:p>
    <w:p w:rsidR="00FE148E" w:rsidRDefault="00BE621C" w:rsidP="00FE148E">
      <w:pPr>
        <w:spacing w:line="360" w:lineRule="auto"/>
        <w:ind w:firstLine="709"/>
        <w:contextualSpacing/>
        <w:jc w:val="both"/>
        <w:rPr>
          <w:rFonts w:eastAsia="Times New Roman"/>
          <w:snapToGrid w:val="0"/>
          <w:sz w:val="28"/>
          <w:szCs w:val="28"/>
          <w:lang w:val="uk-UA"/>
        </w:rPr>
      </w:pPr>
      <w:r>
        <w:rPr>
          <w:rFonts w:eastAsia="Times New Roman"/>
          <w:snapToGrid w:val="0"/>
          <w:sz w:val="28"/>
          <w:szCs w:val="28"/>
          <w:lang w:val="uk-UA"/>
        </w:rPr>
        <w:t>У</w:t>
      </w:r>
      <w:r w:rsidR="00FE148E" w:rsidRPr="004C63CC">
        <w:rPr>
          <w:rFonts w:eastAsia="Times New Roman"/>
          <w:snapToGrid w:val="0"/>
          <w:sz w:val="28"/>
          <w:szCs w:val="28"/>
          <w:lang w:val="uk-UA"/>
        </w:rPr>
        <w:t>раховуюч</w:t>
      </w:r>
      <w:r w:rsidR="00FE148E">
        <w:rPr>
          <w:rFonts w:eastAsia="Times New Roman"/>
          <w:snapToGrid w:val="0"/>
          <w:sz w:val="28"/>
          <w:szCs w:val="28"/>
          <w:lang w:val="uk-UA"/>
        </w:rPr>
        <w:t xml:space="preserve">и час, який </w:t>
      </w:r>
      <w:r w:rsidR="00FE148E" w:rsidRPr="004C63CC">
        <w:rPr>
          <w:rFonts w:eastAsia="Times New Roman"/>
          <w:snapToGrid w:val="0"/>
          <w:sz w:val="28"/>
          <w:szCs w:val="28"/>
          <w:lang w:val="uk-UA"/>
        </w:rPr>
        <w:t>мин</w:t>
      </w:r>
      <w:r w:rsidR="00FE148E">
        <w:rPr>
          <w:rFonts w:eastAsia="Times New Roman"/>
          <w:snapToGrid w:val="0"/>
          <w:sz w:val="28"/>
          <w:szCs w:val="28"/>
          <w:lang w:val="uk-UA"/>
        </w:rPr>
        <w:t xml:space="preserve">ув з дня набрання чинності остаточним судовим </w:t>
      </w:r>
      <w:r w:rsidR="00FE148E" w:rsidRPr="004C63CC">
        <w:rPr>
          <w:rFonts w:eastAsia="Times New Roman"/>
          <w:snapToGrid w:val="0"/>
          <w:sz w:val="28"/>
          <w:szCs w:val="28"/>
          <w:lang w:val="uk-UA"/>
        </w:rPr>
        <w:t>рішенням у с</w:t>
      </w:r>
      <w:r w:rsidR="00FE148E">
        <w:rPr>
          <w:rFonts w:eastAsia="Times New Roman"/>
          <w:snapToGrid w:val="0"/>
          <w:sz w:val="28"/>
          <w:szCs w:val="28"/>
          <w:lang w:val="uk-UA"/>
        </w:rPr>
        <w:t xml:space="preserve">праві Тищука В.В. до дня </w:t>
      </w:r>
      <w:r w:rsidR="00FE148E" w:rsidRPr="004C63CC">
        <w:rPr>
          <w:rFonts w:eastAsia="Times New Roman"/>
          <w:snapToGrid w:val="0"/>
          <w:sz w:val="28"/>
          <w:szCs w:val="28"/>
          <w:lang w:val="uk-UA"/>
        </w:rPr>
        <w:t>подання ним конституційної скар</w:t>
      </w:r>
      <w:r w:rsidR="00D74F03">
        <w:rPr>
          <w:rFonts w:eastAsia="Times New Roman"/>
          <w:snapToGrid w:val="0"/>
          <w:sz w:val="28"/>
          <w:szCs w:val="28"/>
          <w:lang w:val="uk-UA"/>
        </w:rPr>
        <w:t xml:space="preserve">ги, а </w:t>
      </w:r>
      <w:r w:rsidR="00FE148E">
        <w:rPr>
          <w:rFonts w:eastAsia="Times New Roman"/>
          <w:snapToGrid w:val="0"/>
          <w:sz w:val="28"/>
          <w:szCs w:val="28"/>
          <w:lang w:val="uk-UA"/>
        </w:rPr>
        <w:t xml:space="preserve">також відсутність </w:t>
      </w:r>
      <w:r w:rsidR="00FE148E" w:rsidRPr="004C63CC">
        <w:rPr>
          <w:rFonts w:eastAsia="Times New Roman"/>
          <w:snapToGrid w:val="0"/>
          <w:sz w:val="28"/>
          <w:szCs w:val="28"/>
          <w:lang w:val="uk-UA"/>
        </w:rPr>
        <w:t>клопота</w:t>
      </w:r>
      <w:r w:rsidR="00FE148E">
        <w:rPr>
          <w:rFonts w:eastAsia="Times New Roman"/>
          <w:snapToGrid w:val="0"/>
          <w:sz w:val="28"/>
          <w:szCs w:val="28"/>
          <w:lang w:val="uk-UA"/>
        </w:rPr>
        <w:t xml:space="preserve">ння про поновлення пропущеного </w:t>
      </w:r>
      <w:r w:rsidR="00FE148E" w:rsidRPr="004C63CC">
        <w:rPr>
          <w:rFonts w:eastAsia="Times New Roman"/>
          <w:snapToGrid w:val="0"/>
          <w:sz w:val="28"/>
          <w:szCs w:val="28"/>
          <w:lang w:val="uk-UA"/>
        </w:rPr>
        <w:t>строку подання конституційної скарги</w:t>
      </w:r>
      <w:r w:rsidR="00FE148E">
        <w:rPr>
          <w:rFonts w:eastAsia="Times New Roman"/>
          <w:snapToGrid w:val="0"/>
          <w:sz w:val="28"/>
          <w:szCs w:val="28"/>
          <w:lang w:val="uk-UA"/>
        </w:rPr>
        <w:t>, Третя колегія</w:t>
      </w:r>
      <w:r w:rsidR="00FE148E" w:rsidRPr="004C63CC">
        <w:rPr>
          <w:rFonts w:eastAsia="Times New Roman"/>
          <w:snapToGrid w:val="0"/>
          <w:sz w:val="28"/>
          <w:szCs w:val="28"/>
          <w:lang w:val="uk-UA"/>
        </w:rPr>
        <w:t xml:space="preserve"> суддів Першого сенату Конституційного Суду України</w:t>
      </w:r>
      <w:r w:rsidR="00FE148E">
        <w:rPr>
          <w:rFonts w:eastAsia="Times New Roman"/>
          <w:snapToGrid w:val="0"/>
          <w:sz w:val="28"/>
          <w:szCs w:val="28"/>
          <w:lang w:val="uk-UA"/>
        </w:rPr>
        <w:t xml:space="preserve"> вважає, що автор</w:t>
      </w:r>
      <w:r w:rsidR="00FE148E" w:rsidRPr="006777A8">
        <w:rPr>
          <w:rFonts w:eastAsia="Times New Roman"/>
          <w:snapToGrid w:val="0"/>
          <w:sz w:val="28"/>
          <w:szCs w:val="28"/>
          <w:lang w:val="uk-UA"/>
        </w:rPr>
        <w:t xml:space="preserve"> клопотанн</w:t>
      </w:r>
      <w:r w:rsidR="00D74F03">
        <w:rPr>
          <w:rFonts w:eastAsia="Times New Roman"/>
          <w:snapToGrid w:val="0"/>
          <w:sz w:val="28"/>
          <w:szCs w:val="28"/>
          <w:lang w:val="uk-UA"/>
        </w:rPr>
        <w:t>я не дотримав вимог пункту 2</w:t>
      </w:r>
      <w:r w:rsidR="00D74F03">
        <w:rPr>
          <w:rFonts w:eastAsia="Times New Roman"/>
          <w:snapToGrid w:val="0"/>
          <w:sz w:val="28"/>
          <w:szCs w:val="28"/>
          <w:lang w:val="uk-UA"/>
        </w:rPr>
        <w:br/>
      </w:r>
      <w:r w:rsidR="00FE148E">
        <w:rPr>
          <w:rFonts w:eastAsia="Times New Roman"/>
          <w:snapToGrid w:val="0"/>
          <w:sz w:val="28"/>
          <w:szCs w:val="28"/>
          <w:lang w:val="uk-UA"/>
        </w:rPr>
        <w:t>частини першої</w:t>
      </w:r>
      <w:r w:rsidR="00FE148E" w:rsidRPr="006777A8">
        <w:rPr>
          <w:rFonts w:eastAsia="Times New Roman"/>
          <w:snapToGrid w:val="0"/>
          <w:sz w:val="28"/>
          <w:szCs w:val="28"/>
          <w:lang w:val="uk-UA"/>
        </w:rPr>
        <w:t xml:space="preserve"> статті 77 Закону У</w:t>
      </w:r>
      <w:r w:rsidR="00FE148E">
        <w:rPr>
          <w:rFonts w:eastAsia="Times New Roman"/>
          <w:snapToGrid w:val="0"/>
          <w:sz w:val="28"/>
          <w:szCs w:val="28"/>
          <w:lang w:val="uk-UA"/>
        </w:rPr>
        <w:t>країни „Про Конституційний Суд України“.</w:t>
      </w:r>
    </w:p>
    <w:p w:rsidR="00FE148E" w:rsidRPr="00153635" w:rsidRDefault="00FE148E" w:rsidP="00FE148E">
      <w:pPr>
        <w:spacing w:line="360" w:lineRule="auto"/>
        <w:ind w:firstLine="709"/>
        <w:contextualSpacing/>
        <w:jc w:val="both"/>
        <w:rPr>
          <w:rFonts w:eastAsia="Times New Roman"/>
          <w:snapToGrid w:val="0"/>
          <w:sz w:val="28"/>
          <w:szCs w:val="28"/>
          <w:lang w:val="uk-UA"/>
        </w:rPr>
      </w:pPr>
      <w:r w:rsidRPr="00153635">
        <w:rPr>
          <w:rFonts w:eastAsia="Times New Roman"/>
          <w:snapToGrid w:val="0"/>
          <w:sz w:val="28"/>
          <w:szCs w:val="28"/>
          <w:lang w:val="uk-UA"/>
        </w:rPr>
        <w:t>Отже,</w:t>
      </w:r>
      <w:r>
        <w:rPr>
          <w:rFonts w:eastAsia="Times New Roman"/>
          <w:snapToGrid w:val="0"/>
          <w:sz w:val="28"/>
          <w:szCs w:val="28"/>
          <w:lang w:val="uk-UA"/>
        </w:rPr>
        <w:t xml:space="preserve"> конституційна </w:t>
      </w:r>
      <w:r w:rsidRPr="00153635">
        <w:rPr>
          <w:rFonts w:eastAsia="Times New Roman"/>
          <w:snapToGrid w:val="0"/>
          <w:sz w:val="28"/>
          <w:szCs w:val="28"/>
          <w:lang w:val="uk-UA"/>
        </w:rPr>
        <w:t xml:space="preserve">скарга не відповідає </w:t>
      </w:r>
      <w:r>
        <w:rPr>
          <w:rFonts w:eastAsia="Times New Roman"/>
          <w:snapToGrid w:val="0"/>
          <w:sz w:val="28"/>
          <w:szCs w:val="28"/>
          <w:lang w:val="uk-UA"/>
        </w:rPr>
        <w:t xml:space="preserve">вимогам </w:t>
      </w:r>
      <w:r w:rsidR="00BE621C">
        <w:rPr>
          <w:rFonts w:eastAsia="Times New Roman"/>
          <w:snapToGrid w:val="0"/>
          <w:sz w:val="28"/>
          <w:szCs w:val="28"/>
          <w:lang w:val="uk-UA"/>
        </w:rPr>
        <w:t>пункту 2</w:t>
      </w:r>
      <w:r w:rsidR="00BE621C">
        <w:rPr>
          <w:rFonts w:eastAsia="Times New Roman"/>
          <w:snapToGrid w:val="0"/>
          <w:sz w:val="28"/>
          <w:szCs w:val="28"/>
          <w:lang w:val="uk-UA"/>
        </w:rPr>
        <w:br/>
      </w:r>
      <w:r w:rsidRPr="004C63CC">
        <w:rPr>
          <w:rFonts w:eastAsia="Times New Roman"/>
          <w:snapToGrid w:val="0"/>
          <w:sz w:val="28"/>
          <w:szCs w:val="28"/>
          <w:lang w:val="uk-UA"/>
        </w:rPr>
        <w:t>частини першої статті 77</w:t>
      </w:r>
      <w:r>
        <w:rPr>
          <w:rFonts w:eastAsia="Times New Roman"/>
          <w:snapToGrid w:val="0"/>
          <w:sz w:val="28"/>
          <w:szCs w:val="28"/>
          <w:lang w:val="uk-UA"/>
        </w:rPr>
        <w:t xml:space="preserve"> </w:t>
      </w:r>
      <w:r w:rsidRPr="00153635">
        <w:rPr>
          <w:rFonts w:eastAsia="Times New Roman"/>
          <w:snapToGrid w:val="0"/>
          <w:sz w:val="28"/>
          <w:szCs w:val="28"/>
          <w:lang w:val="uk-UA"/>
        </w:rPr>
        <w:t>Закону України „Про Конституційний Суд</w:t>
      </w:r>
      <w:r>
        <w:rPr>
          <w:rFonts w:eastAsia="Times New Roman"/>
          <w:snapToGrid w:val="0"/>
          <w:sz w:val="28"/>
          <w:szCs w:val="28"/>
          <w:lang w:val="uk-UA"/>
        </w:rPr>
        <w:t xml:space="preserve"> України“, </w:t>
      </w:r>
      <w:r w:rsidRPr="00153635">
        <w:rPr>
          <w:rFonts w:eastAsia="Times New Roman"/>
          <w:snapToGrid w:val="0"/>
          <w:sz w:val="28"/>
          <w:szCs w:val="28"/>
          <w:lang w:val="uk-UA"/>
        </w:rPr>
        <w:t>що є підставою для відмови у відкритті конституційного</w:t>
      </w:r>
      <w:r>
        <w:rPr>
          <w:rFonts w:eastAsia="Times New Roman"/>
          <w:snapToGrid w:val="0"/>
          <w:sz w:val="28"/>
          <w:szCs w:val="28"/>
          <w:lang w:val="uk-UA"/>
        </w:rPr>
        <w:t xml:space="preserve"> </w:t>
      </w:r>
      <w:r w:rsidRPr="00153635">
        <w:rPr>
          <w:rFonts w:eastAsia="Times New Roman"/>
          <w:snapToGrid w:val="0"/>
          <w:sz w:val="28"/>
          <w:szCs w:val="28"/>
          <w:lang w:val="uk-UA"/>
        </w:rPr>
        <w:t xml:space="preserve">провадження у справі </w:t>
      </w:r>
      <w:r>
        <w:rPr>
          <w:rFonts w:eastAsia="Times New Roman"/>
          <w:snapToGrid w:val="0"/>
          <w:sz w:val="28"/>
          <w:szCs w:val="28"/>
          <w:lang w:val="uk-UA"/>
        </w:rPr>
        <w:t>згідно з</w:t>
      </w:r>
      <w:r w:rsidRPr="00153635">
        <w:rPr>
          <w:rFonts w:eastAsia="Times New Roman"/>
          <w:snapToGrid w:val="0"/>
          <w:sz w:val="28"/>
          <w:szCs w:val="28"/>
          <w:lang w:val="uk-UA"/>
        </w:rPr>
        <w:t xml:space="preserve"> пунктом 4 статті 62 цьог</w:t>
      </w:r>
      <w:r w:rsidR="00D74F03">
        <w:rPr>
          <w:rFonts w:eastAsia="Times New Roman"/>
          <w:snapToGrid w:val="0"/>
          <w:sz w:val="28"/>
          <w:szCs w:val="28"/>
          <w:lang w:val="uk-UA"/>
        </w:rPr>
        <w:t>о</w:t>
      </w:r>
      <w:r w:rsidR="00BE621C">
        <w:rPr>
          <w:rFonts w:eastAsia="Times New Roman"/>
          <w:snapToGrid w:val="0"/>
          <w:sz w:val="28"/>
          <w:szCs w:val="28"/>
          <w:lang w:val="uk-UA"/>
        </w:rPr>
        <w:t xml:space="preserve"> </w:t>
      </w:r>
      <w:r w:rsidRPr="00153635">
        <w:rPr>
          <w:rFonts w:eastAsia="Times New Roman"/>
          <w:snapToGrid w:val="0"/>
          <w:sz w:val="28"/>
          <w:szCs w:val="28"/>
          <w:lang w:val="uk-UA"/>
        </w:rPr>
        <w:t>закону –</w:t>
      </w:r>
      <w:r>
        <w:rPr>
          <w:rFonts w:eastAsia="Times New Roman"/>
          <w:snapToGrid w:val="0"/>
          <w:sz w:val="28"/>
          <w:szCs w:val="28"/>
          <w:lang w:val="uk-UA"/>
        </w:rPr>
        <w:t xml:space="preserve"> </w:t>
      </w:r>
      <w:r w:rsidRPr="00153635">
        <w:rPr>
          <w:rFonts w:eastAsia="Times New Roman"/>
          <w:snapToGrid w:val="0"/>
          <w:sz w:val="28"/>
          <w:szCs w:val="28"/>
          <w:lang w:val="uk-UA"/>
        </w:rPr>
        <w:t>неприйнятність конституційної скарги.</w:t>
      </w:r>
    </w:p>
    <w:p w:rsidR="00D74F03" w:rsidRDefault="00D74F03" w:rsidP="00FE148E">
      <w:pPr>
        <w:spacing w:line="360" w:lineRule="auto"/>
        <w:ind w:firstLine="709"/>
        <w:contextualSpacing/>
        <w:jc w:val="both"/>
        <w:rPr>
          <w:rFonts w:eastAsia="Times New Roman"/>
          <w:snapToGrid w:val="0"/>
          <w:sz w:val="28"/>
          <w:szCs w:val="28"/>
          <w:lang w:val="uk-UA"/>
        </w:rPr>
      </w:pPr>
    </w:p>
    <w:p w:rsidR="00FE148E" w:rsidRDefault="00D74F03" w:rsidP="00FE148E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rFonts w:eastAsia="Times New Roman"/>
          <w:snapToGrid w:val="0"/>
          <w:sz w:val="28"/>
          <w:szCs w:val="28"/>
          <w:lang w:val="uk-UA"/>
        </w:rPr>
        <w:t>У</w:t>
      </w:r>
      <w:r w:rsidR="00FE148E" w:rsidRPr="00153635">
        <w:rPr>
          <w:rFonts w:eastAsia="Times New Roman"/>
          <w:snapToGrid w:val="0"/>
          <w:sz w:val="28"/>
          <w:szCs w:val="28"/>
          <w:lang w:val="uk-UA"/>
        </w:rPr>
        <w:t>раховуючи викладене та керуючись статтями</w:t>
      </w:r>
      <w:r w:rsidR="00FE148E" w:rsidRPr="000F4BD0">
        <w:rPr>
          <w:sz w:val="28"/>
          <w:szCs w:val="28"/>
          <w:lang w:val="uk-UA"/>
        </w:rPr>
        <w:t xml:space="preserve"> 147, 151</w:t>
      </w:r>
      <w:r w:rsidR="00FE148E" w:rsidRPr="000F4BD0">
        <w:rPr>
          <w:sz w:val="28"/>
          <w:szCs w:val="28"/>
          <w:vertAlign w:val="superscript"/>
          <w:lang w:val="uk-UA"/>
        </w:rPr>
        <w:t>1</w:t>
      </w:r>
      <w:r w:rsidR="00FE148E" w:rsidRPr="00E1546F">
        <w:rPr>
          <w:sz w:val="28"/>
          <w:szCs w:val="28"/>
          <w:lang w:val="uk-UA"/>
        </w:rPr>
        <w:t xml:space="preserve">, 153 Конституції України, </w:t>
      </w:r>
      <w:r w:rsidR="00FE148E">
        <w:rPr>
          <w:sz w:val="28"/>
          <w:szCs w:val="28"/>
          <w:lang w:val="uk-UA"/>
        </w:rPr>
        <w:t xml:space="preserve">на підставі </w:t>
      </w:r>
      <w:r w:rsidR="00FE148E" w:rsidRPr="00E1546F">
        <w:rPr>
          <w:sz w:val="28"/>
          <w:szCs w:val="28"/>
          <w:lang w:val="uk-UA"/>
        </w:rPr>
        <w:t>стат</w:t>
      </w:r>
      <w:r w:rsidR="00FE148E">
        <w:rPr>
          <w:sz w:val="28"/>
          <w:szCs w:val="28"/>
          <w:lang w:val="uk-UA"/>
        </w:rPr>
        <w:t>ей</w:t>
      </w:r>
      <w:r w:rsidR="00FE148E" w:rsidRPr="00E1546F">
        <w:rPr>
          <w:sz w:val="28"/>
          <w:szCs w:val="28"/>
          <w:lang w:val="uk-UA"/>
        </w:rPr>
        <w:t xml:space="preserve"> 7, 32, 37, 50, 55, 56, 61, 62, 77</w:t>
      </w:r>
      <w:r w:rsidR="00FE148E">
        <w:rPr>
          <w:sz w:val="28"/>
          <w:szCs w:val="28"/>
          <w:lang w:val="uk-UA"/>
        </w:rPr>
        <w:t>,</w:t>
      </w:r>
      <w:r w:rsidR="00FE148E" w:rsidRPr="00E1546F">
        <w:rPr>
          <w:sz w:val="28"/>
          <w:szCs w:val="28"/>
          <w:lang w:val="uk-UA"/>
        </w:rPr>
        <w:t xml:space="preserve"> 86 Закону України „Про Конституційний Суд України“, </w:t>
      </w:r>
      <w:r w:rsidR="00FE148E">
        <w:rPr>
          <w:sz w:val="28"/>
          <w:szCs w:val="28"/>
          <w:lang w:val="uk-UA"/>
        </w:rPr>
        <w:t xml:space="preserve">відповідно до </w:t>
      </w:r>
      <w:r w:rsidR="00FE148E" w:rsidRPr="00E1546F">
        <w:rPr>
          <w:sz w:val="28"/>
          <w:szCs w:val="28"/>
          <w:lang w:val="uk-UA"/>
        </w:rPr>
        <w:t>§ 45, § 56 Регламент</w:t>
      </w:r>
      <w:r w:rsidR="00FE148E">
        <w:rPr>
          <w:sz w:val="28"/>
          <w:szCs w:val="28"/>
          <w:lang w:val="uk-UA"/>
        </w:rPr>
        <w:t>у Конституційного Суду України Третя колегія суддів Першого</w:t>
      </w:r>
      <w:r w:rsidR="00FE148E" w:rsidRPr="00E1546F">
        <w:rPr>
          <w:sz w:val="28"/>
          <w:szCs w:val="28"/>
          <w:lang w:val="uk-UA"/>
        </w:rPr>
        <w:t xml:space="preserve"> сенату Конституційного Суду України</w:t>
      </w:r>
    </w:p>
    <w:p w:rsidR="00FE148E" w:rsidRDefault="00FE148E" w:rsidP="00FE14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148E" w:rsidRPr="00E1546F" w:rsidRDefault="00FE148E" w:rsidP="00D74F03">
      <w:pPr>
        <w:spacing w:line="360" w:lineRule="auto"/>
        <w:contextualSpacing/>
        <w:jc w:val="center"/>
        <w:rPr>
          <w:b/>
          <w:sz w:val="28"/>
          <w:szCs w:val="28"/>
          <w:lang w:val="uk-UA"/>
        </w:rPr>
      </w:pPr>
      <w:r w:rsidRPr="00E1546F">
        <w:rPr>
          <w:b/>
          <w:sz w:val="28"/>
          <w:szCs w:val="28"/>
          <w:lang w:val="uk-UA"/>
        </w:rPr>
        <w:t>у х в а л и л а:</w:t>
      </w:r>
    </w:p>
    <w:p w:rsidR="00D74F03" w:rsidRDefault="00D74F03" w:rsidP="00FE148E">
      <w:pPr>
        <w:pStyle w:val="af0"/>
        <w:spacing w:line="360" w:lineRule="auto"/>
        <w:ind w:firstLine="709"/>
        <w:contextualSpacing/>
        <w:rPr>
          <w:b w:val="0"/>
          <w:szCs w:val="28"/>
        </w:rPr>
      </w:pPr>
    </w:p>
    <w:p w:rsidR="00FE148E" w:rsidRPr="00F408AD" w:rsidRDefault="00FE148E" w:rsidP="00FE148E">
      <w:pPr>
        <w:pStyle w:val="af0"/>
        <w:spacing w:line="360" w:lineRule="auto"/>
        <w:ind w:firstLine="709"/>
        <w:contextualSpacing/>
        <w:rPr>
          <w:b w:val="0"/>
          <w:szCs w:val="28"/>
        </w:rPr>
      </w:pPr>
      <w:r w:rsidRPr="00E1546F">
        <w:rPr>
          <w:b w:val="0"/>
          <w:szCs w:val="28"/>
        </w:rPr>
        <w:t xml:space="preserve">1. Відмовити у відкритті конституційного провадження у справі за конституційною </w:t>
      </w:r>
      <w:r w:rsidRPr="007C78E5">
        <w:rPr>
          <w:b w:val="0"/>
          <w:szCs w:val="28"/>
        </w:rPr>
        <w:t xml:space="preserve">скаргою </w:t>
      </w:r>
      <w:r>
        <w:rPr>
          <w:b w:val="0"/>
          <w:szCs w:val="28"/>
        </w:rPr>
        <w:t xml:space="preserve">Тищука Валерія Васильовича </w:t>
      </w:r>
      <w:r w:rsidRPr="007C78E5">
        <w:rPr>
          <w:b w:val="0"/>
          <w:szCs w:val="28"/>
        </w:rPr>
        <w:t>щодо відповідності</w:t>
      </w:r>
      <w:r>
        <w:rPr>
          <w:b w:val="0"/>
          <w:szCs w:val="28"/>
        </w:rPr>
        <w:t xml:space="preserve"> </w:t>
      </w:r>
      <w:r w:rsidRPr="009D566E">
        <w:rPr>
          <w:b w:val="0"/>
          <w:szCs w:val="28"/>
        </w:rPr>
        <w:t>Конституції України</w:t>
      </w:r>
      <w:r>
        <w:rPr>
          <w:b w:val="0"/>
          <w:szCs w:val="28"/>
        </w:rPr>
        <w:t xml:space="preserve"> (конституційності) положень пункту 2 частини пʼ</w:t>
      </w:r>
      <w:r w:rsidR="00D74F03">
        <w:rPr>
          <w:b w:val="0"/>
          <w:szCs w:val="28"/>
        </w:rPr>
        <w:t>ятої</w:t>
      </w:r>
      <w:r w:rsidR="00D74F03">
        <w:rPr>
          <w:b w:val="0"/>
          <w:szCs w:val="28"/>
        </w:rPr>
        <w:br/>
      </w:r>
      <w:r w:rsidRPr="002E2759">
        <w:rPr>
          <w:b w:val="0"/>
          <w:szCs w:val="28"/>
        </w:rPr>
        <w:t>статті 328, пункту 1 частини першої статті 333 Кодексу адміністративного судочинства України, пункту 6 частини другої статті 16 Закону України „Про соціальний і правовий захист військов</w:t>
      </w:r>
      <w:r w:rsidR="00D74F03">
        <w:rPr>
          <w:b w:val="0"/>
          <w:szCs w:val="28"/>
        </w:rPr>
        <w:t>ослужбовців та членів їх сімей“</w:t>
      </w:r>
      <w:r w:rsidR="00D74F03">
        <w:rPr>
          <w:b w:val="0"/>
          <w:szCs w:val="28"/>
        </w:rPr>
        <w:br/>
      </w:r>
      <w:r w:rsidRPr="002E2759">
        <w:rPr>
          <w:b w:val="0"/>
          <w:szCs w:val="28"/>
        </w:rPr>
        <w:t>від 20</w:t>
      </w:r>
      <w:r w:rsidR="00D74F03">
        <w:rPr>
          <w:b w:val="0"/>
          <w:szCs w:val="28"/>
        </w:rPr>
        <w:t xml:space="preserve"> </w:t>
      </w:r>
      <w:r w:rsidRPr="002E2759">
        <w:rPr>
          <w:b w:val="0"/>
          <w:szCs w:val="28"/>
        </w:rPr>
        <w:t xml:space="preserve">грудня 1991 року </w:t>
      </w:r>
      <w:r w:rsidR="0013797D">
        <w:rPr>
          <w:b w:val="0"/>
          <w:szCs w:val="28"/>
        </w:rPr>
        <w:t xml:space="preserve">№ </w:t>
      </w:r>
      <w:r w:rsidRPr="002E2759">
        <w:rPr>
          <w:b w:val="0"/>
          <w:szCs w:val="28"/>
        </w:rPr>
        <w:t>2011–ХІІ</w:t>
      </w:r>
      <w:r>
        <w:rPr>
          <w:b w:val="0"/>
          <w:szCs w:val="28"/>
        </w:rPr>
        <w:t xml:space="preserve"> зі змінами на підставі пункту</w:t>
      </w:r>
      <w:r w:rsidRPr="00F408AD">
        <w:rPr>
          <w:b w:val="0"/>
          <w:szCs w:val="28"/>
        </w:rPr>
        <w:t xml:space="preserve"> 4 статті 62 Закону України „Про Конституційний Суд України“</w:t>
      </w:r>
      <w:r>
        <w:rPr>
          <w:b w:val="0"/>
          <w:szCs w:val="28"/>
        </w:rPr>
        <w:t xml:space="preserve"> </w:t>
      </w:r>
      <w:r w:rsidRPr="00F408AD">
        <w:rPr>
          <w:b w:val="0"/>
          <w:szCs w:val="28"/>
        </w:rPr>
        <w:t>– неприйнятність конституційної скарги.</w:t>
      </w:r>
    </w:p>
    <w:p w:rsidR="00D74F03" w:rsidRDefault="00D74F03" w:rsidP="00FE148E">
      <w:pPr>
        <w:pStyle w:val="af0"/>
        <w:spacing w:line="360" w:lineRule="auto"/>
        <w:ind w:firstLine="709"/>
        <w:contextualSpacing/>
        <w:rPr>
          <w:b w:val="0"/>
          <w:szCs w:val="28"/>
        </w:rPr>
      </w:pPr>
    </w:p>
    <w:p w:rsidR="00FE148E" w:rsidRPr="0009568C" w:rsidRDefault="00FE148E" w:rsidP="00FE148E">
      <w:pPr>
        <w:pStyle w:val="af0"/>
        <w:spacing w:line="360" w:lineRule="auto"/>
        <w:ind w:firstLine="709"/>
        <w:contextualSpacing/>
      </w:pPr>
      <w:r>
        <w:rPr>
          <w:b w:val="0"/>
          <w:szCs w:val="28"/>
        </w:rPr>
        <w:t xml:space="preserve">2. </w:t>
      </w:r>
      <w:r w:rsidRPr="00FF23E4">
        <w:rPr>
          <w:b w:val="0"/>
          <w:szCs w:val="28"/>
        </w:rPr>
        <w:t xml:space="preserve">Ухвала </w:t>
      </w:r>
      <w:r>
        <w:rPr>
          <w:b w:val="0"/>
          <w:szCs w:val="28"/>
        </w:rPr>
        <w:t xml:space="preserve">Третьої </w:t>
      </w:r>
      <w:r w:rsidRPr="00FF23E4">
        <w:rPr>
          <w:b w:val="0"/>
          <w:szCs w:val="28"/>
        </w:rPr>
        <w:t>колегі</w:t>
      </w:r>
      <w:r>
        <w:rPr>
          <w:b w:val="0"/>
          <w:szCs w:val="28"/>
        </w:rPr>
        <w:t>ї</w:t>
      </w:r>
      <w:r w:rsidRPr="00FF23E4">
        <w:rPr>
          <w:b w:val="0"/>
          <w:szCs w:val="28"/>
        </w:rPr>
        <w:t xml:space="preserve"> суддів </w:t>
      </w:r>
      <w:r>
        <w:rPr>
          <w:b w:val="0"/>
          <w:szCs w:val="28"/>
        </w:rPr>
        <w:t>Перш</w:t>
      </w:r>
      <w:r w:rsidRPr="00FF23E4">
        <w:rPr>
          <w:b w:val="0"/>
          <w:szCs w:val="28"/>
        </w:rPr>
        <w:t xml:space="preserve">ого сенату Конституційного Суду України </w:t>
      </w:r>
      <w:r>
        <w:rPr>
          <w:b w:val="0"/>
          <w:szCs w:val="28"/>
        </w:rPr>
        <w:t xml:space="preserve">є </w:t>
      </w:r>
      <w:r w:rsidRPr="00FF23E4">
        <w:rPr>
          <w:b w:val="0"/>
          <w:szCs w:val="28"/>
        </w:rPr>
        <w:t>остаточною.</w:t>
      </w:r>
    </w:p>
    <w:p w:rsidR="00FD768A" w:rsidRDefault="00FD768A" w:rsidP="00FD768A">
      <w:pPr>
        <w:pStyle w:val="af0"/>
        <w:ind w:firstLine="709"/>
        <w:contextualSpacing/>
        <w:rPr>
          <w:b w:val="0"/>
          <w:szCs w:val="28"/>
        </w:rPr>
      </w:pPr>
    </w:p>
    <w:p w:rsidR="00FD768A" w:rsidRPr="00FD768A" w:rsidRDefault="00FD768A" w:rsidP="00FD768A">
      <w:pPr>
        <w:pStyle w:val="af0"/>
        <w:ind w:firstLine="709"/>
        <w:contextualSpacing/>
        <w:rPr>
          <w:b w:val="0"/>
        </w:rPr>
      </w:pPr>
    </w:p>
    <w:p w:rsidR="00FD768A" w:rsidRPr="00FD768A" w:rsidRDefault="00FD768A" w:rsidP="00FD768A">
      <w:pPr>
        <w:pStyle w:val="af0"/>
        <w:ind w:firstLine="709"/>
        <w:contextualSpacing/>
        <w:rPr>
          <w:b w:val="0"/>
        </w:rPr>
      </w:pPr>
    </w:p>
    <w:p w:rsidR="003C1288" w:rsidRPr="003C1288" w:rsidRDefault="003C1288" w:rsidP="003C1288">
      <w:pPr>
        <w:pStyle w:val="af0"/>
        <w:ind w:left="4320" w:firstLine="0"/>
        <w:contextualSpacing/>
        <w:jc w:val="center"/>
        <w:rPr>
          <w:caps/>
          <w:szCs w:val="28"/>
        </w:rPr>
      </w:pPr>
      <w:r w:rsidRPr="003C1288">
        <w:rPr>
          <w:caps/>
          <w:szCs w:val="28"/>
        </w:rPr>
        <w:t>Третя колегія суддів</w:t>
      </w:r>
    </w:p>
    <w:p w:rsidR="003C1288" w:rsidRPr="003C1288" w:rsidRDefault="003C1288" w:rsidP="003C1288">
      <w:pPr>
        <w:pStyle w:val="af0"/>
        <w:ind w:left="4320" w:firstLine="0"/>
        <w:contextualSpacing/>
        <w:jc w:val="center"/>
        <w:rPr>
          <w:caps/>
          <w:szCs w:val="28"/>
        </w:rPr>
      </w:pPr>
      <w:r w:rsidRPr="003C1288">
        <w:rPr>
          <w:caps/>
          <w:szCs w:val="28"/>
        </w:rPr>
        <w:t>Першого сенату</w:t>
      </w:r>
    </w:p>
    <w:p w:rsidR="00FD768A" w:rsidRPr="003C1288" w:rsidRDefault="003C1288" w:rsidP="003C1288">
      <w:pPr>
        <w:pStyle w:val="af0"/>
        <w:ind w:left="4320" w:firstLine="0"/>
        <w:contextualSpacing/>
        <w:jc w:val="center"/>
        <w:rPr>
          <w:caps/>
        </w:rPr>
      </w:pPr>
      <w:r w:rsidRPr="003C1288">
        <w:rPr>
          <w:caps/>
          <w:szCs w:val="28"/>
        </w:rPr>
        <w:t>Конституційного Суду України</w:t>
      </w:r>
    </w:p>
    <w:sectPr w:rsidR="00FD768A" w:rsidRPr="003C1288" w:rsidSect="00FD768A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68A" w:rsidRDefault="00FD768A" w:rsidP="00FD768A">
      <w:r>
        <w:separator/>
      </w:r>
    </w:p>
  </w:endnote>
  <w:endnote w:type="continuationSeparator" w:id="0">
    <w:p w:rsidR="00FD768A" w:rsidRDefault="00FD768A" w:rsidP="00FD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68A" w:rsidRPr="00FD768A" w:rsidRDefault="00FD768A" w:rsidP="00FD768A">
    <w:pPr>
      <w:pStyle w:val="ab"/>
      <w:spacing w:line="240" w:lineRule="auto"/>
      <w:rPr>
        <w:sz w:val="10"/>
        <w:szCs w:val="10"/>
      </w:rPr>
    </w:pPr>
    <w:r w:rsidRPr="00FD768A">
      <w:rPr>
        <w:sz w:val="10"/>
        <w:szCs w:val="10"/>
      </w:rPr>
      <w:fldChar w:fldCharType="begin"/>
    </w:r>
    <w:r w:rsidRPr="00FD768A">
      <w:rPr>
        <w:rFonts w:cs="Times New Roman"/>
        <w:sz w:val="10"/>
        <w:szCs w:val="10"/>
        <w:lang w:val="uk-UA"/>
      </w:rPr>
      <w:instrText xml:space="preserve"> FILENAME \p \* MERGEFORMAT </w:instrText>
    </w:r>
    <w:r w:rsidRPr="00FD768A">
      <w:rPr>
        <w:sz w:val="10"/>
        <w:szCs w:val="10"/>
      </w:rPr>
      <w:fldChar w:fldCharType="separate"/>
    </w:r>
    <w:r w:rsidR="003C1288">
      <w:rPr>
        <w:rFonts w:cs="Times New Roman"/>
        <w:noProof/>
        <w:sz w:val="10"/>
        <w:szCs w:val="10"/>
        <w:lang w:val="uk-UA"/>
      </w:rPr>
      <w:t>G:\2022\Suddi\I senat\III koleg\11.docx</w:t>
    </w:r>
    <w:r w:rsidRPr="00FD768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68A" w:rsidRPr="00FD768A" w:rsidRDefault="00FD768A" w:rsidP="00FD768A">
    <w:pPr>
      <w:pStyle w:val="ab"/>
      <w:spacing w:line="240" w:lineRule="auto"/>
      <w:rPr>
        <w:sz w:val="10"/>
        <w:szCs w:val="10"/>
      </w:rPr>
    </w:pPr>
    <w:r w:rsidRPr="00FD768A">
      <w:rPr>
        <w:sz w:val="10"/>
        <w:szCs w:val="10"/>
      </w:rPr>
      <w:fldChar w:fldCharType="begin"/>
    </w:r>
    <w:r w:rsidRPr="00FD768A">
      <w:rPr>
        <w:rFonts w:cs="Times New Roman"/>
        <w:sz w:val="10"/>
        <w:szCs w:val="10"/>
        <w:lang w:val="uk-UA"/>
      </w:rPr>
      <w:instrText xml:space="preserve"> FILENAME \p \* MERGEFORMAT </w:instrText>
    </w:r>
    <w:r w:rsidRPr="00FD768A">
      <w:rPr>
        <w:sz w:val="10"/>
        <w:szCs w:val="10"/>
      </w:rPr>
      <w:fldChar w:fldCharType="separate"/>
    </w:r>
    <w:r w:rsidR="003C1288">
      <w:rPr>
        <w:rFonts w:cs="Times New Roman"/>
        <w:noProof/>
        <w:sz w:val="10"/>
        <w:szCs w:val="10"/>
        <w:lang w:val="uk-UA"/>
      </w:rPr>
      <w:t>G:\2022\Suddi\I senat\III koleg\11.docx</w:t>
    </w:r>
    <w:r w:rsidRPr="00FD768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68A" w:rsidRDefault="00FD768A" w:rsidP="00FD768A">
      <w:r>
        <w:separator/>
      </w:r>
    </w:p>
  </w:footnote>
  <w:footnote w:type="continuationSeparator" w:id="0">
    <w:p w:rsidR="00FD768A" w:rsidRDefault="00FD768A" w:rsidP="00FD7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1360258"/>
      <w:docPartObj>
        <w:docPartGallery w:val="Page Numbers (Top of Page)"/>
        <w:docPartUnique/>
      </w:docPartObj>
    </w:sdtPr>
    <w:sdtEndPr/>
    <w:sdtContent>
      <w:p w:rsidR="00FD768A" w:rsidRDefault="00FD768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97D" w:rsidRPr="0013797D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79"/>
    <w:rsid w:val="00012281"/>
    <w:rsid w:val="0009568C"/>
    <w:rsid w:val="0010321F"/>
    <w:rsid w:val="00126020"/>
    <w:rsid w:val="0013797D"/>
    <w:rsid w:val="001702BE"/>
    <w:rsid w:val="00260EC0"/>
    <w:rsid w:val="002673A1"/>
    <w:rsid w:val="002E2759"/>
    <w:rsid w:val="0033215E"/>
    <w:rsid w:val="003C1288"/>
    <w:rsid w:val="003C5849"/>
    <w:rsid w:val="004C63CC"/>
    <w:rsid w:val="004C77E6"/>
    <w:rsid w:val="00530844"/>
    <w:rsid w:val="00640C5D"/>
    <w:rsid w:val="006777A8"/>
    <w:rsid w:val="006C19F4"/>
    <w:rsid w:val="006C22D5"/>
    <w:rsid w:val="008020FE"/>
    <w:rsid w:val="009B6B40"/>
    <w:rsid w:val="00A07479"/>
    <w:rsid w:val="00A769BC"/>
    <w:rsid w:val="00B47908"/>
    <w:rsid w:val="00BC2F89"/>
    <w:rsid w:val="00BE621C"/>
    <w:rsid w:val="00C92C48"/>
    <w:rsid w:val="00CB5F44"/>
    <w:rsid w:val="00D74F03"/>
    <w:rsid w:val="00E1575C"/>
    <w:rsid w:val="00F07633"/>
    <w:rsid w:val="00F139A0"/>
    <w:rsid w:val="00FB5012"/>
    <w:rsid w:val="00FD768A"/>
    <w:rsid w:val="00FE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043E2-0948-4E32-8FD6-11A3ACFC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68C"/>
    <w:pPr>
      <w:spacing w:line="240" w:lineRule="auto"/>
    </w:pPr>
    <w:rPr>
      <w:rFonts w:eastAsia="Calibri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92C48"/>
    <w:pPr>
      <w:keepNext/>
      <w:keepLines/>
      <w:spacing w:before="240" w:line="36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ертація"/>
    <w:basedOn w:val="1"/>
    <w:link w:val="a4"/>
    <w:autoRedefine/>
    <w:qFormat/>
    <w:rsid w:val="00C92C48"/>
    <w:pPr>
      <w:ind w:left="680"/>
      <w:jc w:val="both"/>
    </w:pPr>
    <w:rPr>
      <w:rFonts w:ascii="Times New Roman" w:hAnsi="Times New Roman"/>
      <w:b/>
      <w:sz w:val="28"/>
    </w:rPr>
  </w:style>
  <w:style w:type="character" w:customStyle="1" w:styleId="a4">
    <w:name w:val="Дисертація Знак"/>
    <w:basedOn w:val="10"/>
    <w:link w:val="a3"/>
    <w:rsid w:val="00C92C48"/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  <w:lang w:val="uk-UA"/>
    </w:rPr>
  </w:style>
  <w:style w:type="character" w:customStyle="1" w:styleId="10">
    <w:name w:val="Заголовок 1 Знак"/>
    <w:basedOn w:val="a0"/>
    <w:link w:val="1"/>
    <w:uiPriority w:val="9"/>
    <w:rsid w:val="00C92C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5">
    <w:name w:val="АКТ КСУ"/>
    <w:basedOn w:val="a6"/>
    <w:link w:val="a7"/>
    <w:qFormat/>
    <w:rsid w:val="00C92C48"/>
    <w:pPr>
      <w:ind w:left="680"/>
    </w:pPr>
    <w:rPr>
      <w:noProof/>
    </w:rPr>
  </w:style>
  <w:style w:type="character" w:customStyle="1" w:styleId="a7">
    <w:name w:val="АКТ КСУ Знак"/>
    <w:basedOn w:val="a8"/>
    <w:link w:val="a5"/>
    <w:rsid w:val="00C92C48"/>
    <w:rPr>
      <w:rFonts w:ascii="Times New Roman" w:hAnsi="Times New Roman"/>
      <w:noProof/>
      <w:sz w:val="28"/>
    </w:rPr>
  </w:style>
  <w:style w:type="paragraph" w:styleId="a6">
    <w:name w:val="Body Text"/>
    <w:basedOn w:val="a"/>
    <w:link w:val="a8"/>
    <w:uiPriority w:val="99"/>
    <w:semiHidden/>
    <w:unhideWhenUsed/>
    <w:rsid w:val="00C92C48"/>
    <w:pPr>
      <w:spacing w:after="120" w:line="360" w:lineRule="auto"/>
    </w:pPr>
    <w:rPr>
      <w:rFonts w:eastAsiaTheme="minorHAnsi" w:cstheme="minorHAnsi"/>
      <w:sz w:val="28"/>
      <w:szCs w:val="22"/>
      <w:lang w:val="en-US" w:eastAsia="en-US"/>
    </w:rPr>
  </w:style>
  <w:style w:type="character" w:customStyle="1" w:styleId="a8">
    <w:name w:val="Основний текст Знак"/>
    <w:basedOn w:val="a0"/>
    <w:link w:val="a6"/>
    <w:uiPriority w:val="99"/>
    <w:semiHidden/>
    <w:rsid w:val="00C92C48"/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C92C48"/>
    <w:pPr>
      <w:tabs>
        <w:tab w:val="center" w:pos="4844"/>
        <w:tab w:val="right" w:pos="9689"/>
      </w:tabs>
      <w:spacing w:line="360" w:lineRule="auto"/>
    </w:pPr>
    <w:rPr>
      <w:rFonts w:eastAsiaTheme="minorHAnsi" w:cstheme="minorHAnsi"/>
      <w:sz w:val="28"/>
      <w:szCs w:val="22"/>
      <w:lang w:val="en-US" w:eastAsia="en-US"/>
    </w:rPr>
  </w:style>
  <w:style w:type="character" w:customStyle="1" w:styleId="aa">
    <w:name w:val="Верхній колонтитул Знак"/>
    <w:basedOn w:val="a0"/>
    <w:link w:val="a9"/>
    <w:uiPriority w:val="99"/>
    <w:rsid w:val="00C92C48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C92C48"/>
    <w:pPr>
      <w:tabs>
        <w:tab w:val="center" w:pos="4844"/>
        <w:tab w:val="right" w:pos="9689"/>
      </w:tabs>
      <w:spacing w:line="360" w:lineRule="auto"/>
    </w:pPr>
    <w:rPr>
      <w:rFonts w:eastAsiaTheme="minorHAnsi" w:cstheme="minorHAnsi"/>
      <w:sz w:val="28"/>
      <w:szCs w:val="22"/>
      <w:lang w:val="en-US" w:eastAsia="en-US"/>
    </w:rPr>
  </w:style>
  <w:style w:type="character" w:customStyle="1" w:styleId="ac">
    <w:name w:val="Нижній колонтитул Знак"/>
    <w:basedOn w:val="a0"/>
    <w:link w:val="ab"/>
    <w:uiPriority w:val="99"/>
    <w:rsid w:val="00C92C48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C92C48"/>
    <w:pPr>
      <w:spacing w:line="36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92C48"/>
    <w:rPr>
      <w:rFonts w:ascii="Segoe UI" w:hAnsi="Segoe UI" w:cs="Segoe UI"/>
      <w:sz w:val="18"/>
      <w:szCs w:val="18"/>
    </w:rPr>
  </w:style>
  <w:style w:type="paragraph" w:customStyle="1" w:styleId="af">
    <w:name w:val="Реферат"/>
    <w:basedOn w:val="a"/>
    <w:qFormat/>
    <w:rsid w:val="006C22D5"/>
    <w:pPr>
      <w:spacing w:line="360" w:lineRule="auto"/>
      <w:ind w:firstLine="709"/>
    </w:pPr>
    <w:rPr>
      <w:rFonts w:eastAsiaTheme="minorHAnsi" w:cstheme="minorHAnsi"/>
      <w:sz w:val="28"/>
      <w:szCs w:val="22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012281"/>
    <w:pPr>
      <w:tabs>
        <w:tab w:val="right" w:leader="dot" w:pos="9678"/>
      </w:tabs>
      <w:spacing w:after="100" w:line="360" w:lineRule="auto"/>
    </w:pPr>
    <w:rPr>
      <w:rFonts w:eastAsiaTheme="minorHAnsi" w:cstheme="minorHAnsi"/>
      <w:noProof/>
      <w:sz w:val="28"/>
      <w:szCs w:val="22"/>
      <w:lang w:val="en-US" w:eastAsia="en-US"/>
    </w:rPr>
  </w:style>
  <w:style w:type="paragraph" w:styleId="HTML">
    <w:name w:val="HTML Preformatted"/>
    <w:basedOn w:val="a"/>
    <w:link w:val="HTML0"/>
    <w:uiPriority w:val="99"/>
    <w:rsid w:val="00095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09568C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f0">
    <w:name w:val="Body Text Indent"/>
    <w:basedOn w:val="a"/>
    <w:link w:val="af1"/>
    <w:rsid w:val="0009568C"/>
    <w:pPr>
      <w:ind w:firstLine="720"/>
      <w:jc w:val="both"/>
    </w:pPr>
    <w:rPr>
      <w:rFonts w:eastAsia="Times New Roman"/>
      <w:b/>
      <w:sz w:val="28"/>
      <w:szCs w:val="20"/>
      <w:lang w:val="uk-UA"/>
    </w:rPr>
  </w:style>
  <w:style w:type="character" w:customStyle="1" w:styleId="af1">
    <w:name w:val="Основний текст з відступом Знак"/>
    <w:basedOn w:val="a0"/>
    <w:link w:val="af0"/>
    <w:rsid w:val="0009568C"/>
    <w:rPr>
      <w:rFonts w:eastAsia="Times New Roman" w:cs="Times New Roman"/>
      <w:b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4689</Words>
  <Characters>2673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В. Мічуда</dc:creator>
  <cp:keywords/>
  <dc:description/>
  <cp:lastModifiedBy>Віктор В. Чередниченко</cp:lastModifiedBy>
  <cp:revision>2</cp:revision>
  <cp:lastPrinted>2022-04-20T08:45:00Z</cp:lastPrinted>
  <dcterms:created xsi:type="dcterms:W3CDTF">2023-08-30T07:26:00Z</dcterms:created>
  <dcterms:modified xsi:type="dcterms:W3CDTF">2023-08-30T07:26:00Z</dcterms:modified>
</cp:coreProperties>
</file>