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6A2E" w:rsidRDefault="00686A2E" w:rsidP="00686A2E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2C50CA" w:rsidRPr="00686A2E" w:rsidRDefault="00542C2B" w:rsidP="00686A2E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686A2E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686A2E">
        <w:rPr>
          <w:rFonts w:cs="Times New Roman"/>
          <w:b/>
          <w:szCs w:val="28"/>
        </w:rPr>
        <w:t>Другою</w:t>
      </w:r>
      <w:r w:rsidR="00686A2E">
        <w:rPr>
          <w:rFonts w:cs="Times New Roman"/>
          <w:b/>
          <w:szCs w:val="28"/>
        </w:rPr>
        <w:t xml:space="preserve"> </w:t>
      </w:r>
      <w:r w:rsidRPr="00686A2E">
        <w:rPr>
          <w:rFonts w:cs="Times New Roman"/>
          <w:b/>
          <w:szCs w:val="28"/>
        </w:rPr>
        <w:t>колегією суддів Другого</w:t>
      </w:r>
      <w:r w:rsidR="007935B3" w:rsidRPr="00686A2E">
        <w:rPr>
          <w:rFonts w:cs="Times New Roman"/>
          <w:b/>
          <w:szCs w:val="28"/>
        </w:rPr>
        <w:t xml:space="preserve"> сенату Конституційного</w:t>
      </w:r>
      <w:r w:rsidR="00686A2E">
        <w:rPr>
          <w:rFonts w:cs="Times New Roman"/>
          <w:b/>
          <w:szCs w:val="28"/>
        </w:rPr>
        <w:t xml:space="preserve"> </w:t>
      </w:r>
      <w:r w:rsidRPr="00686A2E">
        <w:rPr>
          <w:rFonts w:cs="Times New Roman"/>
          <w:b/>
          <w:szCs w:val="28"/>
        </w:rPr>
        <w:t>Суду України ухвали</w:t>
      </w:r>
      <w:r w:rsidR="007935B3" w:rsidRPr="00686A2E">
        <w:rPr>
          <w:rFonts w:cs="Times New Roman"/>
          <w:b/>
          <w:szCs w:val="28"/>
        </w:rPr>
        <w:t xml:space="preserve"> про відкриття або про відмову</w:t>
      </w:r>
      <w:r w:rsidR="00686A2E">
        <w:rPr>
          <w:rFonts w:cs="Times New Roman"/>
          <w:b/>
          <w:szCs w:val="28"/>
        </w:rPr>
        <w:t xml:space="preserve"> </w:t>
      </w:r>
      <w:r w:rsidRPr="00686A2E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686A2E">
        <w:rPr>
          <w:rFonts w:cs="Times New Roman"/>
          <w:b/>
          <w:szCs w:val="28"/>
        </w:rPr>
        <w:t>у справі</w:t>
      </w:r>
      <w:r w:rsidR="00686A2E">
        <w:rPr>
          <w:rFonts w:cs="Times New Roman"/>
          <w:b/>
          <w:szCs w:val="28"/>
        </w:rPr>
        <w:t xml:space="preserve"> </w:t>
      </w:r>
      <w:r w:rsidRPr="00686A2E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67920" w:rsidRPr="00686A2E">
        <w:rPr>
          <w:rFonts w:cs="Times New Roman"/>
          <w:b/>
          <w:szCs w:val="28"/>
        </w:rPr>
        <w:t>Соловіченка</w:t>
      </w:r>
      <w:proofErr w:type="spellEnd"/>
      <w:r w:rsidR="00C67920" w:rsidRPr="00686A2E">
        <w:rPr>
          <w:rFonts w:cs="Times New Roman"/>
          <w:b/>
          <w:szCs w:val="28"/>
        </w:rPr>
        <w:t xml:space="preserve"> Віталія Олександровича щодо відповідності Конституції Укра</w:t>
      </w:r>
      <w:r w:rsidR="00686A2E">
        <w:rPr>
          <w:rFonts w:cs="Times New Roman"/>
          <w:b/>
          <w:szCs w:val="28"/>
        </w:rPr>
        <w:t>їни (конституційності) положень</w:t>
      </w:r>
      <w:r w:rsidR="00686A2E">
        <w:rPr>
          <w:rFonts w:cs="Times New Roman"/>
          <w:b/>
          <w:szCs w:val="28"/>
        </w:rPr>
        <w:br/>
      </w:r>
      <w:r w:rsidR="00C67920" w:rsidRPr="00686A2E">
        <w:rPr>
          <w:rFonts w:cs="Times New Roman"/>
          <w:b/>
          <w:szCs w:val="28"/>
        </w:rPr>
        <w:t>частини першої статті 130, статті 252 Кодексу України про</w:t>
      </w:r>
      <w:r w:rsidR="006A22CF" w:rsidRPr="00686A2E">
        <w:rPr>
          <w:rFonts w:cs="Times New Roman"/>
          <w:b/>
          <w:szCs w:val="28"/>
        </w:rPr>
        <w:t xml:space="preserve"> </w:t>
      </w:r>
      <w:r w:rsidR="00686A2E">
        <w:rPr>
          <w:rFonts w:cs="Times New Roman"/>
          <w:b/>
          <w:szCs w:val="28"/>
        </w:rPr>
        <w:br/>
      </w:r>
      <w:r w:rsidR="00686A2E">
        <w:rPr>
          <w:rFonts w:cs="Times New Roman"/>
          <w:b/>
          <w:szCs w:val="28"/>
        </w:rPr>
        <w:tab/>
      </w:r>
      <w:r w:rsidR="00686A2E">
        <w:rPr>
          <w:rFonts w:cs="Times New Roman"/>
          <w:b/>
          <w:szCs w:val="28"/>
        </w:rPr>
        <w:tab/>
        <w:t xml:space="preserve">    </w:t>
      </w:r>
      <w:r w:rsidR="006A22CF" w:rsidRPr="00686A2E">
        <w:rPr>
          <w:rFonts w:cs="Times New Roman"/>
          <w:b/>
          <w:szCs w:val="28"/>
        </w:rPr>
        <w:t>адміністративні правопорушення</w:t>
      </w:r>
    </w:p>
    <w:p w:rsidR="00C67920" w:rsidRPr="00686A2E" w:rsidRDefault="00C67920" w:rsidP="00686A2E">
      <w:pPr>
        <w:spacing w:after="0" w:line="240" w:lineRule="auto"/>
        <w:jc w:val="both"/>
        <w:rPr>
          <w:rFonts w:cs="Times New Roman"/>
          <w:szCs w:val="28"/>
        </w:rPr>
      </w:pPr>
    </w:p>
    <w:p w:rsidR="00542C2B" w:rsidRPr="00686A2E" w:rsidRDefault="00542C2B" w:rsidP="00686A2E">
      <w:pPr>
        <w:spacing w:after="0" w:line="240" w:lineRule="auto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м. К и ї в </w:t>
      </w:r>
      <w:r w:rsidRPr="00686A2E">
        <w:rPr>
          <w:rFonts w:cs="Times New Roman"/>
          <w:szCs w:val="28"/>
        </w:rPr>
        <w:tab/>
      </w:r>
      <w:r w:rsidRPr="00686A2E">
        <w:rPr>
          <w:rFonts w:cs="Times New Roman"/>
          <w:szCs w:val="28"/>
        </w:rPr>
        <w:tab/>
      </w:r>
      <w:r w:rsidRPr="00686A2E">
        <w:rPr>
          <w:rFonts w:cs="Times New Roman"/>
          <w:szCs w:val="28"/>
        </w:rPr>
        <w:tab/>
      </w:r>
      <w:r w:rsidRPr="00686A2E">
        <w:rPr>
          <w:rFonts w:cs="Times New Roman"/>
          <w:szCs w:val="28"/>
        </w:rPr>
        <w:tab/>
      </w:r>
      <w:r w:rsidRPr="00686A2E">
        <w:rPr>
          <w:rFonts w:cs="Times New Roman"/>
          <w:szCs w:val="28"/>
        </w:rPr>
        <w:tab/>
      </w:r>
      <w:r w:rsidRPr="00686A2E">
        <w:rPr>
          <w:rFonts w:cs="Times New Roman"/>
          <w:szCs w:val="28"/>
        </w:rPr>
        <w:tab/>
      </w:r>
      <w:r w:rsidR="007935B3" w:rsidRPr="00686A2E">
        <w:rPr>
          <w:rFonts w:cs="Times New Roman"/>
          <w:szCs w:val="28"/>
        </w:rPr>
        <w:t xml:space="preserve">Справа № </w:t>
      </w:r>
      <w:r w:rsidR="00C67920" w:rsidRPr="00686A2E">
        <w:rPr>
          <w:rFonts w:cs="Times New Roman"/>
          <w:szCs w:val="28"/>
        </w:rPr>
        <w:t>3-195/2021(400/21)</w:t>
      </w:r>
    </w:p>
    <w:p w:rsidR="00542C2B" w:rsidRPr="00686A2E" w:rsidRDefault="00942E21" w:rsidP="00686A2E">
      <w:pPr>
        <w:spacing w:after="0" w:line="240" w:lineRule="auto"/>
        <w:rPr>
          <w:rFonts w:cs="Times New Roman"/>
          <w:szCs w:val="28"/>
        </w:rPr>
      </w:pPr>
      <w:r w:rsidRPr="004D7DCF">
        <w:rPr>
          <w:rFonts w:cs="Times New Roman"/>
          <w:szCs w:val="28"/>
          <w:lang w:val="ru-RU"/>
        </w:rPr>
        <w:t xml:space="preserve">21 </w:t>
      </w:r>
      <w:r w:rsidR="00472624" w:rsidRPr="00686A2E">
        <w:rPr>
          <w:rFonts w:cs="Times New Roman"/>
          <w:szCs w:val="28"/>
        </w:rPr>
        <w:t>грудня</w:t>
      </w:r>
      <w:r w:rsidR="00C67920" w:rsidRPr="00686A2E">
        <w:rPr>
          <w:rFonts w:cs="Times New Roman"/>
          <w:szCs w:val="28"/>
        </w:rPr>
        <w:t xml:space="preserve"> 2021</w:t>
      </w:r>
      <w:r w:rsidR="00542C2B" w:rsidRPr="00686A2E">
        <w:rPr>
          <w:rFonts w:cs="Times New Roman"/>
          <w:szCs w:val="28"/>
        </w:rPr>
        <w:t xml:space="preserve"> року</w:t>
      </w:r>
    </w:p>
    <w:p w:rsidR="00542C2B" w:rsidRPr="00686A2E" w:rsidRDefault="00542C2B" w:rsidP="00686A2E">
      <w:pPr>
        <w:spacing w:after="0" w:line="240" w:lineRule="auto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№ </w:t>
      </w:r>
      <w:r w:rsidR="00942E21" w:rsidRPr="004D7DCF">
        <w:rPr>
          <w:rFonts w:cs="Times New Roman"/>
          <w:szCs w:val="28"/>
          <w:lang w:val="ru-RU"/>
        </w:rPr>
        <w:t>343</w:t>
      </w:r>
      <w:r w:rsidRPr="00686A2E">
        <w:rPr>
          <w:rFonts w:cs="Times New Roman"/>
          <w:szCs w:val="28"/>
          <w:lang w:val="ru-RU"/>
        </w:rPr>
        <w:t>-</w:t>
      </w:r>
      <w:r w:rsidRPr="00686A2E">
        <w:rPr>
          <w:rFonts w:cs="Times New Roman"/>
          <w:szCs w:val="28"/>
        </w:rPr>
        <w:t>у/20</w:t>
      </w:r>
      <w:r w:rsidR="00C67920" w:rsidRPr="00686A2E">
        <w:rPr>
          <w:rFonts w:cs="Times New Roman"/>
          <w:szCs w:val="28"/>
        </w:rPr>
        <w:t>21</w:t>
      </w:r>
    </w:p>
    <w:p w:rsidR="00542C2B" w:rsidRPr="00686A2E" w:rsidRDefault="00542C2B" w:rsidP="00686A2E">
      <w:pPr>
        <w:spacing w:after="0" w:line="240" w:lineRule="auto"/>
        <w:jc w:val="both"/>
        <w:rPr>
          <w:rFonts w:cs="Times New Roman"/>
          <w:szCs w:val="28"/>
        </w:rPr>
      </w:pPr>
    </w:p>
    <w:p w:rsidR="006A22CF" w:rsidRPr="00686A2E" w:rsidRDefault="006A22CF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Велика палата Конституційного Суду України у складі:</w:t>
      </w:r>
    </w:p>
    <w:p w:rsidR="006A22CF" w:rsidRPr="00686A2E" w:rsidRDefault="006A22CF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Головатий Сергій Петрович</w:t>
      </w:r>
      <w:r w:rsidR="00902E32" w:rsidRPr="00686A2E">
        <w:rPr>
          <w:rFonts w:cs="Times New Roman"/>
          <w:szCs w:val="28"/>
          <w:lang w:val="ru-RU"/>
        </w:rPr>
        <w:t xml:space="preserve"> </w:t>
      </w:r>
      <w:r w:rsidR="00902E32" w:rsidRPr="00686A2E">
        <w:rPr>
          <w:rFonts w:cs="Times New Roman"/>
          <w:szCs w:val="28"/>
        </w:rPr>
        <w:t>(голова засідання),</w:t>
      </w:r>
      <w:r w:rsidRPr="00686A2E">
        <w:rPr>
          <w:rFonts w:cs="Times New Roman"/>
          <w:szCs w:val="28"/>
        </w:rPr>
        <w:t xml:space="preserve"> 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Городовенко Віктор Валентинович,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Завгородня Ірина Миколаївна,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86A2E">
        <w:rPr>
          <w:rFonts w:cs="Times New Roman"/>
          <w:szCs w:val="28"/>
        </w:rPr>
        <w:t>Кичун</w:t>
      </w:r>
      <w:proofErr w:type="spellEnd"/>
      <w:r w:rsidRPr="00686A2E">
        <w:rPr>
          <w:rFonts w:cs="Times New Roman"/>
          <w:szCs w:val="28"/>
        </w:rPr>
        <w:t xml:space="preserve"> Віктор Іванович,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Кривенко Віктор Васильович,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Лемак Василь Васильович (доповідач),</w:t>
      </w:r>
    </w:p>
    <w:p w:rsidR="004D7DCF" w:rsidRDefault="004D7DCF" w:rsidP="004D7DCF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Мойсик Володимир Романович,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Первомайський Олег Олексійович,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Сас Сергій Володимирович,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Сліденко Ігор Дмитрович,</w:t>
      </w:r>
    </w:p>
    <w:p w:rsidR="006A22CF" w:rsidRPr="00686A2E" w:rsidRDefault="006A22CF" w:rsidP="004D7DCF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86A2E">
        <w:rPr>
          <w:rFonts w:cs="Times New Roman"/>
          <w:szCs w:val="28"/>
        </w:rPr>
        <w:t>Філюк</w:t>
      </w:r>
      <w:proofErr w:type="spellEnd"/>
      <w:r w:rsidRPr="00686A2E">
        <w:rPr>
          <w:rFonts w:cs="Times New Roman"/>
          <w:szCs w:val="28"/>
        </w:rPr>
        <w:t xml:space="preserve"> Петро </w:t>
      </w:r>
      <w:proofErr w:type="spellStart"/>
      <w:r w:rsidRPr="00686A2E">
        <w:rPr>
          <w:rFonts w:cs="Times New Roman"/>
          <w:szCs w:val="28"/>
        </w:rPr>
        <w:t>Тодосьович</w:t>
      </w:r>
      <w:proofErr w:type="spellEnd"/>
      <w:r w:rsidRPr="00686A2E">
        <w:rPr>
          <w:rFonts w:cs="Times New Roman"/>
          <w:szCs w:val="28"/>
        </w:rPr>
        <w:t>,</w:t>
      </w:r>
    </w:p>
    <w:p w:rsidR="00C67920" w:rsidRPr="00686A2E" w:rsidRDefault="00C67920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C50CA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686A2E">
        <w:rPr>
          <w:rFonts w:cs="Times New Roman"/>
          <w:szCs w:val="28"/>
        </w:rPr>
        <w:t>Лемака В.В.</w:t>
      </w:r>
      <w:r w:rsidRPr="00686A2E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67920" w:rsidRPr="00686A2E">
        <w:rPr>
          <w:rFonts w:cs="Times New Roman"/>
          <w:szCs w:val="28"/>
        </w:rPr>
        <w:t>Соловіченка</w:t>
      </w:r>
      <w:proofErr w:type="spellEnd"/>
      <w:r w:rsidR="00C67920" w:rsidRPr="00686A2E">
        <w:rPr>
          <w:rFonts w:cs="Times New Roman"/>
          <w:szCs w:val="28"/>
        </w:rPr>
        <w:t xml:space="preserve"> Віталія Олександровича щодо відповідності Конституції України </w:t>
      </w:r>
      <w:r w:rsidR="00C67920" w:rsidRPr="00686A2E">
        <w:rPr>
          <w:rFonts w:cs="Times New Roman"/>
          <w:szCs w:val="28"/>
        </w:rPr>
        <w:lastRenderedPageBreak/>
        <w:t>(конституційності) положень частини першої статті 130, статті 252 Кодексу України про адміністративні правопорушення.</w:t>
      </w:r>
    </w:p>
    <w:p w:rsidR="00686A2E" w:rsidRPr="00686A2E" w:rsidRDefault="00686A2E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2C2B" w:rsidRPr="00686A2E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Заслухавши суддю-доповідача </w:t>
      </w:r>
      <w:r w:rsidR="00B51283" w:rsidRPr="00686A2E">
        <w:rPr>
          <w:rFonts w:cs="Times New Roman"/>
          <w:szCs w:val="28"/>
        </w:rPr>
        <w:t>Лемака В.В.</w:t>
      </w:r>
      <w:r w:rsidRPr="00686A2E">
        <w:rPr>
          <w:rFonts w:cs="Times New Roman"/>
          <w:szCs w:val="28"/>
        </w:rPr>
        <w:t>, Велика палата Конституційного Суду України</w:t>
      </w:r>
    </w:p>
    <w:p w:rsidR="00542C2B" w:rsidRPr="00686A2E" w:rsidRDefault="00542C2B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2C2B" w:rsidRPr="00686A2E" w:rsidRDefault="00542C2B" w:rsidP="00686A2E">
      <w:pPr>
        <w:spacing w:after="0" w:line="336" w:lineRule="auto"/>
        <w:jc w:val="center"/>
        <w:rPr>
          <w:rFonts w:cs="Times New Roman"/>
          <w:b/>
          <w:szCs w:val="28"/>
        </w:rPr>
      </w:pPr>
      <w:r w:rsidRPr="00686A2E">
        <w:rPr>
          <w:rFonts w:cs="Times New Roman"/>
          <w:b/>
          <w:szCs w:val="28"/>
        </w:rPr>
        <w:t>у с т а н о в и л а:</w:t>
      </w:r>
    </w:p>
    <w:p w:rsidR="00542C2B" w:rsidRPr="00686A2E" w:rsidRDefault="00542C2B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2C2B" w:rsidRPr="00686A2E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04D8D" w:rsidRPr="00686A2E" w:rsidRDefault="00D04D8D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Велика палата Конституційного Суду України Ухвалою від 18 листопада 2021 року № 270-у/2021 подовжила до 21 грудня 2021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86A2E">
        <w:rPr>
          <w:rFonts w:cs="Times New Roman"/>
          <w:szCs w:val="28"/>
        </w:rPr>
        <w:t>Соловіченка</w:t>
      </w:r>
      <w:proofErr w:type="spellEnd"/>
      <w:r w:rsidRPr="00686A2E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 адміністративні правопорушення.</w:t>
      </w:r>
    </w:p>
    <w:p w:rsidR="00542C2B" w:rsidRPr="00686A2E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У зв’язку з вирішенням процедурних пи</w:t>
      </w:r>
      <w:r w:rsidR="00686A2E">
        <w:rPr>
          <w:rFonts w:cs="Times New Roman"/>
          <w:szCs w:val="28"/>
        </w:rPr>
        <w:t xml:space="preserve">тань суддя-доповідач звернувся </w:t>
      </w:r>
      <w:r w:rsidRPr="00686A2E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686A2E">
        <w:rPr>
          <w:rFonts w:cs="Times New Roman"/>
          <w:szCs w:val="28"/>
        </w:rPr>
        <w:t xml:space="preserve">за конституційною скаргою </w:t>
      </w:r>
      <w:proofErr w:type="spellStart"/>
      <w:r w:rsidR="00C67920" w:rsidRPr="00686A2E">
        <w:rPr>
          <w:rFonts w:cs="Times New Roman"/>
          <w:szCs w:val="28"/>
        </w:rPr>
        <w:t>Соловіченка</w:t>
      </w:r>
      <w:proofErr w:type="spellEnd"/>
      <w:r w:rsidR="00C67920" w:rsidRPr="00686A2E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</w:t>
      </w:r>
      <w:r w:rsidR="00CB73FD" w:rsidRPr="00686A2E">
        <w:rPr>
          <w:rFonts w:cs="Times New Roman"/>
          <w:szCs w:val="28"/>
        </w:rPr>
        <w:t xml:space="preserve"> адміністративні правопорушення</w:t>
      </w:r>
      <w:r w:rsidR="00C67920" w:rsidRPr="00686A2E">
        <w:rPr>
          <w:rFonts w:cs="Times New Roman"/>
          <w:szCs w:val="28"/>
        </w:rPr>
        <w:t xml:space="preserve"> </w:t>
      </w:r>
      <w:r w:rsidR="008D70A0" w:rsidRPr="00686A2E">
        <w:rPr>
          <w:rFonts w:cs="Times New Roman"/>
          <w:szCs w:val="28"/>
        </w:rPr>
        <w:t>(</w:t>
      </w:r>
      <w:r w:rsidR="00886C56" w:rsidRPr="00686A2E">
        <w:rPr>
          <w:rFonts w:cs="Times New Roman"/>
          <w:szCs w:val="28"/>
        </w:rPr>
        <w:t xml:space="preserve">розподілено </w:t>
      </w:r>
      <w:r w:rsidR="00CB73FD" w:rsidRPr="00686A2E">
        <w:rPr>
          <w:rFonts w:cs="Times New Roman"/>
          <w:szCs w:val="28"/>
        </w:rPr>
        <w:t>22</w:t>
      </w:r>
      <w:r w:rsidR="00757565" w:rsidRPr="00686A2E">
        <w:rPr>
          <w:rFonts w:cs="Times New Roman"/>
          <w:szCs w:val="28"/>
        </w:rPr>
        <w:t xml:space="preserve"> жовтня</w:t>
      </w:r>
      <w:r w:rsidRPr="00686A2E">
        <w:rPr>
          <w:rFonts w:cs="Times New Roman"/>
          <w:szCs w:val="28"/>
        </w:rPr>
        <w:t xml:space="preserve"> 20</w:t>
      </w:r>
      <w:r w:rsidR="00CB73FD" w:rsidRPr="00686A2E">
        <w:rPr>
          <w:rFonts w:cs="Times New Roman"/>
          <w:szCs w:val="28"/>
        </w:rPr>
        <w:t>21</w:t>
      </w:r>
      <w:r w:rsidRPr="00686A2E">
        <w:rPr>
          <w:rFonts w:cs="Times New Roman"/>
          <w:szCs w:val="28"/>
        </w:rPr>
        <w:t xml:space="preserve"> року</w:t>
      </w:r>
      <w:r w:rsidR="008D70A0" w:rsidRPr="00686A2E">
        <w:rPr>
          <w:rFonts w:cs="Times New Roman"/>
          <w:szCs w:val="28"/>
        </w:rPr>
        <w:t xml:space="preserve"> </w:t>
      </w:r>
      <w:r w:rsidRPr="00686A2E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 w:rsidRPr="00686A2E">
        <w:rPr>
          <w:rFonts w:cs="Times New Roman"/>
          <w:szCs w:val="28"/>
        </w:rPr>
        <w:t>Лемаку</w:t>
      </w:r>
      <w:proofErr w:type="spellEnd"/>
      <w:r w:rsidR="008D70A0" w:rsidRPr="00686A2E">
        <w:rPr>
          <w:rFonts w:cs="Times New Roman"/>
          <w:szCs w:val="28"/>
        </w:rPr>
        <w:t xml:space="preserve"> В.В.</w:t>
      </w:r>
      <w:r w:rsidRPr="00686A2E">
        <w:rPr>
          <w:rFonts w:cs="Times New Roman"/>
          <w:szCs w:val="28"/>
        </w:rPr>
        <w:t>).</w:t>
      </w:r>
    </w:p>
    <w:p w:rsidR="00542C2B" w:rsidRPr="00686A2E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542C2B" w:rsidRPr="00686A2E" w:rsidRDefault="00757565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>У</w:t>
      </w:r>
      <w:r w:rsidR="00542C2B" w:rsidRPr="00686A2E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686A2E">
        <w:rPr>
          <w:rFonts w:cs="Times New Roman"/>
          <w:szCs w:val="28"/>
        </w:rPr>
        <w:t>Пр</w:t>
      </w:r>
      <w:r w:rsidR="00DE3392" w:rsidRPr="00686A2E">
        <w:rPr>
          <w:rFonts w:cs="Times New Roman"/>
          <w:szCs w:val="28"/>
        </w:rPr>
        <w:t>о Конституційний Суд України“,</w:t>
      </w:r>
      <w:r w:rsidR="00542C2B" w:rsidRPr="00686A2E">
        <w:rPr>
          <w:rFonts w:cs="Times New Roman"/>
          <w:szCs w:val="28"/>
        </w:rPr>
        <w:t xml:space="preserve"> </w:t>
      </w:r>
      <w:r w:rsidR="00542C2B" w:rsidRPr="00686A2E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E540B1" w:rsidRPr="00686A2E" w:rsidRDefault="00E540B1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542C2B" w:rsidRPr="00686A2E" w:rsidRDefault="00542C2B" w:rsidP="00686A2E">
      <w:pPr>
        <w:spacing w:after="0" w:line="336" w:lineRule="auto"/>
        <w:jc w:val="center"/>
        <w:rPr>
          <w:rFonts w:cs="Times New Roman"/>
          <w:b/>
          <w:szCs w:val="28"/>
        </w:rPr>
      </w:pPr>
      <w:r w:rsidRPr="00686A2E">
        <w:rPr>
          <w:rFonts w:cs="Times New Roman"/>
          <w:b/>
          <w:szCs w:val="28"/>
        </w:rPr>
        <w:t>у х в а л и л а:</w:t>
      </w:r>
    </w:p>
    <w:p w:rsidR="00542C2B" w:rsidRPr="00686A2E" w:rsidRDefault="00542C2B" w:rsidP="00686A2E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7935B3" w:rsidRPr="00686A2E" w:rsidRDefault="00542C2B" w:rsidP="00686A2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686A2E">
        <w:rPr>
          <w:rFonts w:cs="Times New Roman"/>
          <w:szCs w:val="28"/>
        </w:rPr>
        <w:t xml:space="preserve">подовжити до </w:t>
      </w:r>
      <w:r w:rsidR="009A6715" w:rsidRPr="00686A2E">
        <w:rPr>
          <w:rFonts w:cs="Times New Roman"/>
          <w:szCs w:val="28"/>
        </w:rPr>
        <w:t>20</w:t>
      </w:r>
      <w:r w:rsidR="00795CF0" w:rsidRPr="00686A2E">
        <w:rPr>
          <w:rFonts w:cs="Times New Roman"/>
          <w:szCs w:val="28"/>
        </w:rPr>
        <w:t xml:space="preserve"> </w:t>
      </w:r>
      <w:r w:rsidR="00D04D8D" w:rsidRPr="00686A2E">
        <w:rPr>
          <w:rFonts w:cs="Times New Roman"/>
          <w:szCs w:val="28"/>
        </w:rPr>
        <w:t>січня</w:t>
      </w:r>
      <w:r w:rsidRPr="00686A2E">
        <w:rPr>
          <w:rFonts w:cs="Times New Roman"/>
          <w:szCs w:val="28"/>
        </w:rPr>
        <w:t xml:space="preserve"> 20</w:t>
      </w:r>
      <w:r w:rsidR="00D04D8D" w:rsidRPr="00686A2E">
        <w:rPr>
          <w:rFonts w:cs="Times New Roman"/>
          <w:szCs w:val="28"/>
        </w:rPr>
        <w:t>22</w:t>
      </w:r>
      <w:r w:rsidRPr="00686A2E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686A2E">
        <w:rPr>
          <w:rFonts w:cs="Times New Roman"/>
          <w:szCs w:val="28"/>
        </w:rPr>
        <w:t xml:space="preserve">за конституційною скаргою </w:t>
      </w:r>
      <w:proofErr w:type="spellStart"/>
      <w:r w:rsidR="00896319" w:rsidRPr="00686A2E">
        <w:rPr>
          <w:rFonts w:cs="Times New Roman"/>
          <w:szCs w:val="28"/>
        </w:rPr>
        <w:t>Соловіченка</w:t>
      </w:r>
      <w:proofErr w:type="spellEnd"/>
      <w:r w:rsidR="00896319" w:rsidRPr="00686A2E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 адміністративні правопорушення.</w:t>
      </w:r>
    </w:p>
    <w:p w:rsidR="00501F5E" w:rsidRDefault="00501F5E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6A2E" w:rsidRDefault="00686A2E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B13E7" w:rsidRDefault="00EB13E7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B13E7" w:rsidRDefault="00EB13E7" w:rsidP="00686A2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B13E7" w:rsidRPr="007739F3" w:rsidRDefault="00EB13E7" w:rsidP="00EB13E7">
      <w:pPr>
        <w:spacing w:after="0" w:line="240" w:lineRule="auto"/>
        <w:ind w:left="3544" w:firstLine="709"/>
        <w:jc w:val="center"/>
        <w:rPr>
          <w:rFonts w:cs="Times New Roman"/>
          <w:b/>
          <w:szCs w:val="28"/>
        </w:rPr>
      </w:pPr>
      <w:r w:rsidRPr="007739F3">
        <w:rPr>
          <w:rFonts w:cs="Times New Roman"/>
          <w:b/>
          <w:szCs w:val="28"/>
        </w:rPr>
        <w:t>ВЕЛИКА ПАЛАТА</w:t>
      </w:r>
    </w:p>
    <w:p w:rsidR="00EB13E7" w:rsidRPr="007739F3" w:rsidRDefault="00EB13E7" w:rsidP="00EB13E7">
      <w:pPr>
        <w:spacing w:after="0" w:line="240" w:lineRule="auto"/>
        <w:ind w:left="3544" w:firstLine="709"/>
        <w:jc w:val="center"/>
        <w:rPr>
          <w:rFonts w:cs="Times New Roman"/>
          <w:b/>
          <w:szCs w:val="28"/>
        </w:rPr>
      </w:pPr>
      <w:r w:rsidRPr="007739F3">
        <w:rPr>
          <w:rFonts w:cs="Times New Roman"/>
          <w:b/>
          <w:szCs w:val="28"/>
        </w:rPr>
        <w:t>КОН</w:t>
      </w:r>
      <w:bookmarkStart w:id="0" w:name="_GoBack"/>
      <w:bookmarkEnd w:id="0"/>
      <w:r w:rsidRPr="007739F3">
        <w:rPr>
          <w:rFonts w:cs="Times New Roman"/>
          <w:b/>
          <w:szCs w:val="28"/>
        </w:rPr>
        <w:t>СТИТУЦІЙНОГО СУДУ УКРАЇНИ</w:t>
      </w:r>
    </w:p>
    <w:sectPr w:rsidR="00EB13E7" w:rsidRPr="007739F3" w:rsidSect="00686A2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E4" w:rsidRDefault="008762E4">
      <w:pPr>
        <w:spacing w:after="0" w:line="240" w:lineRule="auto"/>
      </w:pPr>
      <w:r>
        <w:separator/>
      </w:r>
    </w:p>
  </w:endnote>
  <w:endnote w:type="continuationSeparator" w:id="0">
    <w:p w:rsidR="008762E4" w:rsidRDefault="008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686A2E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D7DCF">
      <w:rPr>
        <w:noProof/>
        <w:sz w:val="10"/>
        <w:szCs w:val="10"/>
      </w:rPr>
      <w:t>G:\2021\Suddi\Uhvala VP\366.docx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686A2E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4D7DCF">
      <w:rPr>
        <w:noProof/>
        <w:sz w:val="10"/>
        <w:szCs w:val="10"/>
      </w:rPr>
      <w:t>G:\2021\Suddi\Uhvala VP\366.docx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E4" w:rsidRDefault="008762E4">
      <w:pPr>
        <w:spacing w:after="0" w:line="240" w:lineRule="auto"/>
      </w:pPr>
      <w:r>
        <w:separator/>
      </w:r>
    </w:p>
  </w:footnote>
  <w:footnote w:type="continuationSeparator" w:id="0">
    <w:p w:rsidR="008762E4" w:rsidRDefault="0087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B13E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A5A9A"/>
    <w:rsid w:val="000B31B5"/>
    <w:rsid w:val="000F0F0A"/>
    <w:rsid w:val="00121CD7"/>
    <w:rsid w:val="00155403"/>
    <w:rsid w:val="00214CF1"/>
    <w:rsid w:val="00215484"/>
    <w:rsid w:val="00266DBC"/>
    <w:rsid w:val="00280617"/>
    <w:rsid w:val="002C50CA"/>
    <w:rsid w:val="002D425F"/>
    <w:rsid w:val="0034238B"/>
    <w:rsid w:val="003A69E5"/>
    <w:rsid w:val="003D7681"/>
    <w:rsid w:val="003E2717"/>
    <w:rsid w:val="00416866"/>
    <w:rsid w:val="00446397"/>
    <w:rsid w:val="00472624"/>
    <w:rsid w:val="004A56B9"/>
    <w:rsid w:val="004D7DCF"/>
    <w:rsid w:val="00501F5E"/>
    <w:rsid w:val="00542C2B"/>
    <w:rsid w:val="0054739C"/>
    <w:rsid w:val="00555008"/>
    <w:rsid w:val="005F2EBA"/>
    <w:rsid w:val="005F56D8"/>
    <w:rsid w:val="006176F4"/>
    <w:rsid w:val="00671DD9"/>
    <w:rsid w:val="00686A2E"/>
    <w:rsid w:val="00687428"/>
    <w:rsid w:val="006925EA"/>
    <w:rsid w:val="006A22CF"/>
    <w:rsid w:val="007115A7"/>
    <w:rsid w:val="00725B44"/>
    <w:rsid w:val="00757565"/>
    <w:rsid w:val="00773AAE"/>
    <w:rsid w:val="00791EC6"/>
    <w:rsid w:val="007935B3"/>
    <w:rsid w:val="00795CF0"/>
    <w:rsid w:val="007C725D"/>
    <w:rsid w:val="008762E4"/>
    <w:rsid w:val="00877BF0"/>
    <w:rsid w:val="00886C56"/>
    <w:rsid w:val="00896319"/>
    <w:rsid w:val="008B5DEC"/>
    <w:rsid w:val="008D70A0"/>
    <w:rsid w:val="008F0258"/>
    <w:rsid w:val="00902E32"/>
    <w:rsid w:val="00942E21"/>
    <w:rsid w:val="009510BF"/>
    <w:rsid w:val="00967685"/>
    <w:rsid w:val="009A6715"/>
    <w:rsid w:val="009A752C"/>
    <w:rsid w:val="009F5386"/>
    <w:rsid w:val="009F6867"/>
    <w:rsid w:val="00A155A9"/>
    <w:rsid w:val="00A82365"/>
    <w:rsid w:val="00AE3087"/>
    <w:rsid w:val="00B04591"/>
    <w:rsid w:val="00B32A60"/>
    <w:rsid w:val="00B51283"/>
    <w:rsid w:val="00C23EA0"/>
    <w:rsid w:val="00C65E0F"/>
    <w:rsid w:val="00C67920"/>
    <w:rsid w:val="00C7193C"/>
    <w:rsid w:val="00C71DC8"/>
    <w:rsid w:val="00CB2708"/>
    <w:rsid w:val="00CB2864"/>
    <w:rsid w:val="00CB73FD"/>
    <w:rsid w:val="00CC1890"/>
    <w:rsid w:val="00D04D8D"/>
    <w:rsid w:val="00D70D21"/>
    <w:rsid w:val="00D91225"/>
    <w:rsid w:val="00D95286"/>
    <w:rsid w:val="00DB495A"/>
    <w:rsid w:val="00DC0BE3"/>
    <w:rsid w:val="00DE3392"/>
    <w:rsid w:val="00DF3CCD"/>
    <w:rsid w:val="00E33F38"/>
    <w:rsid w:val="00E540B1"/>
    <w:rsid w:val="00EB13E7"/>
    <w:rsid w:val="00F235E5"/>
    <w:rsid w:val="00F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048"/>
  <w15:chartTrackingRefBased/>
  <w15:docId w15:val="{9E14747F-FFE7-4775-9FFB-11102423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Ірина М. Рибачук</cp:lastModifiedBy>
  <cp:revision>5</cp:revision>
  <cp:lastPrinted>2021-12-21T14:28:00Z</cp:lastPrinted>
  <dcterms:created xsi:type="dcterms:W3CDTF">2021-12-21T11:51:00Z</dcterms:created>
  <dcterms:modified xsi:type="dcterms:W3CDTF">2021-12-28T10:54:00Z</dcterms:modified>
</cp:coreProperties>
</file>