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50F0" w:rsidRPr="00D850F0" w:rsidRDefault="00D850F0" w:rsidP="00D850F0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D850F0" w:rsidRDefault="00AD18EA" w:rsidP="00D850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850F0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D850F0">
        <w:rPr>
          <w:rFonts w:cs="Times New Roman"/>
          <w:b/>
          <w:sz w:val="28"/>
          <w:szCs w:val="28"/>
          <w:lang w:val="uk-UA"/>
        </w:rPr>
        <w:t>Першого</w:t>
      </w:r>
      <w:r w:rsidRPr="00D850F0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D850F0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D850F0">
        <w:rPr>
          <w:rFonts w:cs="Times New Roman"/>
          <w:b/>
          <w:sz w:val="28"/>
          <w:szCs w:val="28"/>
          <w:lang w:val="uk-UA"/>
        </w:rPr>
        <w:t>Каламбета</w:t>
      </w:r>
      <w:proofErr w:type="spellEnd"/>
      <w:r w:rsidR="00F25BD3" w:rsidRPr="00D850F0">
        <w:rPr>
          <w:rFonts w:cs="Times New Roman"/>
          <w:b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D850F0">
        <w:rPr>
          <w:rFonts w:cs="Times New Roman"/>
          <w:b/>
          <w:sz w:val="28"/>
          <w:szCs w:val="28"/>
          <w:vertAlign w:val="superscript"/>
          <w:lang w:val="uk-UA"/>
        </w:rPr>
        <w:t xml:space="preserve">1 </w:t>
      </w:r>
      <w:r w:rsidR="00F25BD3" w:rsidRPr="00D850F0">
        <w:rPr>
          <w:rFonts w:cs="Times New Roman"/>
          <w:b/>
          <w:sz w:val="28"/>
          <w:szCs w:val="28"/>
          <w:lang w:val="uk-UA"/>
        </w:rPr>
        <w:t xml:space="preserve">Закону України „Про </w:t>
      </w:r>
      <w:r w:rsidR="00F25BD3" w:rsidRPr="00D850F0">
        <w:rPr>
          <w:rFonts w:cs="Times New Roman"/>
          <w:b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D850F0">
        <w:rPr>
          <w:rFonts w:cs="Times New Roman"/>
          <w:b/>
          <w:sz w:val="28"/>
          <w:szCs w:val="28"/>
          <w:lang w:val="uk-UA"/>
        </w:rPr>
        <w:t xml:space="preserve">“, абзацу четвертого пункту 1, пункту 9 статті 12 Закону України „Про соціальний і правовий захист </w:t>
      </w:r>
      <w:r w:rsidR="00D850F0" w:rsidRPr="00D850F0">
        <w:rPr>
          <w:rFonts w:cs="Times New Roman"/>
          <w:b/>
          <w:sz w:val="28"/>
          <w:szCs w:val="28"/>
          <w:lang w:val="uk-UA"/>
        </w:rPr>
        <w:br/>
      </w:r>
      <w:r w:rsidR="00D850F0" w:rsidRPr="00D850F0">
        <w:rPr>
          <w:rFonts w:cs="Times New Roman"/>
          <w:b/>
          <w:sz w:val="28"/>
          <w:szCs w:val="28"/>
          <w:lang w:val="uk-UA"/>
        </w:rPr>
        <w:tab/>
      </w:r>
      <w:r w:rsidR="00D850F0" w:rsidRPr="00D850F0">
        <w:rPr>
          <w:rFonts w:cs="Times New Roman"/>
          <w:b/>
          <w:sz w:val="28"/>
          <w:szCs w:val="28"/>
          <w:lang w:val="uk-UA"/>
        </w:rPr>
        <w:tab/>
      </w:r>
      <w:r w:rsidR="00F25BD3" w:rsidRPr="00D850F0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60168D" w:rsidRPr="00D850F0" w:rsidRDefault="0060168D" w:rsidP="00D850F0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D850F0" w:rsidRDefault="00AD18EA" w:rsidP="00D850F0">
      <w:pPr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 xml:space="preserve">м. К и ї в </w:t>
      </w:r>
      <w:r w:rsidRPr="00D850F0">
        <w:rPr>
          <w:rFonts w:cs="Times New Roman"/>
          <w:sz w:val="28"/>
          <w:szCs w:val="28"/>
          <w:lang w:val="uk-UA"/>
        </w:rPr>
        <w:tab/>
      </w:r>
      <w:r w:rsidRPr="00D850F0">
        <w:rPr>
          <w:rFonts w:cs="Times New Roman"/>
          <w:sz w:val="28"/>
          <w:szCs w:val="28"/>
          <w:lang w:val="uk-UA"/>
        </w:rPr>
        <w:tab/>
      </w:r>
      <w:r w:rsidRPr="00D850F0">
        <w:rPr>
          <w:rFonts w:cs="Times New Roman"/>
          <w:sz w:val="28"/>
          <w:szCs w:val="28"/>
          <w:lang w:val="uk-UA"/>
        </w:rPr>
        <w:tab/>
      </w:r>
      <w:r w:rsidRPr="00D850F0">
        <w:rPr>
          <w:rFonts w:cs="Times New Roman"/>
          <w:sz w:val="28"/>
          <w:szCs w:val="28"/>
          <w:lang w:val="uk-UA"/>
        </w:rPr>
        <w:tab/>
      </w:r>
      <w:r w:rsidRPr="00D850F0">
        <w:rPr>
          <w:rFonts w:cs="Times New Roman"/>
          <w:sz w:val="28"/>
          <w:szCs w:val="28"/>
          <w:lang w:val="uk-UA"/>
        </w:rPr>
        <w:tab/>
      </w:r>
      <w:r w:rsidRPr="00D850F0">
        <w:rPr>
          <w:rFonts w:cs="Times New Roman"/>
          <w:sz w:val="28"/>
          <w:szCs w:val="28"/>
          <w:lang w:val="uk-UA"/>
        </w:rPr>
        <w:tab/>
      </w:r>
      <w:r w:rsidR="00083F72" w:rsidRPr="00D850F0">
        <w:rPr>
          <w:rFonts w:cs="Times New Roman"/>
          <w:sz w:val="28"/>
          <w:szCs w:val="28"/>
          <w:lang w:val="uk-UA"/>
        </w:rPr>
        <w:t xml:space="preserve">  </w:t>
      </w:r>
      <w:r w:rsidRPr="00D850F0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D850F0">
        <w:rPr>
          <w:rFonts w:cs="Times New Roman"/>
          <w:sz w:val="28"/>
          <w:szCs w:val="28"/>
          <w:lang w:val="uk-UA"/>
        </w:rPr>
        <w:t xml:space="preserve">№ </w:t>
      </w:r>
      <w:r w:rsidR="004F2469" w:rsidRPr="00D850F0">
        <w:rPr>
          <w:rFonts w:cs="Times New Roman"/>
          <w:sz w:val="28"/>
          <w:szCs w:val="28"/>
          <w:lang w:val="uk-UA"/>
        </w:rPr>
        <w:t>3</w:t>
      </w:r>
      <w:r w:rsidR="00261758" w:rsidRPr="00D850F0">
        <w:rPr>
          <w:rFonts w:cs="Times New Roman"/>
          <w:sz w:val="28"/>
          <w:szCs w:val="28"/>
          <w:lang w:val="uk-UA"/>
        </w:rPr>
        <w:t>-</w:t>
      </w:r>
      <w:r w:rsidR="00F25BD3" w:rsidRPr="00D850F0">
        <w:rPr>
          <w:rFonts w:cs="Times New Roman"/>
          <w:sz w:val="28"/>
          <w:szCs w:val="28"/>
          <w:lang w:val="uk-UA"/>
        </w:rPr>
        <w:t>215</w:t>
      </w:r>
      <w:r w:rsidR="00261758" w:rsidRPr="00D850F0">
        <w:rPr>
          <w:rFonts w:cs="Times New Roman"/>
          <w:sz w:val="28"/>
          <w:szCs w:val="28"/>
          <w:lang w:val="uk-UA"/>
        </w:rPr>
        <w:t>/202</w:t>
      </w:r>
      <w:r w:rsidR="00B577B2" w:rsidRPr="00D850F0">
        <w:rPr>
          <w:rFonts w:cs="Times New Roman"/>
          <w:sz w:val="28"/>
          <w:szCs w:val="28"/>
          <w:lang w:val="uk-UA"/>
        </w:rPr>
        <w:t>1</w:t>
      </w:r>
      <w:r w:rsidR="00261758" w:rsidRPr="00D850F0">
        <w:rPr>
          <w:rFonts w:cs="Times New Roman"/>
          <w:sz w:val="28"/>
          <w:szCs w:val="28"/>
          <w:lang w:val="uk-UA"/>
        </w:rPr>
        <w:t>(</w:t>
      </w:r>
      <w:r w:rsidR="00F25BD3" w:rsidRPr="00D850F0">
        <w:rPr>
          <w:rFonts w:cs="Times New Roman"/>
          <w:sz w:val="28"/>
          <w:szCs w:val="28"/>
          <w:lang w:val="uk-UA"/>
        </w:rPr>
        <w:t>444</w:t>
      </w:r>
      <w:r w:rsidR="00261758" w:rsidRPr="00D850F0">
        <w:rPr>
          <w:rFonts w:cs="Times New Roman"/>
          <w:sz w:val="28"/>
          <w:szCs w:val="28"/>
          <w:lang w:val="uk-UA"/>
        </w:rPr>
        <w:t>/</w:t>
      </w:r>
      <w:r w:rsidR="00B577B2" w:rsidRPr="00D850F0">
        <w:rPr>
          <w:rFonts w:cs="Times New Roman"/>
          <w:sz w:val="28"/>
          <w:szCs w:val="28"/>
          <w:lang w:val="uk-UA"/>
        </w:rPr>
        <w:t>21</w:t>
      </w:r>
      <w:r w:rsidR="00261758" w:rsidRPr="00D850F0">
        <w:rPr>
          <w:rFonts w:cs="Times New Roman"/>
          <w:sz w:val="28"/>
          <w:szCs w:val="28"/>
          <w:lang w:val="uk-UA"/>
        </w:rPr>
        <w:t>)</w:t>
      </w:r>
    </w:p>
    <w:p w:rsidR="00AD18EA" w:rsidRPr="00D850F0" w:rsidRDefault="007F58D0" w:rsidP="00D850F0">
      <w:pPr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21</w:t>
      </w:r>
      <w:r w:rsidR="000F071D" w:rsidRPr="00D850F0">
        <w:rPr>
          <w:rFonts w:cs="Times New Roman"/>
          <w:sz w:val="28"/>
          <w:szCs w:val="28"/>
          <w:lang w:val="uk-UA"/>
        </w:rPr>
        <w:t xml:space="preserve"> </w:t>
      </w:r>
      <w:r w:rsidR="00F7522D" w:rsidRPr="00D850F0">
        <w:rPr>
          <w:rFonts w:cs="Times New Roman"/>
          <w:sz w:val="28"/>
          <w:szCs w:val="28"/>
          <w:lang w:val="uk-UA"/>
        </w:rPr>
        <w:t>грудня</w:t>
      </w:r>
      <w:r w:rsidR="008D1AF3" w:rsidRPr="00D850F0">
        <w:rPr>
          <w:rFonts w:cs="Times New Roman"/>
          <w:sz w:val="28"/>
          <w:szCs w:val="28"/>
          <w:lang w:val="uk-UA"/>
        </w:rPr>
        <w:t xml:space="preserve"> 202</w:t>
      </w:r>
      <w:r w:rsidR="00F7522D" w:rsidRPr="00D850F0">
        <w:rPr>
          <w:rFonts w:cs="Times New Roman"/>
          <w:sz w:val="28"/>
          <w:szCs w:val="28"/>
          <w:lang w:val="uk-UA"/>
        </w:rPr>
        <w:t>1</w:t>
      </w:r>
      <w:r w:rsidR="00AD18EA" w:rsidRPr="00D850F0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D850F0" w:rsidRDefault="00AD18EA" w:rsidP="00D850F0">
      <w:pPr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 xml:space="preserve">№ </w:t>
      </w:r>
      <w:r w:rsidR="007F58D0" w:rsidRPr="00D850F0">
        <w:rPr>
          <w:rFonts w:cs="Times New Roman"/>
          <w:sz w:val="28"/>
          <w:szCs w:val="28"/>
          <w:lang w:val="uk-UA"/>
        </w:rPr>
        <w:t>348</w:t>
      </w:r>
      <w:r w:rsidR="002E5123" w:rsidRPr="00D850F0">
        <w:rPr>
          <w:rFonts w:cs="Times New Roman"/>
          <w:sz w:val="28"/>
          <w:szCs w:val="28"/>
          <w:lang w:val="uk-UA"/>
        </w:rPr>
        <w:t>-у/202</w:t>
      </w:r>
      <w:r w:rsidR="00F7522D" w:rsidRPr="00D850F0">
        <w:rPr>
          <w:rFonts w:cs="Times New Roman"/>
          <w:sz w:val="28"/>
          <w:szCs w:val="28"/>
          <w:lang w:val="uk-UA"/>
        </w:rPr>
        <w:t>1</w:t>
      </w:r>
    </w:p>
    <w:p w:rsidR="00AD18EA" w:rsidRPr="00D850F0" w:rsidRDefault="00AD18EA" w:rsidP="00D850F0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D850F0" w:rsidRDefault="007413C7" w:rsidP="00D850F0">
      <w:pPr>
        <w:ind w:firstLine="709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D850F0" w:rsidRDefault="007413C7" w:rsidP="00D850F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F58D0" w:rsidRPr="00D850F0" w:rsidRDefault="007F58D0" w:rsidP="00D850F0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50F0"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Pr="00D850F0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Сас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Сергій Володимирович (доповідач),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7F58D0" w:rsidRPr="00D850F0" w:rsidRDefault="007F58D0" w:rsidP="00D850F0">
      <w:pPr>
        <w:autoSpaceDN w:val="0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850F0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D850F0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D850F0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D850F0">
        <w:rPr>
          <w:rFonts w:cs="Times New Roman"/>
          <w:sz w:val="28"/>
          <w:szCs w:val="28"/>
          <w:lang w:val="uk-UA"/>
        </w:rPr>
        <w:t>,</w:t>
      </w:r>
    </w:p>
    <w:p w:rsidR="00211942" w:rsidRPr="00D850F0" w:rsidRDefault="00211942" w:rsidP="00D850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D850F0" w:rsidRDefault="00AD18EA" w:rsidP="00D850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0F0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D850F0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D850F0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D850F0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D850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D850F0">
        <w:rPr>
          <w:rFonts w:ascii="Times New Roman" w:hAnsi="Times New Roman" w:cs="Times New Roman"/>
          <w:sz w:val="28"/>
          <w:szCs w:val="28"/>
          <w:lang w:val="uk-UA"/>
        </w:rPr>
        <w:t>Каламбета</w:t>
      </w:r>
      <w:proofErr w:type="spellEnd"/>
      <w:r w:rsidR="00F25BD3"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D850F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25BD3" w:rsidRPr="00D850F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</w:t>
      </w:r>
      <w:r w:rsidR="00F25BD3" w:rsidRPr="00D850F0">
        <w:rPr>
          <w:rFonts w:ascii="Times New Roman" w:hAnsi="Times New Roman"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D850F0">
        <w:rPr>
          <w:rFonts w:ascii="Times New Roman" w:hAnsi="Times New Roman"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D850F0" w:rsidRPr="00D850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50F0" w:rsidRPr="00D850F0" w:rsidRDefault="00D850F0" w:rsidP="00D850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D850F0" w:rsidRDefault="00AD18EA" w:rsidP="00D850F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D850F0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D850F0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D850F0">
        <w:rPr>
          <w:rFonts w:cs="Times New Roman"/>
          <w:sz w:val="28"/>
          <w:szCs w:val="28"/>
          <w:lang w:val="uk-UA"/>
        </w:rPr>
        <w:t xml:space="preserve"> С.В.</w:t>
      </w:r>
      <w:r w:rsidRPr="00D850F0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D850F0" w:rsidRDefault="00AD18EA" w:rsidP="00D850F0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D850F0" w:rsidRDefault="00AD18EA" w:rsidP="00D850F0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50F0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D850F0" w:rsidRDefault="00AD18EA" w:rsidP="00D850F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D850F0" w:rsidRDefault="00075FE7" w:rsidP="00D850F0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>в</w:t>
      </w:r>
      <w:r w:rsidR="00116C08" w:rsidRPr="00D850F0">
        <w:rPr>
          <w:rFonts w:cs="Times New Roman"/>
          <w:sz w:val="28"/>
          <w:szCs w:val="28"/>
          <w:lang w:val="uk-UA"/>
        </w:rPr>
        <w:t>ідповідно</w:t>
      </w:r>
      <w:r w:rsidR="00AD18EA" w:rsidRPr="00D850F0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D850F0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D850F0" w:rsidRDefault="00AD18EA" w:rsidP="00D850F0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D850F0">
        <w:rPr>
          <w:rFonts w:cs="Times New Roman"/>
          <w:sz w:val="28"/>
          <w:szCs w:val="28"/>
          <w:lang w:val="uk-UA"/>
        </w:rPr>
        <w:t>Першого</w:t>
      </w:r>
      <w:r w:rsidRPr="00D850F0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D850F0">
        <w:rPr>
          <w:rFonts w:cs="Times New Roman"/>
          <w:sz w:val="28"/>
          <w:szCs w:val="28"/>
          <w:lang w:val="uk-UA"/>
        </w:rPr>
        <w:t xml:space="preserve">за </w:t>
      </w:r>
      <w:r w:rsidR="004F2469" w:rsidRPr="00D850F0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D850F0">
        <w:rPr>
          <w:rFonts w:cs="Times New Roman"/>
          <w:sz w:val="28"/>
          <w:szCs w:val="28"/>
          <w:lang w:val="uk-UA"/>
        </w:rPr>
        <w:t>Каламбета</w:t>
      </w:r>
      <w:proofErr w:type="spellEnd"/>
      <w:r w:rsidR="00F25BD3" w:rsidRPr="00D850F0">
        <w:rPr>
          <w:rFonts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D850F0">
        <w:rPr>
          <w:rFonts w:cs="Times New Roman"/>
          <w:sz w:val="28"/>
          <w:szCs w:val="28"/>
          <w:vertAlign w:val="superscript"/>
          <w:lang w:val="uk-UA"/>
        </w:rPr>
        <w:t xml:space="preserve">1 </w:t>
      </w:r>
      <w:r w:rsidR="00F25BD3" w:rsidRPr="00D850F0">
        <w:rPr>
          <w:rFonts w:cs="Times New Roman"/>
          <w:sz w:val="28"/>
          <w:szCs w:val="28"/>
          <w:lang w:val="uk-UA"/>
        </w:rPr>
        <w:t xml:space="preserve">Закону України „Про </w:t>
      </w:r>
      <w:r w:rsidR="00F25BD3" w:rsidRPr="00D850F0">
        <w:rPr>
          <w:rFonts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D850F0">
        <w:rPr>
          <w:rFonts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60168D" w:rsidRPr="00D850F0">
        <w:rPr>
          <w:rFonts w:cs="Times New Roman"/>
          <w:sz w:val="28"/>
          <w:szCs w:val="28"/>
          <w:lang w:val="uk-UA"/>
        </w:rPr>
        <w:t xml:space="preserve"> </w:t>
      </w:r>
      <w:r w:rsidRPr="00D850F0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D850F0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D850F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 w:rsidRPr="00D850F0">
        <w:rPr>
          <w:rFonts w:eastAsia="Times New Roman" w:cs="Times New Roman"/>
          <w:sz w:val="28"/>
          <w:szCs w:val="28"/>
          <w:lang w:val="uk-UA"/>
        </w:rPr>
        <w:t>7</w:t>
      </w:r>
      <w:r w:rsidRPr="00D850F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25BD3" w:rsidRPr="00D850F0">
        <w:rPr>
          <w:rFonts w:eastAsia="Times New Roman" w:cs="Times New Roman"/>
          <w:sz w:val="28"/>
          <w:szCs w:val="28"/>
          <w:lang w:val="uk-UA"/>
        </w:rPr>
        <w:t>груд</w:t>
      </w:r>
      <w:r w:rsidR="00BA1435" w:rsidRPr="00D850F0">
        <w:rPr>
          <w:rFonts w:eastAsia="Times New Roman" w:cs="Times New Roman"/>
          <w:sz w:val="28"/>
          <w:szCs w:val="28"/>
          <w:lang w:val="uk-UA"/>
        </w:rPr>
        <w:t>ня</w:t>
      </w:r>
      <w:r w:rsidRPr="00D850F0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D850F0">
        <w:rPr>
          <w:rFonts w:eastAsia="Times New Roman" w:cs="Times New Roman"/>
          <w:sz w:val="28"/>
          <w:szCs w:val="28"/>
          <w:lang w:val="uk-UA"/>
        </w:rPr>
        <w:t>21</w:t>
      </w:r>
      <w:r w:rsidRPr="00D850F0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D850F0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D850F0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D850F0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D850F0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D850F0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D850F0">
        <w:rPr>
          <w:rFonts w:eastAsia="Times New Roman" w:cs="Times New Roman"/>
          <w:sz w:val="28"/>
          <w:szCs w:val="28"/>
          <w:lang w:val="uk-UA"/>
        </w:rPr>
        <w:t>В.</w:t>
      </w:r>
      <w:r w:rsidRPr="00D850F0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D850F0" w:rsidRDefault="004F3046" w:rsidP="00D850F0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D850F0" w:rsidRDefault="007F58D0" w:rsidP="00D850F0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50F0"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D850F0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D850F0" w:rsidRDefault="004D1D06" w:rsidP="00D850F0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D850F0" w:rsidRDefault="00AD18EA" w:rsidP="00D850F0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50F0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D850F0" w:rsidRDefault="00AD18EA" w:rsidP="00D850F0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D850F0" w:rsidRDefault="00AD18EA" w:rsidP="00D850F0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D850F0">
        <w:rPr>
          <w:rFonts w:cs="Times New Roman"/>
          <w:sz w:val="28"/>
          <w:szCs w:val="28"/>
          <w:lang w:val="uk-UA"/>
        </w:rPr>
        <w:t xml:space="preserve">подовжити до </w:t>
      </w:r>
      <w:r w:rsidR="00865555" w:rsidRPr="00D850F0">
        <w:rPr>
          <w:rFonts w:cs="Times New Roman"/>
          <w:sz w:val="28"/>
          <w:szCs w:val="28"/>
          <w:lang w:val="uk-UA"/>
        </w:rPr>
        <w:t>20 січня 2022 року</w:t>
      </w:r>
      <w:r w:rsidRPr="00D850F0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D850F0">
        <w:rPr>
          <w:rFonts w:cs="Times New Roman"/>
          <w:sz w:val="28"/>
          <w:szCs w:val="28"/>
          <w:lang w:val="uk-UA"/>
        </w:rPr>
        <w:t>Першого</w:t>
      </w:r>
      <w:r w:rsidRPr="00D850F0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D850F0">
        <w:rPr>
          <w:rFonts w:cs="Times New Roman"/>
          <w:sz w:val="28"/>
          <w:szCs w:val="28"/>
          <w:lang w:val="uk-UA"/>
        </w:rPr>
        <w:t xml:space="preserve">за </w:t>
      </w:r>
      <w:r w:rsidR="004F2469" w:rsidRPr="00D850F0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D850F0">
        <w:rPr>
          <w:rFonts w:cs="Times New Roman"/>
          <w:sz w:val="28"/>
          <w:szCs w:val="28"/>
          <w:lang w:val="uk-UA"/>
        </w:rPr>
        <w:t>Каламбета</w:t>
      </w:r>
      <w:proofErr w:type="spellEnd"/>
      <w:r w:rsidR="00F25BD3" w:rsidRPr="00D850F0">
        <w:rPr>
          <w:rFonts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D850F0">
        <w:rPr>
          <w:rFonts w:cs="Times New Roman"/>
          <w:sz w:val="28"/>
          <w:szCs w:val="28"/>
          <w:vertAlign w:val="superscript"/>
          <w:lang w:val="uk-UA"/>
        </w:rPr>
        <w:t xml:space="preserve">1 </w:t>
      </w:r>
      <w:r w:rsidR="00F25BD3" w:rsidRPr="00D850F0">
        <w:rPr>
          <w:rFonts w:cs="Times New Roman"/>
          <w:sz w:val="28"/>
          <w:szCs w:val="28"/>
          <w:lang w:val="uk-UA"/>
        </w:rPr>
        <w:t xml:space="preserve">Закону України „Про </w:t>
      </w:r>
      <w:r w:rsidR="00F25BD3" w:rsidRPr="00D850F0">
        <w:rPr>
          <w:rFonts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D850F0">
        <w:rPr>
          <w:rFonts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BA1435" w:rsidRPr="00D850F0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D850F0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34BE4" w:rsidRDefault="00C34BE4" w:rsidP="00D850F0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34BE4" w:rsidRDefault="00C34BE4" w:rsidP="00D850F0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C34BE4" w:rsidRDefault="00C34BE4" w:rsidP="00D850F0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34BE4" w:rsidRPr="007739F3" w:rsidRDefault="00C34BE4" w:rsidP="00C34BE4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ВЕЛИКА ПАЛАТА</w:t>
      </w:r>
    </w:p>
    <w:p w:rsidR="00C34BE4" w:rsidRPr="007739F3" w:rsidRDefault="00C34BE4" w:rsidP="00C34BE4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КОНСТИТУЦІЙНОГО СУДУ УКРАЇНИ</w:t>
      </w:r>
    </w:p>
    <w:sectPr w:rsidR="00C34BE4" w:rsidRPr="007739F3" w:rsidSect="00D850F0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78" w:rsidRDefault="00676E78">
      <w:r>
        <w:separator/>
      </w:r>
    </w:p>
  </w:endnote>
  <w:endnote w:type="continuationSeparator" w:id="0">
    <w:p w:rsidR="00676E78" w:rsidRDefault="0067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0" w:rsidRPr="00D850F0" w:rsidRDefault="00D850F0">
    <w:pPr>
      <w:pStyle w:val="a7"/>
      <w:rPr>
        <w:sz w:val="10"/>
        <w:szCs w:val="10"/>
      </w:rPr>
    </w:pPr>
    <w:r w:rsidRPr="00D850F0">
      <w:rPr>
        <w:sz w:val="10"/>
        <w:szCs w:val="10"/>
      </w:rPr>
      <w:fldChar w:fldCharType="begin"/>
    </w:r>
    <w:r w:rsidRPr="00D850F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50F0">
      <w:rPr>
        <w:sz w:val="10"/>
        <w:szCs w:val="10"/>
      </w:rPr>
      <w:fldChar w:fldCharType="separate"/>
    </w:r>
    <w:r w:rsidR="00F61022">
      <w:rPr>
        <w:rFonts w:cs="Arial Unicode MS"/>
        <w:noProof/>
        <w:sz w:val="10"/>
        <w:szCs w:val="10"/>
        <w:lang w:val="uk-UA"/>
      </w:rPr>
      <w:t>G:\2021\Suddi\Uhvala VP\367.docx</w:t>
    </w:r>
    <w:r w:rsidRPr="00D850F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0" w:rsidRPr="00D850F0" w:rsidRDefault="00D850F0">
    <w:pPr>
      <w:pStyle w:val="a7"/>
      <w:rPr>
        <w:sz w:val="10"/>
        <w:szCs w:val="10"/>
      </w:rPr>
    </w:pPr>
    <w:r w:rsidRPr="00D850F0">
      <w:rPr>
        <w:sz w:val="10"/>
        <w:szCs w:val="10"/>
      </w:rPr>
      <w:fldChar w:fldCharType="begin"/>
    </w:r>
    <w:r w:rsidRPr="00D850F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50F0">
      <w:rPr>
        <w:sz w:val="10"/>
        <w:szCs w:val="10"/>
      </w:rPr>
      <w:fldChar w:fldCharType="separate"/>
    </w:r>
    <w:r w:rsidR="00F61022">
      <w:rPr>
        <w:rFonts w:cs="Arial Unicode MS"/>
        <w:noProof/>
        <w:sz w:val="10"/>
        <w:szCs w:val="10"/>
        <w:lang w:val="uk-UA"/>
      </w:rPr>
      <w:t>G:\2021\Suddi\Uhvala VP\367.docx</w:t>
    </w:r>
    <w:r w:rsidRPr="00D850F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78" w:rsidRDefault="00676E78">
      <w:r>
        <w:separator/>
      </w:r>
    </w:p>
  </w:footnote>
  <w:footnote w:type="continuationSeparator" w:id="0">
    <w:p w:rsidR="00676E78" w:rsidRDefault="0067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34BE4" w:rsidRPr="00C34BE4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1F80"/>
    <w:rsid w:val="00123B7C"/>
    <w:rsid w:val="00142078"/>
    <w:rsid w:val="001445BD"/>
    <w:rsid w:val="00156D02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40857"/>
    <w:rsid w:val="00362C18"/>
    <w:rsid w:val="003665D5"/>
    <w:rsid w:val="00372E39"/>
    <w:rsid w:val="00385552"/>
    <w:rsid w:val="003A5CF4"/>
    <w:rsid w:val="00412DF4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75666"/>
    <w:rsid w:val="00586443"/>
    <w:rsid w:val="005E5376"/>
    <w:rsid w:val="0060168D"/>
    <w:rsid w:val="00676E78"/>
    <w:rsid w:val="006B1AE3"/>
    <w:rsid w:val="006C16A6"/>
    <w:rsid w:val="006D34FB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7F58D0"/>
    <w:rsid w:val="00865555"/>
    <w:rsid w:val="00870814"/>
    <w:rsid w:val="008B788A"/>
    <w:rsid w:val="008C670B"/>
    <w:rsid w:val="008D1AF3"/>
    <w:rsid w:val="008E0101"/>
    <w:rsid w:val="008F13BB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A1435"/>
    <w:rsid w:val="00BB5821"/>
    <w:rsid w:val="00BC05E4"/>
    <w:rsid w:val="00BC2788"/>
    <w:rsid w:val="00BD595E"/>
    <w:rsid w:val="00BD7D5D"/>
    <w:rsid w:val="00BF7BE2"/>
    <w:rsid w:val="00C1368F"/>
    <w:rsid w:val="00C17CBA"/>
    <w:rsid w:val="00C34BE4"/>
    <w:rsid w:val="00C42BCB"/>
    <w:rsid w:val="00C75EFE"/>
    <w:rsid w:val="00C7613C"/>
    <w:rsid w:val="00CB6CAB"/>
    <w:rsid w:val="00D16262"/>
    <w:rsid w:val="00D43388"/>
    <w:rsid w:val="00D850F0"/>
    <w:rsid w:val="00E263A1"/>
    <w:rsid w:val="00E31B17"/>
    <w:rsid w:val="00E33B47"/>
    <w:rsid w:val="00E942E0"/>
    <w:rsid w:val="00EA6DC7"/>
    <w:rsid w:val="00ED28A1"/>
    <w:rsid w:val="00F1542E"/>
    <w:rsid w:val="00F25BD3"/>
    <w:rsid w:val="00F507FA"/>
    <w:rsid w:val="00F61022"/>
    <w:rsid w:val="00F624B1"/>
    <w:rsid w:val="00F7522D"/>
    <w:rsid w:val="00F85F39"/>
    <w:rsid w:val="00F922DE"/>
    <w:rsid w:val="00FA3C85"/>
    <w:rsid w:val="00FA6FBF"/>
    <w:rsid w:val="00FB29F8"/>
    <w:rsid w:val="00FC327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F4EE"/>
  <w15:chartTrackingRefBased/>
  <w15:docId w15:val="{C66E0C6F-32C9-494C-B167-FE796D5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4</cp:revision>
  <cp:lastPrinted>2021-12-21T12:42:00Z</cp:lastPrinted>
  <dcterms:created xsi:type="dcterms:W3CDTF">2021-12-21T12:37:00Z</dcterms:created>
  <dcterms:modified xsi:type="dcterms:W3CDTF">2021-12-28T10:53:00Z</dcterms:modified>
</cp:coreProperties>
</file>