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79083" w14:textId="13ADDC6B" w:rsidR="00642671" w:rsidRDefault="008E54C7" w:rsidP="00A979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DC10413" w14:textId="77777777" w:rsidR="009048C1" w:rsidRPr="004D6C61" w:rsidRDefault="009048C1" w:rsidP="00A979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11FC3F1" w14:textId="7E312004" w:rsidR="00642671" w:rsidRPr="004D6C61" w:rsidRDefault="008E54C7" w:rsidP="00A979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AAC9991" w14:textId="01A94C85" w:rsidR="00642671" w:rsidRDefault="008E54C7" w:rsidP="00A979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A8C1F2E" w14:textId="3E0C738E" w:rsidR="00642671" w:rsidRDefault="00642671" w:rsidP="00A979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7EB9DFF4" w14:textId="77777777" w:rsidR="009048C1" w:rsidRDefault="009048C1" w:rsidP="00A979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5DDA1EA" w14:textId="228952A1" w:rsidR="00235FF0" w:rsidRPr="00235FF0" w:rsidRDefault="00642671" w:rsidP="00A979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>
        <w:rPr>
          <w:rFonts w:ascii="Times New Roman" w:hAnsi="Times New Roman"/>
          <w:b/>
          <w:sz w:val="28"/>
          <w:szCs w:val="28"/>
        </w:rPr>
        <w:br/>
      </w:r>
      <w:r w:rsidR="002F7EE4">
        <w:rPr>
          <w:rFonts w:ascii="Times New Roman" w:hAnsi="Times New Roman"/>
          <w:b/>
          <w:sz w:val="28"/>
          <w:szCs w:val="28"/>
        </w:rPr>
        <w:t>Першого</w:t>
      </w:r>
      <w:r>
        <w:rPr>
          <w:rFonts w:ascii="Times New Roman" w:hAnsi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>
        <w:rPr>
          <w:rFonts w:ascii="Times New Roman" w:hAnsi="Times New Roman"/>
          <w:b/>
          <w:sz w:val="28"/>
          <w:szCs w:val="28"/>
        </w:rPr>
        <w:br/>
      </w:r>
      <w:r w:rsidRPr="00327CE3">
        <w:rPr>
          <w:rFonts w:ascii="Times New Roman" w:hAnsi="Times New Roman"/>
          <w:b/>
          <w:sz w:val="28"/>
          <w:szCs w:val="28"/>
        </w:rPr>
        <w:t>за</w:t>
      </w:r>
      <w:r w:rsidR="00FF1C3A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ru-RU"/>
        </w:rPr>
        <w:t> </w:t>
      </w:r>
      <w:r w:rsidR="00FF1C3A" w:rsidRPr="00A1490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="00FF1C3A" w:rsidRPr="00235FF0">
        <w:rPr>
          <w:rFonts w:ascii="Times New Roman" w:hAnsi="Times New Roman"/>
          <w:b/>
          <w:sz w:val="28"/>
          <w:szCs w:val="28"/>
        </w:rPr>
        <w:t xml:space="preserve">скаргою </w:t>
      </w:r>
      <w:r w:rsidR="00697BE4" w:rsidRPr="00F524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Ковалишкіна В’ячеслава Валерійовича щодо відповідності Конституції України (конституційності) 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пунктів 57, 58, 59 розділу XII „Прикінцев</w:t>
      </w:r>
      <w:r w:rsidR="00697BE4">
        <w:rPr>
          <w:rFonts w:ascii="Times New Roman" w:hAnsi="Times New Roman"/>
          <w:b/>
          <w:color w:val="0D0D0D" w:themeColor="text1" w:themeTint="F2"/>
          <w:sz w:val="28"/>
          <w:szCs w:val="28"/>
        </w:rPr>
        <w:t>і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та перехідн</w:t>
      </w:r>
      <w:r w:rsidR="00697BE4">
        <w:rPr>
          <w:rFonts w:ascii="Times New Roman" w:hAnsi="Times New Roman"/>
          <w:b/>
          <w:color w:val="0D0D0D" w:themeColor="text1" w:themeTint="F2"/>
          <w:sz w:val="28"/>
          <w:szCs w:val="28"/>
        </w:rPr>
        <w:t>і положення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“ Закону України „Про</w:t>
      </w:r>
      <w:r w:rsidR="00F81C46">
        <w:rPr>
          <w:rFonts w:ascii="Times New Roman" w:hAnsi="Times New Roman"/>
          <w:b/>
          <w:color w:val="0D0D0D" w:themeColor="text1" w:themeTint="F2"/>
          <w:sz w:val="28"/>
          <w:szCs w:val="28"/>
        </w:rPr>
        <w:t> 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судоустрій і статус суддів“ від 2 червня 2016 року № 1402</w:t>
      </w:r>
      <w:r w:rsidR="00697BE4" w:rsidRPr="00F52448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  <w:lang w:val="en-US"/>
        </w:rPr>
        <w:t>VIII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у</w:t>
      </w:r>
      <w:r w:rsidR="005311F5">
        <w:rPr>
          <w:rFonts w:ascii="Times New Roman" w:hAnsi="Times New Roman"/>
          <w:b/>
          <w:color w:val="0D0D0D" w:themeColor="text1" w:themeTint="F2"/>
          <w:sz w:val="28"/>
          <w:szCs w:val="28"/>
        </w:rPr>
        <w:t> 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редакції Закону України «Про внесення змін до Закону України „Про</w:t>
      </w:r>
      <w:r w:rsidR="005311F5">
        <w:rPr>
          <w:rFonts w:ascii="Times New Roman" w:hAnsi="Times New Roman"/>
          <w:b/>
          <w:color w:val="0D0D0D" w:themeColor="text1" w:themeTint="F2"/>
          <w:sz w:val="28"/>
          <w:szCs w:val="28"/>
        </w:rPr>
        <w:t> 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судоустрій і</w:t>
      </w:r>
      <w:r w:rsidR="00697BE4">
        <w:rPr>
          <w:rFonts w:ascii="Times New Roman" w:hAnsi="Times New Roman"/>
          <w:b/>
          <w:color w:val="0D0D0D" w:themeColor="text1" w:themeTint="F2"/>
          <w:sz w:val="28"/>
          <w:szCs w:val="28"/>
        </w:rPr>
        <w:t> 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стату</w:t>
      </w:r>
      <w:r w:rsidR="00697BE4">
        <w:rPr>
          <w:rFonts w:ascii="Times New Roman" w:hAnsi="Times New Roman"/>
          <w:b/>
          <w:color w:val="0D0D0D" w:themeColor="text1" w:themeTint="F2"/>
          <w:sz w:val="28"/>
          <w:szCs w:val="28"/>
        </w:rPr>
        <w:t>с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суддів“ та деяких законодавчих актів </w:t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br/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України щодо удосконалення процедур суддівської кар’єри» </w:t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br/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9048C1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від 9 грудня 2023 року №</w:t>
      </w:r>
      <w:r w:rsidR="00F81C46">
        <w:rPr>
          <w:rFonts w:ascii="Times New Roman" w:hAnsi="Times New Roman"/>
          <w:b/>
          <w:color w:val="0D0D0D" w:themeColor="text1" w:themeTint="F2"/>
          <w:sz w:val="28"/>
          <w:szCs w:val="28"/>
        </w:rPr>
        <w:t> 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3511</w:t>
      </w:r>
      <w:r w:rsidR="00697BE4" w:rsidRPr="00F52448">
        <w:rPr>
          <w:rFonts w:ascii="Times New Roman" w:hAnsi="Times New Roman"/>
          <w:color w:val="0D0D0D" w:themeColor="text1" w:themeTint="F2"/>
          <w:sz w:val="28"/>
          <w:szCs w:val="28"/>
        </w:rPr>
        <w:t>–</w:t>
      </w:r>
      <w:r w:rsidR="00697BE4" w:rsidRPr="00F52448">
        <w:rPr>
          <w:rFonts w:ascii="Times New Roman" w:hAnsi="Times New Roman"/>
          <w:b/>
          <w:color w:val="0D0D0D" w:themeColor="text1" w:themeTint="F2"/>
          <w:sz w:val="28"/>
          <w:szCs w:val="28"/>
        </w:rPr>
        <w:t>ІХ</w:t>
      </w:r>
    </w:p>
    <w:p w14:paraId="3C94DBF0" w14:textId="05445B2A" w:rsidR="00642671" w:rsidRPr="00642671" w:rsidRDefault="00642671" w:rsidP="00A979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14173879" w14:textId="4D4E6F4A" w:rsidR="00642671" w:rsidRDefault="00642671" w:rsidP="00A979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 и ї в                                                                          Справа № </w:t>
      </w:r>
      <w:r w:rsidRPr="00FF1C3A">
        <w:rPr>
          <w:rFonts w:ascii="Times New Roman" w:hAnsi="Times New Roman"/>
          <w:sz w:val="28"/>
          <w:szCs w:val="28"/>
          <w:lang w:eastAsia="uk-UA"/>
        </w:rPr>
        <w:t>3-</w:t>
      </w:r>
      <w:r w:rsidR="00697BE4">
        <w:rPr>
          <w:rFonts w:ascii="Times New Roman" w:hAnsi="Times New Roman"/>
          <w:sz w:val="28"/>
          <w:szCs w:val="28"/>
          <w:lang w:eastAsia="uk-UA"/>
        </w:rPr>
        <w:t>73/2025</w:t>
      </w:r>
      <w:r w:rsidRPr="00FF1C3A">
        <w:rPr>
          <w:rFonts w:ascii="Times New Roman" w:hAnsi="Times New Roman"/>
          <w:sz w:val="28"/>
          <w:szCs w:val="28"/>
          <w:lang w:eastAsia="uk-UA"/>
        </w:rPr>
        <w:t>(</w:t>
      </w:r>
      <w:r w:rsidR="00697BE4">
        <w:rPr>
          <w:rFonts w:ascii="Times New Roman" w:hAnsi="Times New Roman"/>
          <w:sz w:val="28"/>
          <w:szCs w:val="28"/>
          <w:lang w:eastAsia="uk-UA"/>
        </w:rPr>
        <w:t>146</w:t>
      </w:r>
      <w:r w:rsidR="00FF1C3A" w:rsidRPr="00FF1C3A">
        <w:rPr>
          <w:rFonts w:ascii="Times New Roman" w:hAnsi="Times New Roman"/>
          <w:sz w:val="28"/>
          <w:szCs w:val="28"/>
          <w:lang w:eastAsia="uk-UA"/>
        </w:rPr>
        <w:t>/25</w:t>
      </w:r>
      <w:r w:rsidRPr="00FF1C3A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6AA21484" w:rsidR="00642671" w:rsidRDefault="007A3DC9" w:rsidP="00A979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22 липня </w:t>
      </w:r>
      <w:r w:rsidR="00642671">
        <w:rPr>
          <w:rFonts w:ascii="Times New Roman" w:hAnsi="Times New Roman"/>
          <w:sz w:val="28"/>
          <w:szCs w:val="28"/>
          <w:lang w:eastAsia="uk-UA"/>
        </w:rPr>
        <w:t>202</w:t>
      </w:r>
      <w:r w:rsidR="00235FF0">
        <w:rPr>
          <w:rFonts w:ascii="Times New Roman" w:hAnsi="Times New Roman"/>
          <w:sz w:val="28"/>
          <w:szCs w:val="28"/>
          <w:lang w:eastAsia="uk-UA"/>
        </w:rPr>
        <w:t>5</w:t>
      </w:r>
      <w:r w:rsidR="00642671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557EF9C1" w:rsidR="00642671" w:rsidRDefault="00642671" w:rsidP="00A979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№</w:t>
      </w:r>
      <w:r w:rsidR="007A3DC9">
        <w:rPr>
          <w:rFonts w:ascii="Times New Roman" w:hAnsi="Times New Roman"/>
          <w:sz w:val="28"/>
          <w:szCs w:val="28"/>
          <w:lang w:eastAsia="uk-UA"/>
        </w:rPr>
        <w:t xml:space="preserve"> 36</w:t>
      </w:r>
      <w:r>
        <w:rPr>
          <w:rFonts w:ascii="Times New Roman" w:hAnsi="Times New Roman"/>
          <w:sz w:val="28"/>
          <w:szCs w:val="28"/>
          <w:lang w:eastAsia="uk-UA"/>
        </w:rPr>
        <w:t>-у/202</w:t>
      </w:r>
      <w:r w:rsidR="002F7EE4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421B41E9" w:rsidR="00642671" w:rsidRDefault="00642671" w:rsidP="00A979D4">
      <w:pPr>
        <w:spacing w:after="0" w:line="240" w:lineRule="auto"/>
        <w:ind w:left="709" w:right="1133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F0B30A" w14:textId="77777777" w:rsidR="009048C1" w:rsidRPr="008152A8" w:rsidRDefault="009048C1" w:rsidP="009048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14:paraId="4C113E27" w14:textId="77777777" w:rsidR="009048C1" w:rsidRPr="008152A8" w:rsidRDefault="009048C1" w:rsidP="009048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8A4EDC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1002EF4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F162919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03371A3" w14:textId="77777777" w:rsidR="009048C1" w:rsidRPr="00CD41D0" w:rsidRDefault="009048C1" w:rsidP="009048C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09B2D9D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6C31D11A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E2FBE57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8A5FF07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33566D7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2B721E5" w14:textId="77777777" w:rsidR="009048C1" w:rsidRPr="00CD41D0" w:rsidRDefault="009048C1" w:rsidP="009048C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669C1539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CE70D0B" w14:textId="77777777" w:rsidR="009048C1" w:rsidRPr="00CD41D0" w:rsidRDefault="009048C1" w:rsidP="00904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9724E7B" w14:textId="77777777" w:rsidR="00642671" w:rsidRPr="009048C1" w:rsidRDefault="00642671" w:rsidP="009048C1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04A3136E" w:rsidR="00642671" w:rsidRPr="009048C1" w:rsidRDefault="00642671" w:rsidP="009048C1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48C1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9048C1">
        <w:rPr>
          <w:rFonts w:ascii="Times New Roman" w:hAnsi="Times New Roman"/>
          <w:sz w:val="28"/>
          <w:szCs w:val="28"/>
        </w:rPr>
        <w:t>Олійник А</w:t>
      </w:r>
      <w:r w:rsidRPr="009048C1">
        <w:rPr>
          <w:rFonts w:ascii="Times New Roman" w:hAnsi="Times New Roman"/>
          <w:sz w:val="28"/>
          <w:szCs w:val="28"/>
        </w:rPr>
        <w:t>.</w:t>
      </w:r>
      <w:r w:rsidR="002F7EE4" w:rsidRPr="009048C1">
        <w:rPr>
          <w:rFonts w:ascii="Times New Roman" w:hAnsi="Times New Roman"/>
          <w:sz w:val="28"/>
          <w:szCs w:val="28"/>
        </w:rPr>
        <w:t>С</w:t>
      </w:r>
      <w:r w:rsidRPr="009048C1">
        <w:rPr>
          <w:rFonts w:ascii="Times New Roman" w:hAnsi="Times New Roman"/>
          <w:sz w:val="28"/>
          <w:szCs w:val="28"/>
        </w:rPr>
        <w:t xml:space="preserve">. </w:t>
      </w:r>
      <w:r w:rsidR="009048C1" w:rsidRPr="009048C1">
        <w:rPr>
          <w:rFonts w:ascii="Times New Roman" w:hAnsi="Times New Roman"/>
          <w:sz w:val="28"/>
          <w:szCs w:val="28"/>
        </w:rPr>
        <w:br/>
      </w:r>
      <w:r w:rsidRPr="009048C1">
        <w:rPr>
          <w:rFonts w:ascii="Times New Roman" w:hAnsi="Times New Roman"/>
          <w:sz w:val="28"/>
          <w:szCs w:val="28"/>
        </w:rPr>
        <w:t xml:space="preserve">про подовження строку постановлення Третьою колегією суддів </w:t>
      </w:r>
      <w:r w:rsidR="002F7EE4" w:rsidRPr="009048C1">
        <w:rPr>
          <w:rFonts w:ascii="Times New Roman" w:hAnsi="Times New Roman"/>
          <w:sz w:val="28"/>
          <w:szCs w:val="28"/>
        </w:rPr>
        <w:t>Першого</w:t>
      </w:r>
      <w:r w:rsidRPr="009048C1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</w:t>
      </w:r>
      <w:r w:rsidR="009048C1" w:rsidRPr="009048C1">
        <w:rPr>
          <w:rFonts w:ascii="Times New Roman" w:hAnsi="Times New Roman"/>
          <w:sz w:val="28"/>
          <w:szCs w:val="28"/>
        </w:rPr>
        <w:br/>
      </w:r>
      <w:r w:rsidRPr="009048C1">
        <w:rPr>
          <w:rFonts w:ascii="Times New Roman" w:hAnsi="Times New Roman"/>
          <w:sz w:val="28"/>
          <w:szCs w:val="28"/>
        </w:rPr>
        <w:t>у</w:t>
      </w:r>
      <w:r w:rsidR="00FF1C3A" w:rsidRPr="009048C1">
        <w:rPr>
          <w:rFonts w:ascii="Times New Roman" w:hAnsi="Times New Roman"/>
          <w:sz w:val="28"/>
          <w:szCs w:val="28"/>
        </w:rPr>
        <w:t> </w:t>
      </w:r>
      <w:r w:rsidRPr="009048C1">
        <w:rPr>
          <w:rFonts w:ascii="Times New Roman" w:hAnsi="Times New Roman"/>
          <w:sz w:val="28"/>
          <w:szCs w:val="28"/>
        </w:rPr>
        <w:t>відкритті конституц</w:t>
      </w:r>
      <w:r w:rsidR="00235FF0" w:rsidRPr="009048C1">
        <w:rPr>
          <w:rFonts w:ascii="Times New Roman" w:hAnsi="Times New Roman"/>
          <w:sz w:val="28"/>
          <w:szCs w:val="28"/>
        </w:rPr>
        <w:t xml:space="preserve">ійного провадження у справі за конституційною скаргою </w:t>
      </w:r>
      <w:r w:rsidR="009048C1" w:rsidRPr="009048C1">
        <w:rPr>
          <w:rFonts w:ascii="Times New Roman" w:hAnsi="Times New Roman"/>
          <w:sz w:val="28"/>
          <w:szCs w:val="28"/>
        </w:rPr>
        <w:br/>
      </w:r>
      <w:r w:rsidR="00697BE4" w:rsidRPr="009048C1">
        <w:rPr>
          <w:rFonts w:ascii="Times New Roman" w:hAnsi="Times New Roman" w:cstheme="minorHAnsi"/>
          <w:sz w:val="28"/>
          <w:szCs w:val="28"/>
        </w:rPr>
        <w:t xml:space="preserve">Ковалишкіна В’ячеслава Валерійовича щодо відповідності Конституції </w:t>
      </w:r>
      <w:r w:rsidR="009048C1" w:rsidRPr="009048C1">
        <w:rPr>
          <w:rFonts w:ascii="Times New Roman" w:hAnsi="Times New Roman" w:cstheme="minorHAnsi"/>
          <w:sz w:val="28"/>
          <w:szCs w:val="28"/>
        </w:rPr>
        <w:br/>
      </w:r>
      <w:r w:rsidR="00697BE4" w:rsidRPr="009048C1">
        <w:rPr>
          <w:rFonts w:ascii="Times New Roman" w:hAnsi="Times New Roman" w:cstheme="minorHAnsi"/>
          <w:sz w:val="28"/>
          <w:szCs w:val="28"/>
        </w:rPr>
        <w:t xml:space="preserve">України (конституційності) </w:t>
      </w:r>
      <w:r w:rsidR="00697BE4" w:rsidRPr="009048C1">
        <w:rPr>
          <w:rFonts w:ascii="Times New Roman" w:hAnsi="Times New Roman"/>
          <w:sz w:val="28"/>
          <w:szCs w:val="28"/>
        </w:rPr>
        <w:t>пунктів 57,</w:t>
      </w:r>
      <w:r w:rsidR="009048C1" w:rsidRPr="009048C1">
        <w:rPr>
          <w:rFonts w:ascii="Times New Roman" w:hAnsi="Times New Roman"/>
          <w:sz w:val="28"/>
          <w:szCs w:val="28"/>
        </w:rPr>
        <w:t xml:space="preserve"> 58, 59 розділу XII „Прикінцеві </w:t>
      </w:r>
      <w:r w:rsidR="00697BE4" w:rsidRPr="009048C1">
        <w:rPr>
          <w:rFonts w:ascii="Times New Roman" w:hAnsi="Times New Roman"/>
          <w:sz w:val="28"/>
          <w:szCs w:val="28"/>
        </w:rPr>
        <w:lastRenderedPageBreak/>
        <w:t>та перехідні положення“ Закону України „Про судоустрій і статус суддів“ від 2 червня 2016 року № 1402–VIII у редакції Закону України «Про внесення змін до Закону України „Про</w:t>
      </w:r>
      <w:r w:rsidR="00697BE4" w:rsidRPr="009048C1">
        <w:rPr>
          <w:sz w:val="28"/>
          <w:szCs w:val="28"/>
        </w:rPr>
        <w:t> </w:t>
      </w:r>
      <w:r w:rsidR="00697BE4" w:rsidRPr="009048C1">
        <w:rPr>
          <w:rFonts w:ascii="Times New Roman" w:hAnsi="Times New Roman"/>
          <w:sz w:val="28"/>
          <w:szCs w:val="28"/>
        </w:rPr>
        <w:t>судоустрій і статус суддів“ та деяких законодавчих актів України щодо удосконалення процедур суддівської кар’єри» від 9 грудня 2023 року №</w:t>
      </w:r>
      <w:r w:rsidR="00697BE4" w:rsidRPr="009048C1">
        <w:rPr>
          <w:sz w:val="28"/>
          <w:szCs w:val="28"/>
        </w:rPr>
        <w:t xml:space="preserve">  </w:t>
      </w:r>
      <w:r w:rsidR="00697BE4" w:rsidRPr="009048C1">
        <w:rPr>
          <w:rFonts w:ascii="Times New Roman" w:hAnsi="Times New Roman"/>
          <w:sz w:val="28"/>
          <w:szCs w:val="28"/>
        </w:rPr>
        <w:t>3511–ІХ</w:t>
      </w:r>
      <w:r w:rsidR="00FF1C3A" w:rsidRPr="009048C1">
        <w:rPr>
          <w:rFonts w:ascii="Times New Roman" w:hAnsi="Times New Roman"/>
          <w:sz w:val="28"/>
          <w:szCs w:val="28"/>
        </w:rPr>
        <w:t>.</w:t>
      </w:r>
    </w:p>
    <w:p w14:paraId="28B4812D" w14:textId="77777777" w:rsidR="00642671" w:rsidRPr="009048C1" w:rsidRDefault="00642671" w:rsidP="009048C1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616043AD" w:rsidR="00642671" w:rsidRPr="009048C1" w:rsidRDefault="00642671" w:rsidP="009048C1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48C1">
        <w:rPr>
          <w:rFonts w:ascii="Times New Roman" w:hAnsi="Times New Roman"/>
          <w:sz w:val="28"/>
          <w:szCs w:val="28"/>
        </w:rPr>
        <w:t>Заслухавши судд</w:t>
      </w:r>
      <w:r w:rsidR="009C7AAE" w:rsidRPr="009048C1">
        <w:rPr>
          <w:rFonts w:ascii="Times New Roman" w:hAnsi="Times New Roman"/>
          <w:sz w:val="28"/>
          <w:szCs w:val="28"/>
        </w:rPr>
        <w:t>ю</w:t>
      </w:r>
      <w:r w:rsidRPr="009048C1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9048C1">
        <w:rPr>
          <w:rFonts w:ascii="Times New Roman" w:hAnsi="Times New Roman"/>
          <w:sz w:val="28"/>
          <w:szCs w:val="28"/>
        </w:rPr>
        <w:t>Олійник А.С.</w:t>
      </w:r>
      <w:r w:rsidRPr="009048C1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9048C1" w:rsidRDefault="00642671" w:rsidP="009048C1">
      <w:pPr>
        <w:spacing w:after="0" w:line="32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9048C1" w:rsidRDefault="00642671" w:rsidP="009048C1">
      <w:pPr>
        <w:spacing w:after="0" w:line="32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48C1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9048C1" w:rsidRDefault="00642671" w:rsidP="009048C1">
      <w:pPr>
        <w:spacing w:after="0" w:line="324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0BFD66E0" w:rsidR="00642671" w:rsidRPr="009048C1" w:rsidRDefault="00642671" w:rsidP="009048C1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048C1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</w:t>
      </w:r>
      <w:r w:rsidR="00FF1C3A" w:rsidRPr="009048C1">
        <w:rPr>
          <w:rFonts w:ascii="Times New Roman" w:eastAsia="Calibri" w:hAnsi="Times New Roman"/>
          <w:sz w:val="28"/>
          <w:szCs w:val="28"/>
        </w:rPr>
        <w:t> </w:t>
      </w:r>
      <w:r w:rsidRPr="009048C1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</w:t>
      </w:r>
      <w:r w:rsidR="007A3DC9" w:rsidRPr="009048C1">
        <w:rPr>
          <w:rFonts w:ascii="Times New Roman" w:eastAsia="Calibri" w:hAnsi="Times New Roman"/>
          <w:sz w:val="28"/>
          <w:szCs w:val="28"/>
        </w:rPr>
        <w:t>итуційного Суду України здійснюється</w:t>
      </w:r>
      <w:r w:rsidR="00F109F9" w:rsidRPr="009048C1">
        <w:rPr>
          <w:rFonts w:ascii="Times New Roman" w:eastAsia="Calibri" w:hAnsi="Times New Roman"/>
          <w:sz w:val="28"/>
          <w:szCs w:val="28"/>
        </w:rPr>
        <w:t xml:space="preserve"> </w:t>
      </w:r>
      <w:r w:rsidR="007A3DC9" w:rsidRPr="009048C1">
        <w:rPr>
          <w:rFonts w:ascii="Times New Roman" w:eastAsia="Calibri" w:hAnsi="Times New Roman"/>
          <w:sz w:val="28"/>
          <w:szCs w:val="28"/>
        </w:rPr>
        <w:t>у колегії</w:t>
      </w:r>
      <w:r w:rsidRPr="009048C1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</w:t>
      </w:r>
      <w:r w:rsidR="00697BE4" w:rsidRPr="009048C1">
        <w:rPr>
          <w:rFonts w:ascii="Times New Roman" w:eastAsia="Calibri" w:hAnsi="Times New Roman"/>
          <w:sz w:val="28"/>
          <w:szCs w:val="28"/>
        </w:rPr>
        <w:t> </w:t>
      </w:r>
      <w:r w:rsidRPr="009048C1">
        <w:rPr>
          <w:rFonts w:ascii="Times New Roman" w:eastAsia="Calibri" w:hAnsi="Times New Roman"/>
          <w:sz w:val="28"/>
          <w:szCs w:val="28"/>
        </w:rPr>
        <w:t>складу якої входить відповідний суддя-доповідач (стаття 58).</w:t>
      </w:r>
    </w:p>
    <w:p w14:paraId="4FB9C7C7" w14:textId="10199874" w:rsidR="00642671" w:rsidRPr="009048C1" w:rsidRDefault="00642671" w:rsidP="009048C1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048C1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9048C1">
        <w:rPr>
          <w:rFonts w:ascii="Times New Roman" w:eastAsia="Calibri" w:hAnsi="Times New Roman"/>
          <w:sz w:val="28"/>
          <w:szCs w:val="28"/>
        </w:rPr>
        <w:br/>
      </w:r>
      <w:r w:rsidRPr="009048C1"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Третьою колегією суддів </w:t>
      </w:r>
      <w:r w:rsidR="00AD7EC2" w:rsidRPr="009048C1">
        <w:rPr>
          <w:rFonts w:ascii="Times New Roman" w:eastAsia="Calibri" w:hAnsi="Times New Roman"/>
          <w:sz w:val="28"/>
          <w:szCs w:val="28"/>
        </w:rPr>
        <w:t>Першого</w:t>
      </w:r>
      <w:r w:rsidRPr="009048C1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</w:t>
      </w:r>
      <w:r w:rsidR="009048C1">
        <w:rPr>
          <w:rFonts w:ascii="Times New Roman" w:eastAsia="Calibri" w:hAnsi="Times New Roman"/>
          <w:sz w:val="28"/>
          <w:szCs w:val="28"/>
        </w:rPr>
        <w:br/>
      </w:r>
      <w:r w:rsidRPr="009048C1">
        <w:rPr>
          <w:rFonts w:ascii="Times New Roman" w:eastAsia="Calibri" w:hAnsi="Times New Roman"/>
          <w:sz w:val="28"/>
          <w:szCs w:val="28"/>
        </w:rPr>
        <w:t xml:space="preserve">або про відмову у відкритті конституційного провадження у справі </w:t>
      </w:r>
      <w:r w:rsidR="00235FF0" w:rsidRPr="009048C1">
        <w:rPr>
          <w:rFonts w:ascii="Times New Roman" w:hAnsi="Times New Roman"/>
          <w:sz w:val="28"/>
          <w:szCs w:val="28"/>
        </w:rPr>
        <w:t xml:space="preserve">за конституційною скаргою </w:t>
      </w:r>
      <w:r w:rsidR="00697BE4" w:rsidRPr="009048C1">
        <w:rPr>
          <w:rFonts w:ascii="Times New Roman" w:hAnsi="Times New Roman" w:cstheme="minorHAnsi"/>
          <w:sz w:val="28"/>
          <w:szCs w:val="28"/>
        </w:rPr>
        <w:t xml:space="preserve">Ковалишкіна В’ячеслава Валерійовича щодо відповідності Конституції України (конституційності) </w:t>
      </w:r>
      <w:r w:rsidR="00697BE4" w:rsidRPr="009048C1">
        <w:rPr>
          <w:rFonts w:ascii="Times New Roman" w:hAnsi="Times New Roman"/>
          <w:sz w:val="28"/>
          <w:szCs w:val="28"/>
        </w:rPr>
        <w:t xml:space="preserve">пунктів 57, 58, 59 </w:t>
      </w:r>
      <w:r w:rsidR="002B0C5A">
        <w:rPr>
          <w:rFonts w:ascii="Times New Roman" w:hAnsi="Times New Roman"/>
          <w:sz w:val="28"/>
          <w:szCs w:val="28"/>
        </w:rPr>
        <w:br/>
      </w:r>
      <w:r w:rsidR="00697BE4" w:rsidRPr="009048C1">
        <w:rPr>
          <w:rFonts w:ascii="Times New Roman" w:hAnsi="Times New Roman"/>
          <w:sz w:val="28"/>
          <w:szCs w:val="28"/>
        </w:rPr>
        <w:t>розділу XII „Прикінцеві та перехідні положення“ Закону України „Про судоустрій і статус суддів“ від 2 червня 2016 року № 1402–VIII у редакції Закону України «Про внесення змін до Закону України „Про</w:t>
      </w:r>
      <w:r w:rsidR="00697BE4" w:rsidRPr="009048C1">
        <w:rPr>
          <w:sz w:val="28"/>
          <w:szCs w:val="28"/>
        </w:rPr>
        <w:t> </w:t>
      </w:r>
      <w:r w:rsidR="00697BE4" w:rsidRPr="009048C1">
        <w:rPr>
          <w:rFonts w:ascii="Times New Roman" w:hAnsi="Times New Roman"/>
          <w:sz w:val="28"/>
          <w:szCs w:val="28"/>
        </w:rPr>
        <w:t>судоустрій і статус суддів“ та деяких законодавчих актів України щодо удосконалення процедур суддівської кар’єри» від 9 грудня 2023 року №</w:t>
      </w:r>
      <w:r w:rsidR="00697BE4" w:rsidRPr="009048C1">
        <w:rPr>
          <w:sz w:val="28"/>
          <w:szCs w:val="28"/>
        </w:rPr>
        <w:t xml:space="preserve">  </w:t>
      </w:r>
      <w:r w:rsidR="00697BE4" w:rsidRPr="009048C1">
        <w:rPr>
          <w:rFonts w:ascii="Times New Roman" w:hAnsi="Times New Roman"/>
          <w:sz w:val="28"/>
          <w:szCs w:val="28"/>
        </w:rPr>
        <w:t>3511–ІХ</w:t>
      </w:r>
      <w:r w:rsidR="00697BE4" w:rsidRPr="009048C1">
        <w:rPr>
          <w:rFonts w:ascii="Times New Roman" w:eastAsia="Calibri" w:hAnsi="Times New Roman"/>
          <w:sz w:val="28"/>
          <w:szCs w:val="28"/>
        </w:rPr>
        <w:t xml:space="preserve"> </w:t>
      </w:r>
      <w:r w:rsidRPr="009048C1">
        <w:rPr>
          <w:rFonts w:ascii="Times New Roman" w:eastAsia="Calibri" w:hAnsi="Times New Roman"/>
          <w:sz w:val="28"/>
          <w:szCs w:val="28"/>
        </w:rPr>
        <w:t>(</w:t>
      </w:r>
      <w:r w:rsidR="00F109F9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</w:t>
      </w:r>
      <w:r w:rsidR="00A45AD3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лено</w:t>
      </w:r>
      <w:r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97BE4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5</w:t>
      </w:r>
      <w:r w:rsidR="00FF1C3A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97BE4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травня </w:t>
      </w:r>
      <w:r w:rsidR="00386D0C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FF1C3A"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r w:rsidRPr="009048C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9048C1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="00AD7EC2" w:rsidRPr="009048C1">
        <w:rPr>
          <w:rFonts w:ascii="Times New Roman" w:hAnsi="Times New Roman"/>
          <w:sz w:val="28"/>
          <w:szCs w:val="28"/>
        </w:rPr>
        <w:t>Олійник А.С.</w:t>
      </w:r>
      <w:r w:rsidRPr="009048C1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9048C1" w:rsidRDefault="00642671" w:rsidP="009048C1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442A64A" w:rsidR="00642671" w:rsidRPr="009048C1" w:rsidRDefault="00642671" w:rsidP="009048C1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048C1">
        <w:rPr>
          <w:rFonts w:ascii="Times New Roman" w:eastAsia="Calibri" w:hAnsi="Times New Roman"/>
          <w:sz w:val="28"/>
          <w:szCs w:val="28"/>
        </w:rPr>
        <w:t xml:space="preserve">Ураховуючи викладене та керуючись статтею 153 Конституції України, </w:t>
      </w:r>
      <w:r w:rsidR="009048C1">
        <w:rPr>
          <w:rFonts w:ascii="Times New Roman" w:eastAsia="Calibri" w:hAnsi="Times New Roman"/>
          <w:sz w:val="28"/>
          <w:szCs w:val="28"/>
        </w:rPr>
        <w:br/>
      </w:r>
      <w:r w:rsidRPr="009048C1">
        <w:rPr>
          <w:rFonts w:ascii="Times New Roman" w:eastAsia="Calibri" w:hAnsi="Times New Roman"/>
          <w:sz w:val="28"/>
          <w:szCs w:val="28"/>
        </w:rPr>
        <w:t xml:space="preserve">на підставі статей 35, 61, 86 Закону України „Про Конституційний Суд України“, </w:t>
      </w:r>
      <w:r w:rsidRPr="009048C1">
        <w:rPr>
          <w:rFonts w:ascii="Times New Roman" w:eastAsia="Calibri" w:hAnsi="Times New Roman"/>
          <w:sz w:val="28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9048C1" w:rsidRDefault="00642671" w:rsidP="009048C1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F7DEAA4" w14:textId="313EA0F4" w:rsidR="00642671" w:rsidRPr="009048C1" w:rsidRDefault="002B0C5A" w:rsidP="009048C1">
      <w:pPr>
        <w:spacing w:after="0" w:line="324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</w:t>
      </w:r>
      <w:r w:rsidR="00642671" w:rsidRPr="009048C1">
        <w:rPr>
          <w:rFonts w:ascii="Times New Roman" w:eastAsia="Calibri" w:hAnsi="Times New Roman"/>
          <w:b/>
          <w:sz w:val="28"/>
          <w:szCs w:val="28"/>
        </w:rPr>
        <w:t>:</w:t>
      </w:r>
    </w:p>
    <w:p w14:paraId="3C9F5245" w14:textId="77777777" w:rsidR="00642671" w:rsidRPr="009048C1" w:rsidRDefault="00642671" w:rsidP="009048C1">
      <w:pPr>
        <w:spacing w:after="0" w:line="324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2BC0E5F0" w:rsidR="00C71DC8" w:rsidRPr="009048C1" w:rsidRDefault="00642671" w:rsidP="009048C1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8C1">
        <w:rPr>
          <w:rFonts w:ascii="Times New Roman" w:eastAsia="Calibri" w:hAnsi="Times New Roman"/>
          <w:sz w:val="28"/>
          <w:szCs w:val="28"/>
        </w:rPr>
        <w:t>подовжити до</w:t>
      </w:r>
      <w:r w:rsidR="007A3DC9" w:rsidRPr="009048C1">
        <w:rPr>
          <w:rFonts w:ascii="Times New Roman" w:eastAsia="Calibri" w:hAnsi="Times New Roman"/>
          <w:sz w:val="28"/>
          <w:szCs w:val="28"/>
        </w:rPr>
        <w:t xml:space="preserve"> 9 вересня</w:t>
      </w:r>
      <w:r w:rsidR="00697BE4" w:rsidRPr="009048C1">
        <w:rPr>
          <w:rFonts w:ascii="Times New Roman" w:eastAsia="Calibri" w:hAnsi="Times New Roman"/>
          <w:sz w:val="28"/>
          <w:szCs w:val="28"/>
        </w:rPr>
        <w:t xml:space="preserve"> </w:t>
      </w:r>
      <w:r w:rsidRPr="009048C1">
        <w:rPr>
          <w:rFonts w:ascii="Times New Roman" w:eastAsia="Calibri" w:hAnsi="Times New Roman"/>
          <w:sz w:val="28"/>
          <w:szCs w:val="28"/>
        </w:rPr>
        <w:t>202</w:t>
      </w:r>
      <w:r w:rsidR="000976A3" w:rsidRPr="009048C1">
        <w:rPr>
          <w:rFonts w:ascii="Times New Roman" w:eastAsia="Calibri" w:hAnsi="Times New Roman"/>
          <w:sz w:val="28"/>
          <w:szCs w:val="28"/>
        </w:rPr>
        <w:t>5</w:t>
      </w:r>
      <w:r w:rsidRPr="009048C1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9048C1">
        <w:rPr>
          <w:rFonts w:ascii="Times New Roman" w:eastAsia="Calibri" w:hAnsi="Times New Roman"/>
          <w:sz w:val="28"/>
          <w:szCs w:val="28"/>
        </w:rPr>
        <w:t>Третьою</w:t>
      </w:r>
      <w:r w:rsidRPr="009048C1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9048C1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9048C1">
        <w:rPr>
          <w:rFonts w:ascii="Times New Roman" w:eastAsia="Calibri" w:hAnsi="Times New Roman"/>
          <w:sz w:val="28"/>
          <w:szCs w:val="28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</w:t>
      </w:r>
      <w:r w:rsidR="00697BE4" w:rsidRPr="009048C1">
        <w:rPr>
          <w:rFonts w:ascii="Times New Roman" w:hAnsi="Times New Roman"/>
          <w:sz w:val="28"/>
          <w:szCs w:val="28"/>
        </w:rPr>
        <w:t xml:space="preserve">за конституційною скаргою </w:t>
      </w:r>
      <w:r w:rsidR="00697BE4" w:rsidRPr="009048C1">
        <w:rPr>
          <w:rFonts w:ascii="Times New Roman" w:hAnsi="Times New Roman" w:cstheme="minorHAnsi"/>
          <w:sz w:val="28"/>
          <w:szCs w:val="28"/>
        </w:rPr>
        <w:t xml:space="preserve">Ковалишкіна В’ячеслава Валерійовича щодо відповідності Конституції України (конституційності) </w:t>
      </w:r>
      <w:r w:rsidR="00697BE4" w:rsidRPr="009048C1">
        <w:rPr>
          <w:rFonts w:ascii="Times New Roman" w:hAnsi="Times New Roman"/>
          <w:sz w:val="28"/>
          <w:szCs w:val="28"/>
        </w:rPr>
        <w:t xml:space="preserve">пунктів 57, 58, 59 </w:t>
      </w:r>
      <w:r w:rsidR="009048C1" w:rsidRPr="009048C1">
        <w:rPr>
          <w:rFonts w:ascii="Times New Roman" w:hAnsi="Times New Roman"/>
          <w:sz w:val="28"/>
          <w:szCs w:val="28"/>
        </w:rPr>
        <w:br/>
      </w:r>
      <w:r w:rsidR="00697BE4" w:rsidRPr="009048C1">
        <w:rPr>
          <w:rFonts w:ascii="Times New Roman" w:hAnsi="Times New Roman"/>
          <w:sz w:val="28"/>
          <w:szCs w:val="28"/>
        </w:rPr>
        <w:t>розділу XII „Прикінцеві та перехідні положення“ Закону України „Про судоустрій і статус суддів“ від 2 червня 2016 року № 1402–VIII у редакції Закону України «Про внесення змін до Закону України „Про</w:t>
      </w:r>
      <w:r w:rsidR="00697BE4" w:rsidRPr="009048C1">
        <w:rPr>
          <w:sz w:val="28"/>
          <w:szCs w:val="28"/>
        </w:rPr>
        <w:t> </w:t>
      </w:r>
      <w:r w:rsidR="00697BE4" w:rsidRPr="009048C1">
        <w:rPr>
          <w:rFonts w:ascii="Times New Roman" w:hAnsi="Times New Roman"/>
          <w:sz w:val="28"/>
          <w:szCs w:val="28"/>
        </w:rPr>
        <w:t>судоустрій і статус суддів“ та деяких законодавчих актів України щодо удосконалення процедур суддівської кар’єри» від 9 грудня 2023 року №</w:t>
      </w:r>
      <w:r w:rsidR="00697BE4" w:rsidRPr="009048C1">
        <w:rPr>
          <w:sz w:val="28"/>
          <w:szCs w:val="28"/>
        </w:rPr>
        <w:t xml:space="preserve">  </w:t>
      </w:r>
      <w:r w:rsidR="00697BE4" w:rsidRPr="009048C1">
        <w:rPr>
          <w:rFonts w:ascii="Times New Roman" w:hAnsi="Times New Roman"/>
          <w:sz w:val="28"/>
          <w:szCs w:val="28"/>
        </w:rPr>
        <w:t>3511–ІХ</w:t>
      </w:r>
      <w:r w:rsidR="00235FF0" w:rsidRPr="009048C1">
        <w:rPr>
          <w:rFonts w:ascii="Times New Roman" w:hAnsi="Times New Roman"/>
          <w:sz w:val="28"/>
          <w:szCs w:val="28"/>
        </w:rPr>
        <w:t>.</w:t>
      </w:r>
    </w:p>
    <w:p w14:paraId="44733A1C" w14:textId="12F72940" w:rsidR="00AF2CAB" w:rsidRDefault="00AF2CAB" w:rsidP="00CE2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643EC" w14:textId="1C2D7421" w:rsidR="00CE2480" w:rsidRDefault="00CE2480" w:rsidP="00CE2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CC45F" w14:textId="77777777" w:rsidR="00CE2480" w:rsidRPr="00CE2480" w:rsidRDefault="00CE2480" w:rsidP="00CE2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3E564" w14:textId="77777777" w:rsidR="00CE2480" w:rsidRPr="00CE2480" w:rsidRDefault="00CE2480" w:rsidP="00CE2480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CE2480">
        <w:rPr>
          <w:rFonts w:ascii="Times New Roman" w:hAnsi="Times New Roman"/>
          <w:b/>
          <w:caps/>
          <w:sz w:val="28"/>
          <w:szCs w:val="28"/>
        </w:rPr>
        <w:t>Велика</w:t>
      </w:r>
      <w:r w:rsidRPr="00CE2480">
        <w:rPr>
          <w:rFonts w:ascii="Times New Roman" w:hAnsi="Times New Roman"/>
          <w:b/>
          <w:caps/>
          <w:sz w:val="28"/>
          <w:szCs w:val="28"/>
        </w:rPr>
        <w:t xml:space="preserve"> палата</w:t>
      </w:r>
    </w:p>
    <w:p w14:paraId="77A3910B" w14:textId="71878706" w:rsidR="00AF2CAB" w:rsidRPr="00CE2480" w:rsidRDefault="00CE2480" w:rsidP="00CE2480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E2480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AF2CAB" w:rsidRPr="00CE2480" w:rsidSect="00A979D4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2E37" w14:textId="77777777" w:rsidR="00CF0FC6" w:rsidRDefault="00CF0FC6">
      <w:pPr>
        <w:spacing w:after="0" w:line="240" w:lineRule="auto"/>
      </w:pPr>
      <w:r>
        <w:separator/>
      </w:r>
    </w:p>
  </w:endnote>
  <w:endnote w:type="continuationSeparator" w:id="0">
    <w:p w14:paraId="169499C9" w14:textId="77777777" w:rsidR="00CF0FC6" w:rsidRDefault="00CF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CCB85" w14:textId="551D6B6B" w:rsidR="00A979D4" w:rsidRPr="00A979D4" w:rsidRDefault="00A979D4">
    <w:pPr>
      <w:pStyle w:val="a7"/>
      <w:rPr>
        <w:rFonts w:ascii="Times New Roman" w:hAnsi="Times New Roman"/>
        <w:sz w:val="10"/>
        <w:szCs w:val="10"/>
      </w:rPr>
    </w:pPr>
    <w:r w:rsidRPr="00A979D4">
      <w:rPr>
        <w:rFonts w:ascii="Times New Roman" w:hAnsi="Times New Roman"/>
        <w:sz w:val="10"/>
        <w:szCs w:val="10"/>
      </w:rPr>
      <w:fldChar w:fldCharType="begin"/>
    </w:r>
    <w:r w:rsidRPr="00A979D4">
      <w:rPr>
        <w:rFonts w:ascii="Times New Roman" w:hAnsi="Times New Roman"/>
        <w:sz w:val="10"/>
        <w:szCs w:val="10"/>
      </w:rPr>
      <w:instrText xml:space="preserve"> FILENAME \p \* MERGEFORMAT </w:instrText>
    </w:r>
    <w:r w:rsidRPr="00A979D4">
      <w:rPr>
        <w:rFonts w:ascii="Times New Roman" w:hAnsi="Times New Roman"/>
        <w:sz w:val="10"/>
        <w:szCs w:val="10"/>
      </w:rPr>
      <w:fldChar w:fldCharType="separate"/>
    </w:r>
    <w:r w:rsidR="00CE2480">
      <w:rPr>
        <w:rFonts w:ascii="Times New Roman" w:hAnsi="Times New Roman"/>
        <w:noProof/>
        <w:sz w:val="10"/>
        <w:szCs w:val="10"/>
      </w:rPr>
      <w:t>G:\2025\Suddi\Uhvala VP\103.docx</w:t>
    </w:r>
    <w:r w:rsidRPr="00A979D4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C26D" w14:textId="219A5A26" w:rsidR="00A979D4" w:rsidRPr="00A979D4" w:rsidRDefault="00A979D4">
    <w:pPr>
      <w:pStyle w:val="a7"/>
      <w:rPr>
        <w:rFonts w:ascii="Times New Roman" w:hAnsi="Times New Roman"/>
        <w:sz w:val="10"/>
        <w:szCs w:val="10"/>
      </w:rPr>
    </w:pPr>
    <w:r w:rsidRPr="00A979D4">
      <w:rPr>
        <w:rFonts w:ascii="Times New Roman" w:hAnsi="Times New Roman"/>
        <w:sz w:val="10"/>
        <w:szCs w:val="10"/>
      </w:rPr>
      <w:fldChar w:fldCharType="begin"/>
    </w:r>
    <w:r w:rsidRPr="00A979D4">
      <w:rPr>
        <w:rFonts w:ascii="Times New Roman" w:hAnsi="Times New Roman"/>
        <w:sz w:val="10"/>
        <w:szCs w:val="10"/>
      </w:rPr>
      <w:instrText xml:space="preserve"> FILENAME \p \* MERGEFORMAT </w:instrText>
    </w:r>
    <w:r w:rsidRPr="00A979D4">
      <w:rPr>
        <w:rFonts w:ascii="Times New Roman" w:hAnsi="Times New Roman"/>
        <w:sz w:val="10"/>
        <w:szCs w:val="10"/>
      </w:rPr>
      <w:fldChar w:fldCharType="separate"/>
    </w:r>
    <w:r w:rsidR="00CE2480">
      <w:rPr>
        <w:rFonts w:ascii="Times New Roman" w:hAnsi="Times New Roman"/>
        <w:noProof/>
        <w:sz w:val="10"/>
        <w:szCs w:val="10"/>
      </w:rPr>
      <w:t>G:\2025\Suddi\Uhvala VP\103.docx</w:t>
    </w:r>
    <w:r w:rsidRPr="00A979D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6B84" w14:textId="77777777" w:rsidR="00CF0FC6" w:rsidRDefault="00CF0FC6">
      <w:pPr>
        <w:spacing w:after="0" w:line="240" w:lineRule="auto"/>
      </w:pPr>
      <w:r>
        <w:separator/>
      </w:r>
    </w:p>
  </w:footnote>
  <w:footnote w:type="continuationSeparator" w:id="0">
    <w:p w14:paraId="13436D96" w14:textId="77777777" w:rsidR="00CF0FC6" w:rsidRDefault="00CF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E8C5E67" w14:textId="46DD85EC" w:rsidR="009075BD" w:rsidRPr="00A979D4" w:rsidRDefault="00FF763D" w:rsidP="00A979D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CE2480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7169F"/>
    <w:rsid w:val="00091642"/>
    <w:rsid w:val="000976A3"/>
    <w:rsid w:val="000A5A9A"/>
    <w:rsid w:val="000F0F0A"/>
    <w:rsid w:val="00147441"/>
    <w:rsid w:val="00155403"/>
    <w:rsid w:val="00235FF0"/>
    <w:rsid w:val="00266DBC"/>
    <w:rsid w:val="002702F1"/>
    <w:rsid w:val="00276080"/>
    <w:rsid w:val="00280617"/>
    <w:rsid w:val="002B0C5A"/>
    <w:rsid w:val="002D425F"/>
    <w:rsid w:val="002F7EE4"/>
    <w:rsid w:val="0034238B"/>
    <w:rsid w:val="0034582E"/>
    <w:rsid w:val="00351583"/>
    <w:rsid w:val="00357434"/>
    <w:rsid w:val="00386D0C"/>
    <w:rsid w:val="003F7618"/>
    <w:rsid w:val="003F7DF8"/>
    <w:rsid w:val="00477217"/>
    <w:rsid w:val="004D4F24"/>
    <w:rsid w:val="00527656"/>
    <w:rsid w:val="005311F5"/>
    <w:rsid w:val="005C0CA8"/>
    <w:rsid w:val="005C6F8E"/>
    <w:rsid w:val="005E2434"/>
    <w:rsid w:val="006176F4"/>
    <w:rsid w:val="00624B1D"/>
    <w:rsid w:val="00642671"/>
    <w:rsid w:val="00657BD6"/>
    <w:rsid w:val="00660965"/>
    <w:rsid w:val="0066358C"/>
    <w:rsid w:val="00671DD9"/>
    <w:rsid w:val="00687428"/>
    <w:rsid w:val="00697BE4"/>
    <w:rsid w:val="006B76B1"/>
    <w:rsid w:val="007115A7"/>
    <w:rsid w:val="007A3DC9"/>
    <w:rsid w:val="007B3FFE"/>
    <w:rsid w:val="007C725D"/>
    <w:rsid w:val="007E2FE2"/>
    <w:rsid w:val="0083420F"/>
    <w:rsid w:val="0085703B"/>
    <w:rsid w:val="008618E5"/>
    <w:rsid w:val="00881CF7"/>
    <w:rsid w:val="008B5DEC"/>
    <w:rsid w:val="008D1F99"/>
    <w:rsid w:val="008E54C7"/>
    <w:rsid w:val="008F0258"/>
    <w:rsid w:val="009048C1"/>
    <w:rsid w:val="009341C8"/>
    <w:rsid w:val="00981F93"/>
    <w:rsid w:val="009C7AAE"/>
    <w:rsid w:val="00A04582"/>
    <w:rsid w:val="00A155A9"/>
    <w:rsid w:val="00A45AD3"/>
    <w:rsid w:val="00A52C03"/>
    <w:rsid w:val="00A87E64"/>
    <w:rsid w:val="00A9247A"/>
    <w:rsid w:val="00A93DA7"/>
    <w:rsid w:val="00A979D4"/>
    <w:rsid w:val="00AA3B30"/>
    <w:rsid w:val="00AD6526"/>
    <w:rsid w:val="00AD7EC2"/>
    <w:rsid w:val="00AF2CAB"/>
    <w:rsid w:val="00B12597"/>
    <w:rsid w:val="00B266F3"/>
    <w:rsid w:val="00B32A60"/>
    <w:rsid w:val="00B35C5D"/>
    <w:rsid w:val="00B52F01"/>
    <w:rsid w:val="00B53E43"/>
    <w:rsid w:val="00B86AF5"/>
    <w:rsid w:val="00BD3B9E"/>
    <w:rsid w:val="00BF5FEF"/>
    <w:rsid w:val="00C069F7"/>
    <w:rsid w:val="00C21E6F"/>
    <w:rsid w:val="00C55DFF"/>
    <w:rsid w:val="00C71DC8"/>
    <w:rsid w:val="00CB2708"/>
    <w:rsid w:val="00CC01B1"/>
    <w:rsid w:val="00CC0D09"/>
    <w:rsid w:val="00CE2480"/>
    <w:rsid w:val="00CF0FC6"/>
    <w:rsid w:val="00D32653"/>
    <w:rsid w:val="00D435CE"/>
    <w:rsid w:val="00D4673C"/>
    <w:rsid w:val="00D521C9"/>
    <w:rsid w:val="00D5578A"/>
    <w:rsid w:val="00D70C26"/>
    <w:rsid w:val="00D70D21"/>
    <w:rsid w:val="00D738F3"/>
    <w:rsid w:val="00DB495A"/>
    <w:rsid w:val="00DC407A"/>
    <w:rsid w:val="00E00D67"/>
    <w:rsid w:val="00E33F38"/>
    <w:rsid w:val="00E828E5"/>
    <w:rsid w:val="00E8747F"/>
    <w:rsid w:val="00ED2252"/>
    <w:rsid w:val="00ED34DD"/>
    <w:rsid w:val="00EE45CC"/>
    <w:rsid w:val="00F109F9"/>
    <w:rsid w:val="00F37DD7"/>
    <w:rsid w:val="00F7723B"/>
    <w:rsid w:val="00F81C46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AF2CAB"/>
    <w:pPr>
      <w:keepNext/>
      <w:spacing w:after="0" w:line="218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35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5FF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A979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979D4"/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AF2CAB"/>
    <w:rPr>
      <w:rFonts w:eastAsia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AF2CA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2851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8</cp:revision>
  <cp:lastPrinted>2025-09-03T06:21:00Z</cp:lastPrinted>
  <dcterms:created xsi:type="dcterms:W3CDTF">2025-07-24T07:22:00Z</dcterms:created>
  <dcterms:modified xsi:type="dcterms:W3CDTF">2025-09-03T06:22:00Z</dcterms:modified>
</cp:coreProperties>
</file>