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B9" w:rsidRDefault="000F4FB9" w:rsidP="000F4FB9">
      <w:pPr>
        <w:jc w:val="both"/>
        <w:rPr>
          <w:rFonts w:ascii="Times New Roman" w:hAnsi="Times New Roman"/>
          <w:b/>
          <w:color w:val="auto"/>
          <w:sz w:val="28"/>
          <w:szCs w:val="28"/>
        </w:rPr>
      </w:pPr>
    </w:p>
    <w:p w:rsidR="000F4FB9" w:rsidRDefault="000F4FB9" w:rsidP="000F4FB9">
      <w:pPr>
        <w:jc w:val="both"/>
        <w:rPr>
          <w:rFonts w:ascii="Times New Roman" w:hAnsi="Times New Roman"/>
          <w:b/>
          <w:color w:val="auto"/>
          <w:sz w:val="28"/>
          <w:szCs w:val="28"/>
        </w:rPr>
      </w:pPr>
    </w:p>
    <w:p w:rsidR="000F4FB9" w:rsidRDefault="000F4FB9" w:rsidP="000F4FB9">
      <w:pPr>
        <w:jc w:val="both"/>
        <w:rPr>
          <w:rFonts w:ascii="Times New Roman" w:hAnsi="Times New Roman"/>
          <w:b/>
          <w:color w:val="auto"/>
          <w:sz w:val="28"/>
          <w:szCs w:val="28"/>
        </w:rPr>
      </w:pPr>
    </w:p>
    <w:p w:rsidR="000F4FB9" w:rsidRDefault="000F4FB9" w:rsidP="000F4FB9">
      <w:pPr>
        <w:jc w:val="both"/>
        <w:rPr>
          <w:rFonts w:ascii="Times New Roman" w:hAnsi="Times New Roman"/>
          <w:b/>
          <w:color w:val="auto"/>
          <w:sz w:val="28"/>
          <w:szCs w:val="28"/>
        </w:rPr>
      </w:pPr>
    </w:p>
    <w:p w:rsidR="000F4FB9" w:rsidRDefault="000F4FB9" w:rsidP="000F4FB9">
      <w:pPr>
        <w:jc w:val="both"/>
        <w:rPr>
          <w:rFonts w:ascii="Times New Roman" w:hAnsi="Times New Roman"/>
          <w:b/>
          <w:color w:val="auto"/>
          <w:sz w:val="28"/>
          <w:szCs w:val="28"/>
        </w:rPr>
      </w:pPr>
    </w:p>
    <w:p w:rsidR="000F4FB9" w:rsidRDefault="000F4FB9" w:rsidP="000F4FB9">
      <w:pPr>
        <w:jc w:val="both"/>
        <w:rPr>
          <w:rFonts w:ascii="Times New Roman" w:hAnsi="Times New Roman"/>
          <w:b/>
          <w:color w:val="auto"/>
          <w:sz w:val="28"/>
          <w:szCs w:val="28"/>
        </w:rPr>
      </w:pPr>
    </w:p>
    <w:p w:rsidR="000F4FB9" w:rsidRDefault="000F4FB9" w:rsidP="000F4FB9">
      <w:pPr>
        <w:jc w:val="both"/>
        <w:rPr>
          <w:rFonts w:ascii="Times New Roman" w:hAnsi="Times New Roman"/>
          <w:b/>
          <w:color w:val="auto"/>
          <w:sz w:val="28"/>
          <w:szCs w:val="28"/>
        </w:rPr>
      </w:pPr>
    </w:p>
    <w:p w:rsidR="000F4FB9" w:rsidRDefault="000F4FB9" w:rsidP="000F4FB9">
      <w:pPr>
        <w:jc w:val="both"/>
        <w:rPr>
          <w:rFonts w:ascii="Times New Roman" w:hAnsi="Times New Roman"/>
          <w:b/>
          <w:color w:val="auto"/>
          <w:sz w:val="28"/>
          <w:szCs w:val="28"/>
        </w:rPr>
      </w:pPr>
    </w:p>
    <w:p w:rsidR="000F4FB9" w:rsidRDefault="000F4FB9" w:rsidP="000F4FB9">
      <w:pPr>
        <w:jc w:val="both"/>
        <w:rPr>
          <w:rFonts w:ascii="Times New Roman" w:hAnsi="Times New Roman"/>
          <w:b/>
          <w:color w:val="auto"/>
          <w:sz w:val="28"/>
          <w:szCs w:val="28"/>
        </w:rPr>
      </w:pPr>
    </w:p>
    <w:p w:rsidR="000F4FB9" w:rsidRDefault="000F4FB9" w:rsidP="000F4FB9">
      <w:pPr>
        <w:jc w:val="both"/>
        <w:rPr>
          <w:rFonts w:ascii="Times New Roman" w:hAnsi="Times New Roman"/>
          <w:b/>
          <w:color w:val="auto"/>
          <w:sz w:val="28"/>
          <w:szCs w:val="28"/>
        </w:rPr>
      </w:pPr>
    </w:p>
    <w:p w:rsidR="007F37AA" w:rsidRPr="000F4FB9" w:rsidRDefault="00695D34" w:rsidP="000F4FB9">
      <w:pPr>
        <w:ind w:left="709" w:right="1133"/>
        <w:jc w:val="both"/>
        <w:rPr>
          <w:rFonts w:ascii="Times New Roman" w:hAnsi="Times New Roman"/>
          <w:b/>
          <w:color w:val="auto"/>
          <w:sz w:val="28"/>
          <w:szCs w:val="28"/>
        </w:rPr>
      </w:pPr>
      <w:r w:rsidRPr="000F4FB9">
        <w:rPr>
          <w:rFonts w:ascii="Times New Roman" w:hAnsi="Times New Roman"/>
          <w:b/>
          <w:color w:val="auto"/>
          <w:sz w:val="28"/>
          <w:szCs w:val="28"/>
        </w:rPr>
        <w:t>про відмову у відкритті конституційного провадження у справі за конституційною скаргою</w:t>
      </w:r>
      <w:r w:rsidR="0081357E" w:rsidRPr="000F4FB9">
        <w:rPr>
          <w:rFonts w:ascii="Times New Roman" w:hAnsi="Times New Roman"/>
          <w:b/>
          <w:color w:val="auto"/>
          <w:sz w:val="28"/>
          <w:szCs w:val="28"/>
        </w:rPr>
        <w:t xml:space="preserve"> </w:t>
      </w:r>
      <w:r w:rsidR="007F37AA" w:rsidRPr="000F4FB9">
        <w:rPr>
          <w:rFonts w:ascii="Times New Roman" w:hAnsi="Times New Roman"/>
          <w:b/>
          <w:color w:val="auto"/>
          <w:sz w:val="28"/>
          <w:szCs w:val="28"/>
        </w:rPr>
        <w:t xml:space="preserve">Коломійця Павла Павловича щодо відповідності Конституції України (конституційності) частини третьої статті 40 Кодексу законів про працю України, пункту 3 частини другої статті 394 </w:t>
      </w:r>
      <w:r w:rsidR="000F4FB9">
        <w:rPr>
          <w:rFonts w:ascii="Times New Roman" w:hAnsi="Times New Roman"/>
          <w:b/>
          <w:color w:val="auto"/>
          <w:sz w:val="28"/>
          <w:szCs w:val="28"/>
        </w:rPr>
        <w:br/>
      </w:r>
      <w:r w:rsidR="000F4FB9">
        <w:rPr>
          <w:rFonts w:ascii="Times New Roman" w:hAnsi="Times New Roman"/>
          <w:b/>
          <w:color w:val="auto"/>
          <w:sz w:val="28"/>
          <w:szCs w:val="28"/>
        </w:rPr>
        <w:tab/>
      </w:r>
      <w:r w:rsidR="005A5959">
        <w:rPr>
          <w:rFonts w:ascii="Times New Roman" w:hAnsi="Times New Roman"/>
          <w:b/>
          <w:color w:val="auto"/>
          <w:sz w:val="28"/>
          <w:szCs w:val="28"/>
        </w:rPr>
        <w:t xml:space="preserve"> </w:t>
      </w:r>
      <w:r w:rsidR="007F37AA" w:rsidRPr="000F4FB9">
        <w:rPr>
          <w:rFonts w:ascii="Times New Roman" w:hAnsi="Times New Roman"/>
          <w:b/>
          <w:color w:val="auto"/>
          <w:sz w:val="28"/>
          <w:szCs w:val="28"/>
        </w:rPr>
        <w:t>Цивільного процесуального кодексу України</w:t>
      </w:r>
    </w:p>
    <w:p w:rsidR="000F4FB9" w:rsidRPr="000F4FB9" w:rsidRDefault="000F4FB9" w:rsidP="000F4FB9">
      <w:pPr>
        <w:jc w:val="both"/>
        <w:rPr>
          <w:rFonts w:ascii="Times New Roman" w:hAnsi="Times New Roman"/>
          <w:color w:val="auto"/>
          <w:sz w:val="28"/>
          <w:szCs w:val="28"/>
        </w:rPr>
      </w:pPr>
    </w:p>
    <w:p w:rsidR="00695D34" w:rsidRPr="000F4FB9" w:rsidRDefault="007F639C" w:rsidP="000F4FB9">
      <w:pPr>
        <w:autoSpaceDE w:val="0"/>
        <w:autoSpaceDN w:val="0"/>
        <w:adjustRightInd w:val="0"/>
        <w:jc w:val="both"/>
        <w:rPr>
          <w:rFonts w:ascii="Times New Roman" w:hAnsi="Times New Roman"/>
          <w:color w:val="auto"/>
          <w:sz w:val="28"/>
          <w:szCs w:val="28"/>
        </w:rPr>
      </w:pPr>
      <w:r w:rsidRPr="000F4FB9">
        <w:rPr>
          <w:rFonts w:ascii="Times New Roman" w:hAnsi="Times New Roman"/>
          <w:color w:val="auto"/>
          <w:sz w:val="28"/>
          <w:szCs w:val="28"/>
        </w:rPr>
        <w:t>м. К и ї в</w:t>
      </w:r>
      <w:r w:rsidRPr="000F4FB9">
        <w:rPr>
          <w:rFonts w:ascii="Times New Roman" w:hAnsi="Times New Roman"/>
          <w:color w:val="auto"/>
          <w:sz w:val="28"/>
          <w:szCs w:val="28"/>
        </w:rPr>
        <w:tab/>
      </w:r>
      <w:r w:rsidR="00A038B3" w:rsidRPr="000F4FB9">
        <w:rPr>
          <w:rFonts w:ascii="Times New Roman" w:hAnsi="Times New Roman"/>
          <w:color w:val="auto"/>
          <w:sz w:val="28"/>
          <w:szCs w:val="28"/>
        </w:rPr>
        <w:tab/>
      </w:r>
      <w:r w:rsidR="00A038B3" w:rsidRPr="000F4FB9">
        <w:rPr>
          <w:rFonts w:ascii="Times New Roman" w:hAnsi="Times New Roman"/>
          <w:color w:val="auto"/>
          <w:sz w:val="28"/>
          <w:szCs w:val="28"/>
        </w:rPr>
        <w:tab/>
      </w:r>
      <w:r w:rsidR="00A038B3" w:rsidRPr="000F4FB9">
        <w:rPr>
          <w:rFonts w:ascii="Times New Roman" w:hAnsi="Times New Roman"/>
          <w:color w:val="auto"/>
          <w:sz w:val="28"/>
          <w:szCs w:val="28"/>
        </w:rPr>
        <w:tab/>
      </w:r>
      <w:r w:rsidR="00A038B3" w:rsidRPr="000F4FB9">
        <w:rPr>
          <w:rFonts w:ascii="Times New Roman" w:hAnsi="Times New Roman"/>
          <w:color w:val="auto"/>
          <w:sz w:val="28"/>
          <w:szCs w:val="28"/>
        </w:rPr>
        <w:tab/>
      </w:r>
      <w:r w:rsidR="00A038B3" w:rsidRPr="000F4FB9">
        <w:rPr>
          <w:rFonts w:ascii="Times New Roman" w:hAnsi="Times New Roman"/>
          <w:color w:val="auto"/>
          <w:sz w:val="28"/>
          <w:szCs w:val="28"/>
        </w:rPr>
        <w:tab/>
      </w:r>
      <w:r w:rsidR="00F106F6" w:rsidRPr="000F4FB9">
        <w:rPr>
          <w:rFonts w:ascii="Times New Roman" w:hAnsi="Times New Roman"/>
          <w:color w:val="auto"/>
          <w:sz w:val="28"/>
          <w:szCs w:val="28"/>
        </w:rPr>
        <w:tab/>
      </w:r>
      <w:r w:rsidR="007F37AA" w:rsidRPr="000F4FB9">
        <w:rPr>
          <w:rFonts w:ascii="Times New Roman" w:hAnsi="Times New Roman"/>
          <w:color w:val="auto"/>
          <w:sz w:val="28"/>
          <w:szCs w:val="28"/>
        </w:rPr>
        <w:t xml:space="preserve">Справа </w:t>
      </w:r>
      <w:r w:rsidR="005A5959">
        <w:rPr>
          <w:rFonts w:ascii="Times New Roman" w:hAnsi="Times New Roman"/>
          <w:color w:val="auto"/>
          <w:sz w:val="28"/>
          <w:szCs w:val="28"/>
        </w:rPr>
        <w:t xml:space="preserve">№ </w:t>
      </w:r>
      <w:r w:rsidR="007F37AA" w:rsidRPr="000F4FB9">
        <w:rPr>
          <w:rFonts w:ascii="Times New Roman" w:hAnsi="Times New Roman"/>
          <w:color w:val="auto"/>
          <w:sz w:val="28"/>
          <w:szCs w:val="28"/>
        </w:rPr>
        <w:t>3-34</w:t>
      </w:r>
      <w:r w:rsidRPr="000F4FB9">
        <w:rPr>
          <w:rFonts w:ascii="Times New Roman" w:hAnsi="Times New Roman"/>
          <w:color w:val="auto"/>
          <w:sz w:val="28"/>
          <w:szCs w:val="28"/>
        </w:rPr>
        <w:t>/2022(</w:t>
      </w:r>
      <w:r w:rsidR="007F37AA" w:rsidRPr="000F4FB9">
        <w:rPr>
          <w:rFonts w:ascii="Times New Roman" w:hAnsi="Times New Roman"/>
          <w:color w:val="auto"/>
          <w:sz w:val="28"/>
          <w:szCs w:val="28"/>
        </w:rPr>
        <w:t>71</w:t>
      </w:r>
      <w:r w:rsidR="00905702" w:rsidRPr="000F4FB9">
        <w:rPr>
          <w:rFonts w:ascii="Times New Roman" w:hAnsi="Times New Roman"/>
          <w:color w:val="auto"/>
          <w:sz w:val="28"/>
          <w:szCs w:val="28"/>
        </w:rPr>
        <w:t>/22</w:t>
      </w:r>
      <w:r w:rsidR="00695D34" w:rsidRPr="000F4FB9">
        <w:rPr>
          <w:rFonts w:ascii="Times New Roman" w:hAnsi="Times New Roman"/>
          <w:color w:val="auto"/>
          <w:sz w:val="28"/>
          <w:szCs w:val="28"/>
        </w:rPr>
        <w:t>)</w:t>
      </w:r>
    </w:p>
    <w:p w:rsidR="00695D34" w:rsidRPr="000F4FB9" w:rsidRDefault="000F4FB9" w:rsidP="000F4FB9">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10</w:t>
      </w:r>
      <w:r w:rsidR="00D166E0" w:rsidRPr="000F4FB9">
        <w:rPr>
          <w:rFonts w:ascii="Times New Roman" w:hAnsi="Times New Roman"/>
          <w:color w:val="auto"/>
          <w:sz w:val="28"/>
          <w:szCs w:val="28"/>
        </w:rPr>
        <w:t xml:space="preserve"> трав</w:t>
      </w:r>
      <w:r w:rsidR="007F37AA" w:rsidRPr="000F4FB9">
        <w:rPr>
          <w:rFonts w:ascii="Times New Roman" w:hAnsi="Times New Roman"/>
          <w:color w:val="auto"/>
          <w:sz w:val="28"/>
          <w:szCs w:val="28"/>
        </w:rPr>
        <w:t>ня</w:t>
      </w:r>
      <w:r w:rsidR="00A038B3" w:rsidRPr="000F4FB9">
        <w:rPr>
          <w:rFonts w:ascii="Times New Roman" w:hAnsi="Times New Roman"/>
          <w:color w:val="auto"/>
          <w:sz w:val="28"/>
          <w:szCs w:val="28"/>
        </w:rPr>
        <w:t xml:space="preserve"> 2022</w:t>
      </w:r>
      <w:r w:rsidR="00695D34" w:rsidRPr="000F4FB9">
        <w:rPr>
          <w:rFonts w:ascii="Times New Roman" w:hAnsi="Times New Roman"/>
          <w:color w:val="auto"/>
          <w:sz w:val="28"/>
          <w:szCs w:val="28"/>
        </w:rPr>
        <w:t xml:space="preserve"> року</w:t>
      </w:r>
    </w:p>
    <w:p w:rsidR="00695D34" w:rsidRPr="000F4FB9" w:rsidRDefault="005A5959" w:rsidP="000F4FB9">
      <w:pPr>
        <w:autoSpaceDE w:val="0"/>
        <w:autoSpaceDN w:val="0"/>
        <w:adjustRightInd w:val="0"/>
        <w:jc w:val="both"/>
        <w:rPr>
          <w:rFonts w:ascii="Times New Roman" w:hAnsi="Times New Roman"/>
          <w:color w:val="auto"/>
          <w:sz w:val="28"/>
          <w:szCs w:val="28"/>
        </w:rPr>
      </w:pPr>
      <w:r>
        <w:rPr>
          <w:rFonts w:ascii="Times New Roman" w:hAnsi="Times New Roman"/>
          <w:color w:val="auto"/>
          <w:sz w:val="28"/>
          <w:szCs w:val="28"/>
        </w:rPr>
        <w:t xml:space="preserve">№ </w:t>
      </w:r>
      <w:bookmarkStart w:id="0" w:name="_GoBack"/>
      <w:r w:rsidR="003E2802">
        <w:rPr>
          <w:rFonts w:ascii="Times New Roman" w:hAnsi="Times New Roman"/>
          <w:color w:val="auto"/>
          <w:sz w:val="28"/>
          <w:szCs w:val="28"/>
        </w:rPr>
        <w:t>38</w:t>
      </w:r>
      <w:r w:rsidR="00A038B3" w:rsidRPr="000F4FB9">
        <w:rPr>
          <w:rFonts w:ascii="Times New Roman" w:hAnsi="Times New Roman"/>
          <w:color w:val="auto"/>
          <w:sz w:val="28"/>
          <w:szCs w:val="28"/>
        </w:rPr>
        <w:t>-2(ІІ)</w:t>
      </w:r>
      <w:bookmarkEnd w:id="0"/>
      <w:r w:rsidR="00A038B3" w:rsidRPr="000F4FB9">
        <w:rPr>
          <w:rFonts w:ascii="Times New Roman" w:hAnsi="Times New Roman"/>
          <w:color w:val="auto"/>
          <w:sz w:val="28"/>
          <w:szCs w:val="28"/>
        </w:rPr>
        <w:t>/2022</w:t>
      </w:r>
    </w:p>
    <w:p w:rsidR="000F4FB9" w:rsidRPr="000F4FB9" w:rsidRDefault="000F4FB9" w:rsidP="000F4FB9">
      <w:pPr>
        <w:jc w:val="both"/>
        <w:rPr>
          <w:rFonts w:ascii="Times New Roman" w:hAnsi="Times New Roman"/>
          <w:color w:val="auto"/>
          <w:sz w:val="28"/>
          <w:szCs w:val="28"/>
        </w:rPr>
      </w:pPr>
    </w:p>
    <w:p w:rsidR="00695D34" w:rsidRPr="000F4FB9" w:rsidRDefault="00695D34" w:rsidP="000F4FB9">
      <w:pPr>
        <w:ind w:firstLine="709"/>
        <w:jc w:val="both"/>
        <w:rPr>
          <w:rFonts w:ascii="Times New Roman" w:hAnsi="Times New Roman"/>
          <w:color w:val="auto"/>
          <w:sz w:val="28"/>
          <w:szCs w:val="28"/>
        </w:rPr>
      </w:pPr>
      <w:r w:rsidRPr="000F4FB9">
        <w:rPr>
          <w:rFonts w:ascii="Times New Roman" w:hAnsi="Times New Roman"/>
          <w:color w:val="auto"/>
          <w:sz w:val="28"/>
          <w:szCs w:val="28"/>
        </w:rPr>
        <w:t>Друга колегія суддів Другого сенату Конституційного Суду України у складі:</w:t>
      </w:r>
    </w:p>
    <w:p w:rsidR="00695D34" w:rsidRPr="000F4FB9" w:rsidRDefault="00695D34" w:rsidP="000F4FB9">
      <w:pPr>
        <w:ind w:firstLine="709"/>
        <w:jc w:val="both"/>
        <w:rPr>
          <w:rFonts w:ascii="Times New Roman" w:hAnsi="Times New Roman"/>
          <w:color w:val="auto"/>
          <w:sz w:val="28"/>
          <w:szCs w:val="28"/>
        </w:rPr>
      </w:pPr>
    </w:p>
    <w:p w:rsidR="00695D34" w:rsidRPr="000F4FB9" w:rsidRDefault="006052A7" w:rsidP="000F4FB9">
      <w:pPr>
        <w:ind w:firstLine="709"/>
        <w:jc w:val="both"/>
        <w:rPr>
          <w:rFonts w:ascii="Times New Roman" w:hAnsi="Times New Roman"/>
          <w:color w:val="auto"/>
          <w:sz w:val="28"/>
          <w:szCs w:val="28"/>
        </w:rPr>
      </w:pPr>
      <w:r w:rsidRPr="000F4FB9">
        <w:rPr>
          <w:rFonts w:ascii="Times New Roman" w:hAnsi="Times New Roman"/>
          <w:color w:val="auto"/>
          <w:sz w:val="28"/>
          <w:szCs w:val="28"/>
        </w:rPr>
        <w:t>Сліденко</w:t>
      </w:r>
      <w:r w:rsidR="00695D34" w:rsidRPr="000F4FB9">
        <w:rPr>
          <w:rFonts w:ascii="Times New Roman" w:hAnsi="Times New Roman"/>
          <w:color w:val="auto"/>
          <w:sz w:val="28"/>
          <w:szCs w:val="28"/>
        </w:rPr>
        <w:t xml:space="preserve"> </w:t>
      </w:r>
      <w:r w:rsidRPr="000F4FB9">
        <w:rPr>
          <w:rFonts w:ascii="Times New Roman" w:hAnsi="Times New Roman"/>
          <w:color w:val="auto"/>
          <w:sz w:val="28"/>
          <w:szCs w:val="28"/>
        </w:rPr>
        <w:t>Ігор Дмитрович (голова засідання)‚</w:t>
      </w:r>
    </w:p>
    <w:p w:rsidR="00695D34" w:rsidRPr="000F4FB9" w:rsidRDefault="006052A7" w:rsidP="000F4FB9">
      <w:pPr>
        <w:ind w:firstLine="709"/>
        <w:jc w:val="both"/>
        <w:rPr>
          <w:rFonts w:ascii="Times New Roman" w:hAnsi="Times New Roman"/>
          <w:color w:val="auto"/>
          <w:sz w:val="28"/>
          <w:szCs w:val="28"/>
        </w:rPr>
      </w:pPr>
      <w:r w:rsidRPr="000F4FB9">
        <w:rPr>
          <w:rFonts w:ascii="Times New Roman" w:hAnsi="Times New Roman"/>
          <w:color w:val="auto"/>
          <w:sz w:val="28"/>
          <w:szCs w:val="28"/>
        </w:rPr>
        <w:t>Головатий Сергій Петрович</w:t>
      </w:r>
      <w:r w:rsidR="00695D34" w:rsidRPr="000F4FB9">
        <w:rPr>
          <w:rFonts w:ascii="Times New Roman" w:hAnsi="Times New Roman"/>
          <w:color w:val="auto"/>
          <w:sz w:val="28"/>
          <w:szCs w:val="28"/>
        </w:rPr>
        <w:t>,</w:t>
      </w:r>
    </w:p>
    <w:p w:rsidR="00695D34" w:rsidRPr="000F4FB9" w:rsidRDefault="006052A7" w:rsidP="000F4FB9">
      <w:pPr>
        <w:ind w:firstLine="709"/>
        <w:jc w:val="both"/>
        <w:rPr>
          <w:rFonts w:ascii="Times New Roman" w:hAnsi="Times New Roman"/>
          <w:color w:val="auto"/>
          <w:sz w:val="28"/>
          <w:szCs w:val="28"/>
        </w:rPr>
      </w:pPr>
      <w:r w:rsidRPr="000F4FB9">
        <w:rPr>
          <w:rFonts w:ascii="Times New Roman" w:hAnsi="Times New Roman"/>
          <w:color w:val="auto"/>
          <w:sz w:val="28"/>
          <w:szCs w:val="28"/>
        </w:rPr>
        <w:t>Лемак Василь Васильович (доповідач)</w:t>
      </w:r>
      <w:r w:rsidR="00695D34" w:rsidRPr="000F4FB9">
        <w:rPr>
          <w:rFonts w:ascii="Times New Roman" w:hAnsi="Times New Roman"/>
          <w:color w:val="auto"/>
          <w:sz w:val="28"/>
          <w:szCs w:val="28"/>
        </w:rPr>
        <w:t>,</w:t>
      </w:r>
    </w:p>
    <w:p w:rsidR="00695D34" w:rsidRPr="000F4FB9" w:rsidRDefault="00695D34" w:rsidP="000F4FB9">
      <w:pPr>
        <w:ind w:firstLine="709"/>
        <w:jc w:val="both"/>
        <w:rPr>
          <w:rFonts w:ascii="Times New Roman" w:hAnsi="Times New Roman"/>
          <w:color w:val="auto"/>
          <w:sz w:val="28"/>
          <w:szCs w:val="28"/>
        </w:rPr>
      </w:pPr>
    </w:p>
    <w:p w:rsidR="007F37AA" w:rsidRPr="000F4FB9" w:rsidRDefault="00695D34" w:rsidP="000F4FB9">
      <w:pPr>
        <w:spacing w:line="360" w:lineRule="auto"/>
        <w:ind w:firstLine="709"/>
        <w:jc w:val="both"/>
        <w:rPr>
          <w:rFonts w:ascii="Times New Roman" w:hAnsi="Times New Roman"/>
          <w:color w:val="auto"/>
          <w:sz w:val="28"/>
          <w:szCs w:val="28"/>
        </w:rPr>
      </w:pPr>
      <w:r w:rsidRPr="000F4FB9">
        <w:rPr>
          <w:rFonts w:ascii="Times New Roman" w:hAnsi="Times New Roman"/>
          <w:color w:val="auto"/>
          <w:sz w:val="28"/>
          <w:szCs w:val="28"/>
        </w:rPr>
        <w:t xml:space="preserve">розглянула на засіданні питання про відкриття конституційного провадження у справі за конституційною скаргою </w:t>
      </w:r>
      <w:r w:rsidR="007F37AA" w:rsidRPr="000F4FB9">
        <w:rPr>
          <w:rFonts w:ascii="Times New Roman" w:hAnsi="Times New Roman"/>
          <w:color w:val="auto"/>
          <w:sz w:val="28"/>
          <w:szCs w:val="28"/>
        </w:rPr>
        <w:t>Коломійця Павла Павловича щодо відповідності Конституції України (конституційності) частини третьої статті 40 Кодексу законів про працю України, пункту 3 частини другої статті 394 Цивільного процесуального кодексу України.</w:t>
      </w:r>
    </w:p>
    <w:p w:rsidR="007F37AA" w:rsidRPr="000F4FB9" w:rsidRDefault="007F37AA" w:rsidP="000F4FB9">
      <w:pPr>
        <w:ind w:firstLine="709"/>
        <w:jc w:val="both"/>
        <w:rPr>
          <w:rFonts w:ascii="Times New Roman" w:hAnsi="Times New Roman"/>
          <w:color w:val="auto"/>
          <w:sz w:val="28"/>
          <w:szCs w:val="28"/>
        </w:rPr>
      </w:pPr>
    </w:p>
    <w:p w:rsidR="006E71FE" w:rsidRPr="000F4FB9" w:rsidRDefault="00695D34" w:rsidP="000F4FB9">
      <w:pPr>
        <w:spacing w:line="360" w:lineRule="auto"/>
        <w:ind w:firstLine="709"/>
        <w:jc w:val="both"/>
        <w:rPr>
          <w:rFonts w:ascii="Times New Roman" w:hAnsi="Times New Roman"/>
          <w:color w:val="auto"/>
          <w:sz w:val="28"/>
          <w:szCs w:val="28"/>
        </w:rPr>
      </w:pPr>
      <w:r w:rsidRPr="000F4FB9">
        <w:rPr>
          <w:rFonts w:ascii="Times New Roman" w:hAnsi="Times New Roman"/>
          <w:color w:val="auto"/>
          <w:sz w:val="28"/>
          <w:szCs w:val="28"/>
        </w:rPr>
        <w:t>Заслухавши суддю-доповідача Лемака В.В. та дослідивши матеріали справи, Друга колегія суддів Другого сена</w:t>
      </w:r>
      <w:r w:rsidR="00F106F6" w:rsidRPr="000F4FB9">
        <w:rPr>
          <w:rFonts w:ascii="Times New Roman" w:hAnsi="Times New Roman"/>
          <w:color w:val="auto"/>
          <w:sz w:val="28"/>
          <w:szCs w:val="28"/>
        </w:rPr>
        <w:t>ту Конституційного Суду України</w:t>
      </w:r>
    </w:p>
    <w:p w:rsidR="005F57B9" w:rsidRPr="000F4FB9" w:rsidRDefault="005F57B9" w:rsidP="000F4FB9">
      <w:pPr>
        <w:ind w:firstLine="709"/>
        <w:jc w:val="both"/>
        <w:rPr>
          <w:rFonts w:ascii="Times New Roman" w:hAnsi="Times New Roman"/>
          <w:color w:val="auto"/>
          <w:sz w:val="28"/>
          <w:szCs w:val="28"/>
        </w:rPr>
      </w:pPr>
    </w:p>
    <w:p w:rsidR="00695D34" w:rsidRPr="000F4FB9" w:rsidRDefault="00695D34" w:rsidP="000F4FB9">
      <w:pPr>
        <w:jc w:val="center"/>
        <w:rPr>
          <w:rFonts w:ascii="Times New Roman" w:hAnsi="Times New Roman"/>
          <w:b/>
          <w:color w:val="auto"/>
          <w:sz w:val="28"/>
          <w:szCs w:val="28"/>
        </w:rPr>
      </w:pPr>
      <w:r w:rsidRPr="000F4FB9">
        <w:rPr>
          <w:rFonts w:ascii="Times New Roman" w:hAnsi="Times New Roman"/>
          <w:b/>
          <w:color w:val="auto"/>
          <w:sz w:val="28"/>
          <w:szCs w:val="28"/>
        </w:rPr>
        <w:t>у с т а н о в и л а:</w:t>
      </w:r>
    </w:p>
    <w:p w:rsidR="00695D34" w:rsidRPr="000F4FB9" w:rsidRDefault="00695D34" w:rsidP="000F4FB9">
      <w:pPr>
        <w:ind w:firstLine="709"/>
        <w:jc w:val="center"/>
        <w:rPr>
          <w:rFonts w:ascii="Times New Roman" w:hAnsi="Times New Roman"/>
          <w:b/>
          <w:color w:val="auto"/>
          <w:sz w:val="28"/>
          <w:szCs w:val="28"/>
        </w:rPr>
      </w:pPr>
    </w:p>
    <w:p w:rsidR="007F37AA" w:rsidRPr="000F4FB9" w:rsidRDefault="00695D34" w:rsidP="000F4FB9">
      <w:pPr>
        <w:spacing w:line="360" w:lineRule="auto"/>
        <w:ind w:firstLine="709"/>
        <w:jc w:val="both"/>
        <w:rPr>
          <w:rFonts w:ascii="Times New Roman" w:hAnsi="Times New Roman"/>
          <w:color w:val="auto"/>
          <w:sz w:val="28"/>
          <w:szCs w:val="28"/>
        </w:rPr>
      </w:pPr>
      <w:r w:rsidRPr="000F4FB9">
        <w:rPr>
          <w:rFonts w:ascii="Times New Roman" w:hAnsi="Times New Roman"/>
          <w:color w:val="auto"/>
          <w:sz w:val="28"/>
          <w:szCs w:val="28"/>
        </w:rPr>
        <w:t xml:space="preserve">1. </w:t>
      </w:r>
      <w:r w:rsidR="007F37AA" w:rsidRPr="000F4FB9">
        <w:rPr>
          <w:rFonts w:ascii="Times New Roman" w:hAnsi="Times New Roman"/>
          <w:color w:val="auto"/>
          <w:sz w:val="28"/>
          <w:szCs w:val="28"/>
        </w:rPr>
        <w:t>Коломієць</w:t>
      </w:r>
      <w:r w:rsidR="00905702" w:rsidRPr="000F4FB9">
        <w:rPr>
          <w:rFonts w:ascii="Times New Roman" w:hAnsi="Times New Roman"/>
          <w:color w:val="auto"/>
          <w:sz w:val="28"/>
          <w:szCs w:val="28"/>
        </w:rPr>
        <w:t xml:space="preserve"> </w:t>
      </w:r>
      <w:r w:rsidR="007F37AA" w:rsidRPr="000F4FB9">
        <w:rPr>
          <w:rFonts w:ascii="Times New Roman" w:hAnsi="Times New Roman"/>
          <w:color w:val="auto"/>
          <w:sz w:val="28"/>
          <w:szCs w:val="28"/>
        </w:rPr>
        <w:t>П</w:t>
      </w:r>
      <w:r w:rsidR="00905702" w:rsidRPr="000F4FB9">
        <w:rPr>
          <w:rFonts w:ascii="Times New Roman" w:hAnsi="Times New Roman"/>
          <w:color w:val="auto"/>
          <w:sz w:val="28"/>
          <w:szCs w:val="28"/>
        </w:rPr>
        <w:t>.</w:t>
      </w:r>
      <w:r w:rsidR="007F37AA" w:rsidRPr="000F4FB9">
        <w:rPr>
          <w:rFonts w:ascii="Times New Roman" w:hAnsi="Times New Roman"/>
          <w:color w:val="auto"/>
          <w:sz w:val="28"/>
          <w:szCs w:val="28"/>
        </w:rPr>
        <w:t>П. звернув</w:t>
      </w:r>
      <w:r w:rsidR="00905702" w:rsidRPr="000F4FB9">
        <w:rPr>
          <w:rFonts w:ascii="Times New Roman" w:hAnsi="Times New Roman"/>
          <w:color w:val="auto"/>
          <w:sz w:val="28"/>
          <w:szCs w:val="28"/>
        </w:rPr>
        <w:t>ся</w:t>
      </w:r>
      <w:r w:rsidRPr="000F4FB9">
        <w:rPr>
          <w:rFonts w:ascii="Times New Roman" w:hAnsi="Times New Roman"/>
          <w:color w:val="auto"/>
          <w:sz w:val="28"/>
          <w:szCs w:val="28"/>
        </w:rPr>
        <w:t xml:space="preserve"> до Конституційного Суду України з клопотанням розгля</w:t>
      </w:r>
      <w:r w:rsidR="00283634" w:rsidRPr="000F4FB9">
        <w:rPr>
          <w:rFonts w:ascii="Times New Roman" w:hAnsi="Times New Roman"/>
          <w:color w:val="auto"/>
          <w:sz w:val="28"/>
          <w:szCs w:val="28"/>
        </w:rPr>
        <w:t xml:space="preserve">нути питання щодо відповідності Конституції України </w:t>
      </w:r>
      <w:r w:rsidR="00C21DBF" w:rsidRPr="000F4FB9">
        <w:rPr>
          <w:rFonts w:ascii="Times New Roman" w:hAnsi="Times New Roman"/>
          <w:color w:val="auto"/>
          <w:sz w:val="28"/>
          <w:szCs w:val="28"/>
        </w:rPr>
        <w:lastRenderedPageBreak/>
        <w:t>(конституційності)</w:t>
      </w:r>
      <w:r w:rsidR="007F37AA" w:rsidRPr="000F4FB9">
        <w:rPr>
          <w:rFonts w:ascii="Times New Roman" w:eastAsia="Calibri" w:hAnsi="Times New Roman"/>
          <w:color w:val="auto"/>
          <w:sz w:val="28"/>
          <w:szCs w:val="28"/>
          <w:lang w:eastAsia="en-US"/>
        </w:rPr>
        <w:t xml:space="preserve"> </w:t>
      </w:r>
      <w:r w:rsidR="007F37AA" w:rsidRPr="000F4FB9">
        <w:rPr>
          <w:rFonts w:ascii="Times New Roman" w:hAnsi="Times New Roman"/>
          <w:color w:val="auto"/>
          <w:sz w:val="28"/>
          <w:szCs w:val="28"/>
        </w:rPr>
        <w:t>частини третьої статті 40 Кодексу законів про працю України (далі – КЗпП України), пункту 3 частини другої статті 394 Цивільного процесуального кодексу України (далі – ЦПК України).</w:t>
      </w:r>
    </w:p>
    <w:p w:rsidR="004C5A05" w:rsidRPr="000F4FB9" w:rsidRDefault="00487CD7" w:rsidP="000F4FB9">
      <w:pPr>
        <w:spacing w:line="360" w:lineRule="auto"/>
        <w:ind w:firstLine="709"/>
        <w:jc w:val="both"/>
        <w:rPr>
          <w:rFonts w:ascii="Times New Roman" w:hAnsi="Times New Roman"/>
          <w:color w:val="auto"/>
          <w:sz w:val="28"/>
          <w:szCs w:val="28"/>
        </w:rPr>
      </w:pPr>
      <w:r w:rsidRPr="000F4FB9">
        <w:rPr>
          <w:rFonts w:ascii="Times New Roman" w:hAnsi="Times New Roman"/>
          <w:color w:val="auto"/>
          <w:sz w:val="28"/>
          <w:szCs w:val="28"/>
        </w:rPr>
        <w:t xml:space="preserve">Відповідно до </w:t>
      </w:r>
      <w:r w:rsidR="007F37AA" w:rsidRPr="000F4FB9">
        <w:rPr>
          <w:rFonts w:ascii="Times New Roman" w:hAnsi="Times New Roman"/>
          <w:color w:val="auto"/>
          <w:sz w:val="28"/>
          <w:szCs w:val="28"/>
        </w:rPr>
        <w:t xml:space="preserve">частини третьої статті 40 КЗпП України </w:t>
      </w:r>
      <w:r w:rsidR="00AB037C" w:rsidRPr="000F4FB9">
        <w:rPr>
          <w:rFonts w:ascii="Times New Roman" w:hAnsi="Times New Roman"/>
          <w:color w:val="auto"/>
          <w:sz w:val="28"/>
          <w:szCs w:val="28"/>
        </w:rPr>
        <w:t>„</w:t>
      </w:r>
      <w:r w:rsidR="007F37AA" w:rsidRPr="000F4FB9">
        <w:rPr>
          <w:rFonts w:ascii="Times New Roman" w:hAnsi="Times New Roman"/>
          <w:color w:val="auto"/>
          <w:sz w:val="28"/>
          <w:szCs w:val="28"/>
        </w:rPr>
        <w:t>не допускається звільнення працівника з ініціативи власника або уповноваженого ним органу в період його тимчасової непрацездатності (крім звільнення за пунктом 5 цієї статті), а також у період перебування працівника у відпустці. Це правило не поширюється на випадок повної ліквідації підприємства, установи, організації</w:t>
      </w:r>
      <w:r w:rsidR="006079CB" w:rsidRPr="000F4FB9">
        <w:rPr>
          <w:rFonts w:ascii="Times New Roman" w:hAnsi="Times New Roman"/>
          <w:color w:val="auto"/>
          <w:sz w:val="28"/>
          <w:szCs w:val="28"/>
        </w:rPr>
        <w:t>“</w:t>
      </w:r>
      <w:r w:rsidR="005333DE" w:rsidRPr="000F4FB9">
        <w:rPr>
          <w:rFonts w:ascii="Times New Roman" w:hAnsi="Times New Roman"/>
          <w:color w:val="auto"/>
          <w:sz w:val="28"/>
          <w:szCs w:val="28"/>
        </w:rPr>
        <w:t>.</w:t>
      </w:r>
    </w:p>
    <w:p w:rsidR="005333DE" w:rsidRPr="000F4FB9" w:rsidRDefault="005333DE" w:rsidP="000F4FB9">
      <w:pPr>
        <w:spacing w:line="360" w:lineRule="auto"/>
        <w:ind w:firstLine="709"/>
        <w:jc w:val="both"/>
        <w:rPr>
          <w:rFonts w:ascii="Times New Roman" w:hAnsi="Times New Roman"/>
          <w:color w:val="auto"/>
          <w:sz w:val="28"/>
          <w:szCs w:val="28"/>
          <w:shd w:val="clear" w:color="auto" w:fill="FFFFFF"/>
        </w:rPr>
      </w:pPr>
      <w:r w:rsidRPr="000F4FB9">
        <w:rPr>
          <w:rFonts w:ascii="Times New Roman" w:hAnsi="Times New Roman"/>
          <w:color w:val="auto"/>
          <w:sz w:val="28"/>
          <w:szCs w:val="28"/>
          <w:shd w:val="clear" w:color="auto" w:fill="FFFFFF"/>
        </w:rPr>
        <w:t xml:space="preserve">Згідно з пунктом 3 частини другої статті 394 ЦПК України суд відмовляє у відкритті касаційного провадження у справі, якщо </w:t>
      </w:r>
      <w:r w:rsidR="006079CB" w:rsidRPr="000F4FB9">
        <w:rPr>
          <w:rFonts w:ascii="Times New Roman" w:hAnsi="Times New Roman"/>
          <w:color w:val="auto"/>
          <w:sz w:val="28"/>
          <w:szCs w:val="28"/>
          <w:shd w:val="clear" w:color="auto" w:fill="FFFFFF"/>
        </w:rPr>
        <w:t>„</w:t>
      </w:r>
      <w:r w:rsidRPr="000F4FB9">
        <w:rPr>
          <w:rFonts w:ascii="Times New Roman" w:hAnsi="Times New Roman"/>
          <w:color w:val="auto"/>
          <w:sz w:val="28"/>
          <w:szCs w:val="28"/>
          <w:shd w:val="clear" w:color="auto" w:fill="FFFFFF"/>
        </w:rPr>
        <w:t>є постанова про залишення касаційної скарги цієї особи без задоволення або ухвала про відмову у відкритті касаційного провадження за касаційною скаргою цієї особи на це саме судове рішення</w:t>
      </w:r>
      <w:r w:rsidR="006079CB" w:rsidRPr="000F4FB9">
        <w:rPr>
          <w:rFonts w:ascii="Times New Roman" w:hAnsi="Times New Roman"/>
          <w:color w:val="auto"/>
          <w:sz w:val="28"/>
          <w:szCs w:val="28"/>
          <w:shd w:val="clear" w:color="auto" w:fill="FFFFFF"/>
        </w:rPr>
        <w:t>“</w:t>
      </w:r>
      <w:r w:rsidRPr="000F4FB9">
        <w:rPr>
          <w:rFonts w:ascii="Times New Roman" w:hAnsi="Times New Roman"/>
          <w:color w:val="auto"/>
          <w:sz w:val="28"/>
          <w:szCs w:val="28"/>
          <w:shd w:val="clear" w:color="auto" w:fill="FFFFFF"/>
        </w:rPr>
        <w:t>.</w:t>
      </w:r>
    </w:p>
    <w:p w:rsidR="005A5959" w:rsidRDefault="002169FF" w:rsidP="000F4FB9">
      <w:pPr>
        <w:spacing w:line="360" w:lineRule="auto"/>
        <w:ind w:firstLine="709"/>
        <w:jc w:val="both"/>
        <w:rPr>
          <w:rFonts w:ascii="Times New Roman" w:hAnsi="Times New Roman"/>
          <w:color w:val="auto"/>
          <w:sz w:val="28"/>
          <w:szCs w:val="28"/>
          <w:shd w:val="clear" w:color="auto" w:fill="FFFFFF"/>
        </w:rPr>
      </w:pPr>
      <w:r w:rsidRPr="000F4FB9">
        <w:rPr>
          <w:rFonts w:ascii="Times New Roman" w:hAnsi="Times New Roman"/>
          <w:color w:val="auto"/>
          <w:sz w:val="28"/>
          <w:szCs w:val="28"/>
          <w:shd w:val="clear" w:color="auto" w:fill="FFFFFF"/>
        </w:rPr>
        <w:t>Суб’єкт</w:t>
      </w:r>
      <w:r w:rsidR="005333DE" w:rsidRPr="000F4FB9">
        <w:rPr>
          <w:rFonts w:ascii="Times New Roman" w:hAnsi="Times New Roman"/>
          <w:color w:val="auto"/>
          <w:sz w:val="28"/>
          <w:szCs w:val="28"/>
          <w:shd w:val="clear" w:color="auto" w:fill="FFFFFF"/>
        </w:rPr>
        <w:t xml:space="preserve"> права на конституційну скаргу вважає, що позиція Верховного Суду щодо непоширення частини третьої статті 40 КЗпП України на трудові відносини, які виникли на підставі трудового договору шляхом зміни дати припинення трудових відносин саме з ініціативи роботодавця на перший день після закінчення відпустки, анулює спеціальну законодавчу гарантію, визначену оспорюваними положеннями КЗпП України, що призводить до порушення конст</w:t>
      </w:r>
      <w:r w:rsidRPr="000F4FB9">
        <w:rPr>
          <w:rFonts w:ascii="Times New Roman" w:hAnsi="Times New Roman"/>
          <w:color w:val="auto"/>
          <w:sz w:val="28"/>
          <w:szCs w:val="28"/>
          <w:shd w:val="clear" w:color="auto" w:fill="FFFFFF"/>
        </w:rPr>
        <w:t>итуційних прав на</w:t>
      </w:r>
      <w:r w:rsidR="00740CB5">
        <w:rPr>
          <w:rFonts w:ascii="Times New Roman" w:hAnsi="Times New Roman"/>
          <w:color w:val="auto"/>
          <w:sz w:val="28"/>
          <w:szCs w:val="28"/>
          <w:shd w:val="clear" w:color="auto" w:fill="FFFFFF"/>
        </w:rPr>
        <w:t xml:space="preserve"> працю,</w:t>
      </w:r>
      <w:r w:rsidRPr="000F4FB9">
        <w:rPr>
          <w:rFonts w:ascii="Times New Roman" w:hAnsi="Times New Roman"/>
          <w:color w:val="auto"/>
          <w:sz w:val="28"/>
          <w:szCs w:val="28"/>
          <w:shd w:val="clear" w:color="auto" w:fill="FFFFFF"/>
        </w:rPr>
        <w:t xml:space="preserve"> відпочинок</w:t>
      </w:r>
      <w:r w:rsidR="000F4FB9">
        <w:rPr>
          <w:rFonts w:ascii="Times New Roman" w:hAnsi="Times New Roman"/>
          <w:color w:val="auto"/>
          <w:sz w:val="28"/>
          <w:szCs w:val="28"/>
          <w:shd w:val="clear" w:color="auto" w:fill="FFFFFF"/>
        </w:rPr>
        <w:t xml:space="preserve"> та соціальний захист</w:t>
      </w:r>
      <w:r w:rsidR="000F4FB9">
        <w:rPr>
          <w:rFonts w:ascii="Times New Roman" w:hAnsi="Times New Roman"/>
          <w:color w:val="auto"/>
          <w:sz w:val="28"/>
          <w:szCs w:val="28"/>
          <w:shd w:val="clear" w:color="auto" w:fill="FFFFFF"/>
        </w:rPr>
        <w:br/>
      </w:r>
      <w:r w:rsidR="005333DE" w:rsidRPr="000F4FB9">
        <w:rPr>
          <w:rFonts w:ascii="Times New Roman" w:hAnsi="Times New Roman"/>
          <w:color w:val="auto"/>
          <w:sz w:val="28"/>
          <w:szCs w:val="28"/>
          <w:shd w:val="clear" w:color="auto" w:fill="FFFFFF"/>
        </w:rPr>
        <w:t>(статті 43, 45, 46 Конституції України).</w:t>
      </w:r>
    </w:p>
    <w:p w:rsidR="005333DE" w:rsidRPr="000F4FB9" w:rsidRDefault="005333DE" w:rsidP="000F4FB9">
      <w:pPr>
        <w:spacing w:line="360" w:lineRule="auto"/>
        <w:ind w:firstLine="709"/>
        <w:jc w:val="both"/>
        <w:rPr>
          <w:rFonts w:ascii="Times New Roman" w:hAnsi="Times New Roman"/>
          <w:color w:val="auto"/>
          <w:sz w:val="28"/>
          <w:szCs w:val="28"/>
          <w:shd w:val="clear" w:color="auto" w:fill="FFFFFF"/>
        </w:rPr>
      </w:pPr>
      <w:r w:rsidRPr="000F4FB9">
        <w:rPr>
          <w:rFonts w:ascii="Times New Roman" w:hAnsi="Times New Roman"/>
          <w:color w:val="auto"/>
          <w:sz w:val="28"/>
          <w:szCs w:val="28"/>
          <w:shd w:val="clear" w:color="auto" w:fill="FFFFFF"/>
        </w:rPr>
        <w:t xml:space="preserve">Водночас </w:t>
      </w:r>
      <w:r w:rsidR="00D2169C" w:rsidRPr="000F4FB9">
        <w:rPr>
          <w:rFonts w:ascii="Times New Roman" w:hAnsi="Times New Roman"/>
          <w:color w:val="auto"/>
          <w:sz w:val="28"/>
          <w:szCs w:val="28"/>
          <w:shd w:val="clear" w:color="auto" w:fill="FFFFFF"/>
        </w:rPr>
        <w:t xml:space="preserve">неконституційність пункту 3 частини другої статті 394 </w:t>
      </w:r>
      <w:r w:rsidR="002169FF" w:rsidRPr="000F4FB9">
        <w:rPr>
          <w:rFonts w:ascii="Times New Roman" w:hAnsi="Times New Roman"/>
          <w:color w:val="auto"/>
          <w:sz w:val="28"/>
          <w:szCs w:val="28"/>
          <w:shd w:val="clear" w:color="auto" w:fill="FFFFFF"/>
        </w:rPr>
        <w:br/>
      </w:r>
      <w:r w:rsidR="00D2169C" w:rsidRPr="000F4FB9">
        <w:rPr>
          <w:rFonts w:ascii="Times New Roman" w:hAnsi="Times New Roman"/>
          <w:color w:val="auto"/>
          <w:sz w:val="28"/>
          <w:szCs w:val="28"/>
          <w:shd w:val="clear" w:color="auto" w:fill="FFFFFF"/>
        </w:rPr>
        <w:t xml:space="preserve">ЦПК України обґрунтовано </w:t>
      </w:r>
      <w:r w:rsidRPr="000F4FB9">
        <w:rPr>
          <w:rFonts w:ascii="Times New Roman" w:hAnsi="Times New Roman"/>
          <w:color w:val="auto"/>
          <w:sz w:val="28"/>
          <w:szCs w:val="28"/>
          <w:shd w:val="clear" w:color="auto" w:fill="FFFFFF"/>
        </w:rPr>
        <w:t>відсутніст</w:t>
      </w:r>
      <w:r w:rsidR="00D2169C" w:rsidRPr="000F4FB9">
        <w:rPr>
          <w:rFonts w:ascii="Times New Roman" w:hAnsi="Times New Roman"/>
          <w:color w:val="auto"/>
          <w:sz w:val="28"/>
          <w:szCs w:val="28"/>
          <w:shd w:val="clear" w:color="auto" w:fill="FFFFFF"/>
        </w:rPr>
        <w:t>ю</w:t>
      </w:r>
      <w:r w:rsidRPr="000F4FB9">
        <w:rPr>
          <w:rFonts w:ascii="Times New Roman" w:hAnsi="Times New Roman"/>
          <w:color w:val="auto"/>
          <w:sz w:val="28"/>
          <w:szCs w:val="28"/>
          <w:shd w:val="clear" w:color="auto" w:fill="FFFFFF"/>
        </w:rPr>
        <w:t xml:space="preserve"> можливості касаційного оскарження ухвали суду касаційної інстанції про відмову у відкритті провадження</w:t>
      </w:r>
      <w:r w:rsidR="00587591" w:rsidRPr="000F4FB9">
        <w:rPr>
          <w:rFonts w:ascii="Times New Roman" w:hAnsi="Times New Roman"/>
          <w:color w:val="auto"/>
          <w:sz w:val="28"/>
          <w:szCs w:val="28"/>
          <w:shd w:val="clear" w:color="auto" w:fill="FFFFFF"/>
        </w:rPr>
        <w:t>, що</w:t>
      </w:r>
      <w:r w:rsidR="002169FF" w:rsidRPr="000F4FB9">
        <w:rPr>
          <w:rFonts w:ascii="Times New Roman" w:hAnsi="Times New Roman"/>
          <w:color w:val="auto"/>
          <w:sz w:val="28"/>
          <w:szCs w:val="28"/>
          <w:shd w:val="clear" w:color="auto" w:fill="FFFFFF"/>
        </w:rPr>
        <w:t>,</w:t>
      </w:r>
      <w:r w:rsidR="00587591" w:rsidRPr="000F4FB9">
        <w:rPr>
          <w:rFonts w:ascii="Times New Roman" w:hAnsi="Times New Roman"/>
          <w:color w:val="auto"/>
          <w:sz w:val="28"/>
          <w:szCs w:val="28"/>
          <w:shd w:val="clear" w:color="auto" w:fill="FFFFFF"/>
        </w:rPr>
        <w:t xml:space="preserve"> на думку автора клопотання, </w:t>
      </w:r>
      <w:r w:rsidRPr="000F4FB9">
        <w:rPr>
          <w:rFonts w:ascii="Times New Roman" w:hAnsi="Times New Roman"/>
          <w:color w:val="auto"/>
          <w:sz w:val="28"/>
          <w:szCs w:val="28"/>
          <w:shd w:val="clear" w:color="auto" w:fill="FFFFFF"/>
        </w:rPr>
        <w:t xml:space="preserve">не узгоджується з визначеними у </w:t>
      </w:r>
      <w:r w:rsidR="000F4FB9">
        <w:rPr>
          <w:rFonts w:ascii="Times New Roman" w:hAnsi="Times New Roman"/>
          <w:color w:val="auto"/>
          <w:sz w:val="28"/>
          <w:szCs w:val="28"/>
          <w:shd w:val="clear" w:color="auto" w:fill="FFFFFF"/>
        </w:rPr>
        <w:t>частині другій</w:t>
      </w:r>
      <w:r w:rsidR="000F4FB9">
        <w:rPr>
          <w:rFonts w:ascii="Times New Roman" w:hAnsi="Times New Roman"/>
          <w:color w:val="auto"/>
          <w:sz w:val="28"/>
          <w:szCs w:val="28"/>
          <w:shd w:val="clear" w:color="auto" w:fill="FFFFFF"/>
        </w:rPr>
        <w:br/>
      </w:r>
      <w:r w:rsidRPr="000F4FB9">
        <w:rPr>
          <w:rFonts w:ascii="Times New Roman" w:hAnsi="Times New Roman"/>
          <w:color w:val="auto"/>
          <w:sz w:val="28"/>
          <w:szCs w:val="28"/>
          <w:shd w:val="clear" w:color="auto" w:fill="FFFFFF"/>
        </w:rPr>
        <w:t xml:space="preserve">статті 129 Конституції України основними засадами судочинства, зокрема </w:t>
      </w:r>
      <w:r w:rsidR="002169FF" w:rsidRPr="000F4FB9">
        <w:rPr>
          <w:rFonts w:ascii="Times New Roman" w:hAnsi="Times New Roman"/>
          <w:color w:val="auto"/>
          <w:sz w:val="28"/>
          <w:szCs w:val="28"/>
          <w:shd w:val="clear" w:color="auto" w:fill="FFFFFF"/>
        </w:rPr>
        <w:t>рівністю в</w:t>
      </w:r>
      <w:r w:rsidRPr="000F4FB9">
        <w:rPr>
          <w:rFonts w:ascii="Times New Roman" w:hAnsi="Times New Roman"/>
          <w:color w:val="auto"/>
          <w:sz w:val="28"/>
          <w:szCs w:val="28"/>
          <w:shd w:val="clear" w:color="auto" w:fill="FFFFFF"/>
        </w:rPr>
        <w:t>сіх учасників судового процесу перед законом і судом, забезпеченням касаційного оскарження</w:t>
      </w:r>
      <w:r w:rsidR="006079CB" w:rsidRPr="000F4FB9">
        <w:rPr>
          <w:rFonts w:ascii="Times New Roman" w:hAnsi="Times New Roman"/>
          <w:color w:val="auto"/>
          <w:sz w:val="28"/>
          <w:szCs w:val="28"/>
          <w:shd w:val="clear" w:color="auto" w:fill="FFFFFF"/>
        </w:rPr>
        <w:t xml:space="preserve"> судового </w:t>
      </w:r>
      <w:r w:rsidRPr="000F4FB9">
        <w:rPr>
          <w:rFonts w:ascii="Times New Roman" w:hAnsi="Times New Roman"/>
          <w:color w:val="auto"/>
          <w:sz w:val="28"/>
          <w:szCs w:val="28"/>
          <w:shd w:val="clear" w:color="auto" w:fill="FFFFFF"/>
        </w:rPr>
        <w:t>рішення.</w:t>
      </w:r>
    </w:p>
    <w:p w:rsidR="00695D34" w:rsidRPr="000F4FB9" w:rsidRDefault="00695D34" w:rsidP="000F4FB9">
      <w:pPr>
        <w:spacing w:line="360" w:lineRule="auto"/>
        <w:ind w:firstLine="709"/>
        <w:jc w:val="both"/>
        <w:rPr>
          <w:rFonts w:ascii="Times New Roman" w:hAnsi="Times New Roman"/>
          <w:color w:val="auto"/>
          <w:sz w:val="28"/>
          <w:szCs w:val="28"/>
        </w:rPr>
      </w:pPr>
      <w:r w:rsidRPr="000F4FB9">
        <w:rPr>
          <w:rFonts w:ascii="Times New Roman" w:hAnsi="Times New Roman"/>
          <w:color w:val="auto"/>
          <w:sz w:val="28"/>
          <w:szCs w:val="28"/>
        </w:rPr>
        <w:t>До конст</w:t>
      </w:r>
      <w:r w:rsidR="00A774DC" w:rsidRPr="000F4FB9">
        <w:rPr>
          <w:rFonts w:ascii="Times New Roman" w:hAnsi="Times New Roman"/>
          <w:color w:val="auto"/>
          <w:sz w:val="28"/>
          <w:szCs w:val="28"/>
        </w:rPr>
        <w:t xml:space="preserve">итуційної скарги </w:t>
      </w:r>
      <w:r w:rsidR="00C5510F" w:rsidRPr="000F4FB9">
        <w:rPr>
          <w:rFonts w:ascii="Times New Roman" w:hAnsi="Times New Roman"/>
          <w:color w:val="auto"/>
          <w:sz w:val="28"/>
          <w:szCs w:val="28"/>
        </w:rPr>
        <w:t xml:space="preserve">долучено копії </w:t>
      </w:r>
      <w:r w:rsidR="005333DE" w:rsidRPr="000F4FB9">
        <w:rPr>
          <w:rFonts w:ascii="Times New Roman" w:hAnsi="Times New Roman"/>
          <w:color w:val="auto"/>
          <w:sz w:val="28"/>
          <w:szCs w:val="28"/>
        </w:rPr>
        <w:t>р</w:t>
      </w:r>
      <w:r w:rsidR="00D2169C" w:rsidRPr="000F4FB9">
        <w:rPr>
          <w:rFonts w:ascii="Times New Roman" w:hAnsi="Times New Roman"/>
          <w:color w:val="auto"/>
          <w:sz w:val="28"/>
          <w:szCs w:val="28"/>
        </w:rPr>
        <w:t>ішення</w:t>
      </w:r>
      <w:r w:rsidR="005333DE" w:rsidRPr="000F4FB9">
        <w:rPr>
          <w:rFonts w:ascii="Times New Roman" w:hAnsi="Times New Roman"/>
          <w:color w:val="auto"/>
          <w:sz w:val="28"/>
          <w:szCs w:val="28"/>
        </w:rPr>
        <w:t xml:space="preserve"> Соснівського районного суду м</w:t>
      </w:r>
      <w:r w:rsidR="006079CB" w:rsidRPr="000F4FB9">
        <w:rPr>
          <w:rFonts w:ascii="Times New Roman" w:hAnsi="Times New Roman"/>
          <w:color w:val="auto"/>
          <w:sz w:val="28"/>
          <w:szCs w:val="28"/>
        </w:rPr>
        <w:t>іста</w:t>
      </w:r>
      <w:r w:rsidR="005333DE" w:rsidRPr="000F4FB9">
        <w:rPr>
          <w:rFonts w:ascii="Times New Roman" w:hAnsi="Times New Roman"/>
          <w:color w:val="auto"/>
          <w:sz w:val="28"/>
          <w:szCs w:val="28"/>
        </w:rPr>
        <w:t xml:space="preserve"> Черкаси від 7 жовтня 2020 року, постанов Черкаського апеляційного </w:t>
      </w:r>
      <w:r w:rsidR="005333DE" w:rsidRPr="000F4FB9">
        <w:rPr>
          <w:rFonts w:ascii="Times New Roman" w:hAnsi="Times New Roman"/>
          <w:color w:val="auto"/>
          <w:sz w:val="28"/>
          <w:szCs w:val="28"/>
        </w:rPr>
        <w:lastRenderedPageBreak/>
        <w:t>суду від 28 грудня 2020 року, Верховного Суду у складі колегії суддів Другої судової палати Касаційного цивільного суду від 30 червня 2021 року</w:t>
      </w:r>
      <w:r w:rsidR="00D2169C" w:rsidRPr="000F4FB9">
        <w:rPr>
          <w:rFonts w:ascii="Times New Roman" w:hAnsi="Times New Roman"/>
          <w:color w:val="auto"/>
          <w:sz w:val="28"/>
          <w:szCs w:val="28"/>
        </w:rPr>
        <w:t>, ухвал Верховного Суду у складі колегії суддів Другої судової палати Касаційного цивільного суду від 3 вересня 2021 року, Верховного Суду у складі колегії суддів Третьої судової палати Касаційного цивільного суду від 4 жовтня 2021 року, Верховного Суду у складі колегії суддів Першої судової палати Касаційного цивільного суду від 24 листопада 2021 року, Верховного Суду у складі колегії суддів Першої судової палати Касаційно</w:t>
      </w:r>
      <w:r w:rsidR="000F4FB9">
        <w:rPr>
          <w:rFonts w:ascii="Times New Roman" w:hAnsi="Times New Roman"/>
          <w:color w:val="auto"/>
          <w:sz w:val="28"/>
          <w:szCs w:val="28"/>
        </w:rPr>
        <w:t>го цивільного суду від 7 лютого</w:t>
      </w:r>
      <w:r w:rsidR="000F4FB9">
        <w:rPr>
          <w:rFonts w:ascii="Times New Roman" w:hAnsi="Times New Roman"/>
          <w:color w:val="auto"/>
          <w:sz w:val="28"/>
          <w:szCs w:val="28"/>
        </w:rPr>
        <w:br/>
      </w:r>
      <w:r w:rsidR="00D2169C" w:rsidRPr="000F4FB9">
        <w:rPr>
          <w:rFonts w:ascii="Times New Roman" w:hAnsi="Times New Roman"/>
          <w:color w:val="auto"/>
          <w:sz w:val="28"/>
          <w:szCs w:val="28"/>
        </w:rPr>
        <w:t>2022 року.</w:t>
      </w:r>
    </w:p>
    <w:p w:rsidR="00D2169C" w:rsidRPr="000F4FB9" w:rsidRDefault="00695D34" w:rsidP="000F4FB9">
      <w:pPr>
        <w:spacing w:line="360" w:lineRule="auto"/>
        <w:ind w:firstLine="709"/>
        <w:jc w:val="both"/>
        <w:rPr>
          <w:rFonts w:ascii="Times New Roman" w:hAnsi="Times New Roman"/>
          <w:sz w:val="28"/>
          <w:szCs w:val="28"/>
        </w:rPr>
      </w:pPr>
      <w:r w:rsidRPr="000F4FB9">
        <w:rPr>
          <w:rFonts w:ascii="Times New Roman" w:hAnsi="Times New Roman"/>
          <w:color w:val="auto"/>
          <w:sz w:val="28"/>
          <w:szCs w:val="28"/>
        </w:rPr>
        <w:t xml:space="preserve">Обґрунтовуючи свої твердження, </w:t>
      </w:r>
      <w:r w:rsidR="00D2169C" w:rsidRPr="000F4FB9">
        <w:rPr>
          <w:rFonts w:ascii="Times New Roman" w:hAnsi="Times New Roman"/>
          <w:color w:val="auto"/>
          <w:sz w:val="28"/>
          <w:szCs w:val="28"/>
        </w:rPr>
        <w:t xml:space="preserve">Коломієць П.П. </w:t>
      </w:r>
      <w:r w:rsidRPr="000F4FB9">
        <w:rPr>
          <w:rFonts w:ascii="Times New Roman" w:hAnsi="Times New Roman"/>
          <w:color w:val="auto"/>
          <w:sz w:val="28"/>
          <w:szCs w:val="28"/>
        </w:rPr>
        <w:t>посилається на окремі положення Конституції України</w:t>
      </w:r>
      <w:r w:rsidR="00A50AA8" w:rsidRPr="000F4FB9">
        <w:rPr>
          <w:rFonts w:ascii="Times New Roman" w:hAnsi="Times New Roman"/>
          <w:color w:val="auto"/>
          <w:sz w:val="28"/>
          <w:szCs w:val="28"/>
        </w:rPr>
        <w:t xml:space="preserve">, </w:t>
      </w:r>
      <w:r w:rsidR="006079CB" w:rsidRPr="000F4FB9">
        <w:rPr>
          <w:rFonts w:ascii="Times New Roman" w:hAnsi="Times New Roman"/>
          <w:color w:val="auto"/>
          <w:sz w:val="28"/>
          <w:szCs w:val="28"/>
        </w:rPr>
        <w:t xml:space="preserve">КЗпП України, ЦПК України, </w:t>
      </w:r>
      <w:r w:rsidR="002169FF" w:rsidRPr="000F4FB9">
        <w:rPr>
          <w:rFonts w:ascii="Times New Roman" w:hAnsi="Times New Roman"/>
          <w:color w:val="auto"/>
          <w:sz w:val="28"/>
          <w:szCs w:val="28"/>
        </w:rPr>
        <w:t xml:space="preserve">на </w:t>
      </w:r>
      <w:r w:rsidR="00D2169C" w:rsidRPr="000F4FB9">
        <w:rPr>
          <w:rFonts w:ascii="Times New Roman" w:hAnsi="Times New Roman"/>
          <w:sz w:val="28"/>
          <w:szCs w:val="28"/>
        </w:rPr>
        <w:t xml:space="preserve">рішення Конституційного Суду України, Європейського суду з прав людини, </w:t>
      </w:r>
      <w:r w:rsidR="002169FF" w:rsidRPr="000F4FB9">
        <w:rPr>
          <w:rFonts w:ascii="Times New Roman" w:hAnsi="Times New Roman"/>
          <w:sz w:val="28"/>
          <w:szCs w:val="28"/>
        </w:rPr>
        <w:t xml:space="preserve">на </w:t>
      </w:r>
      <w:r w:rsidR="00D2169C" w:rsidRPr="000F4FB9">
        <w:rPr>
          <w:rFonts w:ascii="Times New Roman" w:hAnsi="Times New Roman"/>
          <w:sz w:val="28"/>
          <w:szCs w:val="28"/>
        </w:rPr>
        <w:t xml:space="preserve">Міжнародний пакт про громадянські і політичні права 1966 року, Конвенцію Міжнародної організації праці </w:t>
      </w:r>
      <w:r w:rsidR="005A5959">
        <w:rPr>
          <w:rFonts w:ascii="Times New Roman" w:hAnsi="Times New Roman"/>
          <w:sz w:val="28"/>
          <w:szCs w:val="28"/>
        </w:rPr>
        <w:t xml:space="preserve">№ </w:t>
      </w:r>
      <w:r w:rsidR="00D2169C" w:rsidRPr="000F4FB9">
        <w:rPr>
          <w:rFonts w:ascii="Times New Roman" w:hAnsi="Times New Roman"/>
          <w:sz w:val="28"/>
          <w:szCs w:val="28"/>
        </w:rPr>
        <w:t>158 про припинення трудових відносин з ініціативи роботодавця 1982 року.</w:t>
      </w:r>
    </w:p>
    <w:p w:rsidR="00F106F6" w:rsidRPr="000F4FB9" w:rsidRDefault="00F106F6" w:rsidP="000F4FB9">
      <w:pPr>
        <w:spacing w:line="360" w:lineRule="auto"/>
        <w:ind w:firstLine="709"/>
        <w:jc w:val="both"/>
        <w:rPr>
          <w:rFonts w:ascii="Times New Roman" w:hAnsi="Times New Roman"/>
          <w:color w:val="auto"/>
          <w:sz w:val="28"/>
          <w:szCs w:val="28"/>
        </w:rPr>
      </w:pPr>
    </w:p>
    <w:p w:rsidR="006C28FD" w:rsidRPr="000F4FB9" w:rsidRDefault="0001073A" w:rsidP="000F4F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0F4FB9">
        <w:rPr>
          <w:rFonts w:ascii="Times New Roman" w:hAnsi="Times New Roman" w:cs="Times New Roman"/>
          <w:sz w:val="28"/>
          <w:szCs w:val="28"/>
          <w:lang w:val="uk-UA"/>
        </w:rPr>
        <w:t xml:space="preserve">2. Вирішуючи питання щодо відкриття конституційного провадження у справі, Друга колегія суддів Другого сенату Конституційного Суду України виходить </w:t>
      </w:r>
      <w:r w:rsidR="00C80A57" w:rsidRPr="000F4FB9">
        <w:rPr>
          <w:rFonts w:ascii="Times New Roman" w:hAnsi="Times New Roman" w:cs="Times New Roman"/>
          <w:sz w:val="28"/>
          <w:szCs w:val="28"/>
          <w:lang w:val="uk-UA"/>
        </w:rPr>
        <w:t>і</w:t>
      </w:r>
      <w:r w:rsidRPr="000F4FB9">
        <w:rPr>
          <w:rFonts w:ascii="Times New Roman" w:hAnsi="Times New Roman" w:cs="Times New Roman"/>
          <w:sz w:val="28"/>
          <w:szCs w:val="28"/>
          <w:lang w:val="uk-UA"/>
        </w:rPr>
        <w:t>з такого.</w:t>
      </w:r>
    </w:p>
    <w:p w:rsidR="00D70DC9" w:rsidRPr="000F4FB9" w:rsidRDefault="00D70DC9" w:rsidP="000F4F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0F4FB9">
        <w:rPr>
          <w:rFonts w:ascii="Times New Roman" w:hAnsi="Times New Roman" w:cs="Times New Roman"/>
          <w:sz w:val="28"/>
          <w:szCs w:val="28"/>
          <w:lang w:val="uk-UA"/>
        </w:rPr>
        <w:t>Відповідно до Закону України „Про Конституційний Суд України“ конституційною скаргою є подане до Конституційного Суду України письмове клопотання щодо перевірки на відповідність Конституції України (конституційність) закону України (його окремих положень), що застосований в остаточному судовому рішенні у справі суб’єкта права на конституційну скаргу (частина перша статті 55); суб’єктом права на конституційну скаргу є особа, яка вважає, що застосований в остаточному судовому рішенні в її справі закон України (його окремі положення)</w:t>
      </w:r>
      <w:r w:rsidR="000F4FB9">
        <w:rPr>
          <w:rFonts w:ascii="Times New Roman" w:hAnsi="Times New Roman" w:cs="Times New Roman"/>
          <w:sz w:val="28"/>
          <w:szCs w:val="28"/>
          <w:lang w:val="uk-UA"/>
        </w:rPr>
        <w:t xml:space="preserve"> суперечить Конституції України</w:t>
      </w:r>
      <w:r w:rsidR="000F4FB9">
        <w:rPr>
          <w:rFonts w:ascii="Times New Roman" w:hAnsi="Times New Roman" w:cs="Times New Roman"/>
          <w:sz w:val="28"/>
          <w:szCs w:val="28"/>
          <w:lang w:val="uk-UA"/>
        </w:rPr>
        <w:br/>
      </w:r>
      <w:r w:rsidRPr="000F4FB9">
        <w:rPr>
          <w:rFonts w:ascii="Times New Roman" w:hAnsi="Times New Roman" w:cs="Times New Roman"/>
          <w:sz w:val="28"/>
          <w:szCs w:val="28"/>
          <w:lang w:val="uk-UA"/>
        </w:rPr>
        <w:t>(</w:t>
      </w:r>
      <w:r w:rsidR="00E76CD0" w:rsidRPr="000F4FB9">
        <w:rPr>
          <w:rFonts w:ascii="Times New Roman" w:hAnsi="Times New Roman" w:cs="Times New Roman"/>
          <w:sz w:val="28"/>
          <w:szCs w:val="28"/>
          <w:lang w:val="uk-UA"/>
        </w:rPr>
        <w:t>абзац перший частини</w:t>
      </w:r>
      <w:r w:rsidRPr="000F4FB9">
        <w:rPr>
          <w:rFonts w:ascii="Times New Roman" w:hAnsi="Times New Roman" w:cs="Times New Roman"/>
          <w:sz w:val="28"/>
          <w:szCs w:val="28"/>
          <w:lang w:val="uk-UA"/>
        </w:rPr>
        <w:t xml:space="preserve"> перш</w:t>
      </w:r>
      <w:r w:rsidR="00E76CD0" w:rsidRPr="000F4FB9">
        <w:rPr>
          <w:rFonts w:ascii="Times New Roman" w:hAnsi="Times New Roman" w:cs="Times New Roman"/>
          <w:sz w:val="28"/>
          <w:szCs w:val="28"/>
          <w:lang w:val="uk-UA"/>
        </w:rPr>
        <w:t>ої</w:t>
      </w:r>
      <w:r w:rsidRPr="000F4FB9">
        <w:rPr>
          <w:rFonts w:ascii="Times New Roman" w:hAnsi="Times New Roman" w:cs="Times New Roman"/>
          <w:sz w:val="28"/>
          <w:szCs w:val="28"/>
          <w:lang w:val="uk-UA"/>
        </w:rPr>
        <w:t xml:space="preserve"> статті 56).</w:t>
      </w:r>
    </w:p>
    <w:p w:rsidR="00E76CD0" w:rsidRPr="000F4FB9" w:rsidRDefault="000B5CBA" w:rsidP="000F4F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0F4FB9">
        <w:rPr>
          <w:rFonts w:ascii="Times New Roman" w:hAnsi="Times New Roman" w:cs="Times New Roman"/>
          <w:sz w:val="28"/>
          <w:szCs w:val="28"/>
          <w:lang w:val="uk-UA"/>
        </w:rPr>
        <w:t>Згідно з</w:t>
      </w:r>
      <w:r w:rsidR="00E76CD0" w:rsidRPr="000F4FB9">
        <w:rPr>
          <w:rFonts w:ascii="Times New Roman" w:hAnsi="Times New Roman" w:cs="Times New Roman"/>
          <w:sz w:val="28"/>
          <w:szCs w:val="28"/>
          <w:lang w:val="uk-UA"/>
        </w:rPr>
        <w:t xml:space="preserve"> частин</w:t>
      </w:r>
      <w:r w:rsidRPr="000F4FB9">
        <w:rPr>
          <w:rFonts w:ascii="Times New Roman" w:hAnsi="Times New Roman" w:cs="Times New Roman"/>
          <w:sz w:val="28"/>
          <w:szCs w:val="28"/>
          <w:lang w:val="uk-UA"/>
        </w:rPr>
        <w:t>ою</w:t>
      </w:r>
      <w:r w:rsidR="00E76CD0" w:rsidRPr="000F4FB9">
        <w:rPr>
          <w:rFonts w:ascii="Times New Roman" w:hAnsi="Times New Roman" w:cs="Times New Roman"/>
          <w:sz w:val="28"/>
          <w:szCs w:val="28"/>
          <w:lang w:val="uk-UA"/>
        </w:rPr>
        <w:t xml:space="preserve"> першо</w:t>
      </w:r>
      <w:r w:rsidRPr="000F4FB9">
        <w:rPr>
          <w:rFonts w:ascii="Times New Roman" w:hAnsi="Times New Roman" w:cs="Times New Roman"/>
          <w:sz w:val="28"/>
          <w:szCs w:val="28"/>
          <w:lang w:val="uk-UA"/>
        </w:rPr>
        <w:t>ю</w:t>
      </w:r>
      <w:r w:rsidR="00E76CD0" w:rsidRPr="000F4FB9">
        <w:rPr>
          <w:rFonts w:ascii="Times New Roman" w:hAnsi="Times New Roman" w:cs="Times New Roman"/>
          <w:sz w:val="28"/>
          <w:szCs w:val="28"/>
          <w:lang w:val="uk-UA"/>
        </w:rPr>
        <w:t xml:space="preserve"> статті 77 Закону України „Про Конституційний Суд України“ конституційна скарга вважається прийнятною</w:t>
      </w:r>
      <w:r w:rsidRPr="000F4FB9">
        <w:rPr>
          <w:rFonts w:ascii="Times New Roman" w:hAnsi="Times New Roman" w:cs="Times New Roman"/>
          <w:sz w:val="28"/>
          <w:szCs w:val="28"/>
          <w:lang w:val="uk-UA"/>
        </w:rPr>
        <w:t xml:space="preserve"> за умов її </w:t>
      </w:r>
      <w:r w:rsidRPr="000F4FB9">
        <w:rPr>
          <w:rFonts w:ascii="Times New Roman" w:hAnsi="Times New Roman" w:cs="Times New Roman"/>
          <w:sz w:val="28"/>
          <w:szCs w:val="28"/>
          <w:lang w:val="uk-UA"/>
        </w:rPr>
        <w:lastRenderedPageBreak/>
        <w:t>відповідності вимогам, передбаченим статтями 55, 56 цього закону</w:t>
      </w:r>
      <w:r w:rsidR="00E76CD0" w:rsidRPr="000F4FB9">
        <w:rPr>
          <w:rFonts w:ascii="Times New Roman" w:hAnsi="Times New Roman" w:cs="Times New Roman"/>
          <w:sz w:val="28"/>
          <w:szCs w:val="28"/>
          <w:lang w:val="uk-UA"/>
        </w:rPr>
        <w:t xml:space="preserve">, </w:t>
      </w:r>
      <w:r w:rsidRPr="000F4FB9">
        <w:rPr>
          <w:rFonts w:ascii="Times New Roman" w:hAnsi="Times New Roman" w:cs="Times New Roman"/>
          <w:sz w:val="28"/>
          <w:szCs w:val="28"/>
          <w:lang w:val="uk-UA"/>
        </w:rPr>
        <w:t>та</w:t>
      </w:r>
      <w:r w:rsidR="00E76CD0" w:rsidRPr="000F4FB9">
        <w:rPr>
          <w:rFonts w:ascii="Times New Roman" w:hAnsi="Times New Roman" w:cs="Times New Roman"/>
          <w:sz w:val="28"/>
          <w:szCs w:val="28"/>
          <w:lang w:val="uk-UA"/>
        </w:rPr>
        <w:t xml:space="preserve"> якщо вичерпано всі національні засоби юридичного захисту (за наявності ухваленого в порядку апеляційного перегляду судового рішення, яке набрало законної сили, а в разі передбаченої законом можливості касаційного оскарження – судового рішення, винесеного в порядку касаційного перегляду); з дня набрання законної сили остаточним судовим рішенням, у якому застосовано закон України (його окремі положення), сплинуло не більше трьох місяців.</w:t>
      </w:r>
    </w:p>
    <w:p w:rsidR="00021D68" w:rsidRPr="000F4FB9" w:rsidRDefault="002169FF" w:rsidP="000F4F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0F4FB9">
        <w:rPr>
          <w:rFonts w:ascii="Times New Roman" w:hAnsi="Times New Roman" w:cs="Times New Roman"/>
          <w:sz w:val="28"/>
          <w:szCs w:val="28"/>
          <w:lang w:val="uk-UA"/>
        </w:rPr>
        <w:t>Із</w:t>
      </w:r>
      <w:r w:rsidR="00021D68" w:rsidRPr="000F4FB9">
        <w:rPr>
          <w:rFonts w:ascii="Times New Roman" w:hAnsi="Times New Roman" w:cs="Times New Roman"/>
          <w:sz w:val="28"/>
          <w:szCs w:val="28"/>
          <w:lang w:val="uk-UA"/>
        </w:rPr>
        <w:t xml:space="preserve"> аналізу конституційної скарги </w:t>
      </w:r>
      <w:r w:rsidR="008F621C" w:rsidRPr="000F4FB9">
        <w:rPr>
          <w:rFonts w:ascii="Times New Roman" w:hAnsi="Times New Roman" w:cs="Times New Roman"/>
          <w:sz w:val="28"/>
          <w:szCs w:val="28"/>
          <w:lang w:val="uk-UA"/>
        </w:rPr>
        <w:t xml:space="preserve">та долучених </w:t>
      </w:r>
      <w:r w:rsidRPr="000F4FB9">
        <w:rPr>
          <w:rFonts w:ascii="Times New Roman" w:hAnsi="Times New Roman" w:cs="Times New Roman"/>
          <w:sz w:val="28"/>
          <w:szCs w:val="28"/>
          <w:lang w:val="uk-UA"/>
        </w:rPr>
        <w:t xml:space="preserve">до неї </w:t>
      </w:r>
      <w:r w:rsidR="008F621C" w:rsidRPr="000F4FB9">
        <w:rPr>
          <w:rFonts w:ascii="Times New Roman" w:hAnsi="Times New Roman" w:cs="Times New Roman"/>
          <w:sz w:val="28"/>
          <w:szCs w:val="28"/>
          <w:lang w:val="uk-UA"/>
        </w:rPr>
        <w:t>матеріалів у</w:t>
      </w:r>
      <w:r w:rsidR="00021D68" w:rsidRPr="000F4FB9">
        <w:rPr>
          <w:rFonts w:ascii="Times New Roman" w:hAnsi="Times New Roman" w:cs="Times New Roman"/>
          <w:sz w:val="28"/>
          <w:szCs w:val="28"/>
          <w:lang w:val="uk-UA"/>
        </w:rPr>
        <w:t xml:space="preserve">бачається, що </w:t>
      </w:r>
      <w:r w:rsidR="00740CB5">
        <w:rPr>
          <w:rFonts w:ascii="Times New Roman" w:hAnsi="Times New Roman" w:cs="Times New Roman"/>
          <w:sz w:val="28"/>
          <w:szCs w:val="28"/>
          <w:lang w:val="uk-UA"/>
        </w:rPr>
        <w:t>в</w:t>
      </w:r>
      <w:r w:rsidR="00042E4F" w:rsidRPr="000F4FB9">
        <w:rPr>
          <w:rFonts w:ascii="Times New Roman" w:hAnsi="Times New Roman" w:cs="Times New Roman"/>
          <w:sz w:val="28"/>
          <w:szCs w:val="28"/>
          <w:lang w:val="uk-UA"/>
        </w:rPr>
        <w:t xml:space="preserve"> розумінні вимог пункту 1 частини першої статті 77 Закону</w:t>
      </w:r>
      <w:r w:rsidRPr="000F4FB9">
        <w:rPr>
          <w:rFonts w:ascii="Times New Roman" w:hAnsi="Times New Roman" w:cs="Times New Roman"/>
          <w:color w:val="000000"/>
          <w:sz w:val="28"/>
          <w:szCs w:val="28"/>
          <w:lang w:val="uk-UA"/>
        </w:rPr>
        <w:t xml:space="preserve"> </w:t>
      </w:r>
      <w:r w:rsidRPr="000F4FB9">
        <w:rPr>
          <w:rFonts w:ascii="Times New Roman" w:hAnsi="Times New Roman" w:cs="Times New Roman"/>
          <w:sz w:val="28"/>
          <w:szCs w:val="28"/>
          <w:lang w:val="uk-UA"/>
        </w:rPr>
        <w:t>України „Про Конституційний Суд України“</w:t>
      </w:r>
      <w:r w:rsidR="00104EC6" w:rsidRPr="000F4FB9">
        <w:rPr>
          <w:rFonts w:ascii="Times New Roman" w:hAnsi="Times New Roman" w:cs="Times New Roman"/>
          <w:sz w:val="28"/>
          <w:szCs w:val="28"/>
          <w:lang w:val="uk-UA"/>
        </w:rPr>
        <w:t xml:space="preserve"> остаточним судовим рішенням</w:t>
      </w:r>
      <w:r w:rsidR="00042E4F" w:rsidRPr="000F4FB9">
        <w:rPr>
          <w:rFonts w:ascii="Times New Roman" w:hAnsi="Times New Roman" w:cs="Times New Roman"/>
          <w:sz w:val="28"/>
          <w:szCs w:val="28"/>
          <w:lang w:val="uk-UA"/>
        </w:rPr>
        <w:t xml:space="preserve"> </w:t>
      </w:r>
      <w:r w:rsidR="008F621C" w:rsidRPr="000F4FB9">
        <w:rPr>
          <w:rFonts w:ascii="Times New Roman" w:hAnsi="Times New Roman" w:cs="Times New Roman"/>
          <w:sz w:val="28"/>
          <w:szCs w:val="28"/>
          <w:lang w:val="uk-UA"/>
        </w:rPr>
        <w:t xml:space="preserve">у справі автора клопотання </w:t>
      </w:r>
      <w:r w:rsidR="00042E4F" w:rsidRPr="000F4FB9">
        <w:rPr>
          <w:rFonts w:ascii="Times New Roman" w:hAnsi="Times New Roman" w:cs="Times New Roman"/>
          <w:sz w:val="28"/>
          <w:szCs w:val="28"/>
          <w:lang w:val="uk-UA"/>
        </w:rPr>
        <w:t>є постанова Верховного Суду у складі колегії суддів Другої судової палати Касаційного цивільного суду від 30 червня 2021 року.</w:t>
      </w:r>
      <w:r w:rsidR="007A38D8" w:rsidRPr="000F4FB9">
        <w:rPr>
          <w:rFonts w:ascii="Times New Roman" w:hAnsi="Times New Roman" w:cs="Times New Roman"/>
          <w:sz w:val="28"/>
          <w:szCs w:val="28"/>
          <w:lang w:val="uk-UA"/>
        </w:rPr>
        <w:t xml:space="preserve"> </w:t>
      </w:r>
      <w:r w:rsidRPr="000F4FB9">
        <w:rPr>
          <w:rFonts w:ascii="Times New Roman" w:hAnsi="Times New Roman" w:cs="Times New Roman"/>
          <w:sz w:val="28"/>
          <w:szCs w:val="28"/>
          <w:lang w:val="uk-UA"/>
        </w:rPr>
        <w:t>Отже,</w:t>
      </w:r>
      <w:r w:rsidR="000F4FB9">
        <w:rPr>
          <w:rFonts w:ascii="Times New Roman" w:hAnsi="Times New Roman" w:cs="Times New Roman"/>
          <w:sz w:val="28"/>
          <w:szCs w:val="28"/>
          <w:lang w:val="uk-UA"/>
        </w:rPr>
        <w:br/>
      </w:r>
      <w:r w:rsidR="007A38D8" w:rsidRPr="000F4FB9">
        <w:rPr>
          <w:rFonts w:ascii="Times New Roman" w:hAnsi="Times New Roman" w:cs="Times New Roman"/>
          <w:sz w:val="28"/>
          <w:szCs w:val="28"/>
          <w:lang w:val="uk-UA"/>
        </w:rPr>
        <w:t>Коломієць П.П. мав право на звернення до Конституційного Суду України з конституційною скаргою до 30 вересня 2021 року.</w:t>
      </w:r>
    </w:p>
    <w:p w:rsidR="006E30F9" w:rsidRPr="000F4FB9" w:rsidRDefault="00021D68" w:rsidP="000F4F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0F4FB9">
        <w:rPr>
          <w:rFonts w:ascii="Times New Roman" w:hAnsi="Times New Roman" w:cs="Times New Roman"/>
          <w:sz w:val="28"/>
          <w:szCs w:val="28"/>
          <w:lang w:val="uk-UA"/>
        </w:rPr>
        <w:t xml:space="preserve">До Конституційного Суду України конституційна скарга </w:t>
      </w:r>
      <w:r w:rsidR="00042E4F" w:rsidRPr="000F4FB9">
        <w:rPr>
          <w:rFonts w:ascii="Times New Roman" w:hAnsi="Times New Roman" w:cs="Times New Roman"/>
          <w:sz w:val="28"/>
          <w:szCs w:val="28"/>
          <w:lang w:val="uk-UA"/>
        </w:rPr>
        <w:t>Коломійця П.П. н</w:t>
      </w:r>
      <w:r w:rsidRPr="000F4FB9">
        <w:rPr>
          <w:rFonts w:ascii="Times New Roman" w:hAnsi="Times New Roman" w:cs="Times New Roman"/>
          <w:sz w:val="28"/>
          <w:szCs w:val="28"/>
          <w:lang w:val="uk-UA"/>
        </w:rPr>
        <w:t>адійшла 31 березня 202</w:t>
      </w:r>
      <w:r w:rsidR="00042E4F" w:rsidRPr="000F4FB9">
        <w:rPr>
          <w:rFonts w:ascii="Times New Roman" w:hAnsi="Times New Roman" w:cs="Times New Roman"/>
          <w:sz w:val="28"/>
          <w:szCs w:val="28"/>
          <w:lang w:val="uk-UA"/>
        </w:rPr>
        <w:t>2</w:t>
      </w:r>
      <w:r w:rsidRPr="000F4FB9">
        <w:rPr>
          <w:rFonts w:ascii="Times New Roman" w:hAnsi="Times New Roman" w:cs="Times New Roman"/>
          <w:sz w:val="28"/>
          <w:szCs w:val="28"/>
          <w:lang w:val="uk-UA"/>
        </w:rPr>
        <w:t xml:space="preserve"> року, тобто </w:t>
      </w:r>
      <w:r w:rsidRPr="000F4FB9">
        <w:rPr>
          <w:rFonts w:ascii="Times New Roman" w:hAnsi="Times New Roman" w:cs="Times New Roman"/>
          <w:bCs/>
          <w:sz w:val="28"/>
          <w:szCs w:val="28"/>
          <w:lang w:val="uk-UA"/>
        </w:rPr>
        <w:t>строк</w:t>
      </w:r>
      <w:r w:rsidRPr="000F4FB9">
        <w:rPr>
          <w:rFonts w:ascii="Times New Roman" w:hAnsi="Times New Roman" w:cs="Times New Roman"/>
          <w:sz w:val="28"/>
          <w:szCs w:val="28"/>
          <w:lang w:val="uk-UA"/>
        </w:rPr>
        <w:t xml:space="preserve"> її подання</w:t>
      </w:r>
      <w:r w:rsidR="00042E4F" w:rsidRPr="000F4FB9">
        <w:rPr>
          <w:rFonts w:ascii="Times New Roman" w:hAnsi="Times New Roman" w:cs="Times New Roman"/>
          <w:sz w:val="28"/>
          <w:szCs w:val="28"/>
          <w:lang w:val="uk-UA"/>
        </w:rPr>
        <w:t xml:space="preserve"> </w:t>
      </w:r>
      <w:r w:rsidR="00177EB1" w:rsidRPr="000F4FB9">
        <w:rPr>
          <w:rFonts w:ascii="Times New Roman" w:hAnsi="Times New Roman" w:cs="Times New Roman"/>
          <w:sz w:val="28"/>
          <w:szCs w:val="28"/>
          <w:lang w:val="uk-UA"/>
        </w:rPr>
        <w:t>пропущено</w:t>
      </w:r>
      <w:r w:rsidR="00104EC6" w:rsidRPr="000F4FB9">
        <w:rPr>
          <w:rFonts w:ascii="Times New Roman" w:hAnsi="Times New Roman" w:cs="Times New Roman"/>
          <w:sz w:val="28"/>
          <w:szCs w:val="28"/>
          <w:lang w:val="uk-UA"/>
        </w:rPr>
        <w:t xml:space="preserve"> на шість місяців</w:t>
      </w:r>
      <w:r w:rsidR="006E30F9" w:rsidRPr="000F4FB9">
        <w:rPr>
          <w:rFonts w:ascii="Times New Roman" w:hAnsi="Times New Roman" w:cs="Times New Roman"/>
          <w:sz w:val="28"/>
          <w:szCs w:val="28"/>
          <w:lang w:val="uk-UA"/>
        </w:rPr>
        <w:t>. Таким чином, автор клопотання не дотримав вимог пункту 2</w:t>
      </w:r>
      <w:r w:rsidR="000F4FB9">
        <w:rPr>
          <w:rFonts w:ascii="Times New Roman" w:hAnsi="Times New Roman" w:cs="Times New Roman"/>
          <w:sz w:val="28"/>
          <w:szCs w:val="28"/>
          <w:lang w:val="uk-UA"/>
        </w:rPr>
        <w:br/>
      </w:r>
      <w:r w:rsidR="006E30F9" w:rsidRPr="000F4FB9">
        <w:rPr>
          <w:rFonts w:ascii="Times New Roman" w:hAnsi="Times New Roman" w:cs="Times New Roman"/>
          <w:sz w:val="28"/>
          <w:szCs w:val="28"/>
          <w:lang w:val="uk-UA"/>
        </w:rPr>
        <w:t xml:space="preserve">частини першої статті 77 Закону України „Про Конституційний Суд України“, а його конституційна скарга є такою, що подана з </w:t>
      </w:r>
      <w:r w:rsidR="002169FF" w:rsidRPr="000F4FB9">
        <w:rPr>
          <w:rFonts w:ascii="Times New Roman" w:hAnsi="Times New Roman" w:cs="Times New Roman"/>
          <w:sz w:val="28"/>
          <w:szCs w:val="28"/>
          <w:lang w:val="uk-UA"/>
        </w:rPr>
        <w:t>порушенням у</w:t>
      </w:r>
      <w:r w:rsidR="006E30F9" w:rsidRPr="000F4FB9">
        <w:rPr>
          <w:rFonts w:ascii="Times New Roman" w:hAnsi="Times New Roman" w:cs="Times New Roman"/>
          <w:sz w:val="28"/>
          <w:szCs w:val="28"/>
          <w:lang w:val="uk-UA"/>
        </w:rPr>
        <w:t>становленого цим законом строку.</w:t>
      </w:r>
    </w:p>
    <w:p w:rsidR="00042E4F" w:rsidRPr="000F4FB9" w:rsidRDefault="002169FF" w:rsidP="000F4F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0F4FB9">
        <w:rPr>
          <w:rFonts w:ascii="Times New Roman" w:hAnsi="Times New Roman" w:cs="Times New Roman"/>
          <w:sz w:val="28"/>
          <w:szCs w:val="28"/>
          <w:lang w:val="uk-UA"/>
        </w:rPr>
        <w:t>Коломієць П.П.</w:t>
      </w:r>
      <w:r w:rsidR="00104EC6" w:rsidRPr="000F4FB9">
        <w:rPr>
          <w:rFonts w:ascii="Times New Roman" w:hAnsi="Times New Roman" w:cs="Times New Roman"/>
          <w:sz w:val="28"/>
          <w:szCs w:val="28"/>
          <w:lang w:val="uk-UA"/>
        </w:rPr>
        <w:t xml:space="preserve"> не порушує питання щодо поновлення пропущеного строку для звернення до Конституційного Суду України з цією конституційною скаргою.</w:t>
      </w:r>
    </w:p>
    <w:p w:rsidR="005A5959" w:rsidRDefault="00986F3F" w:rsidP="000F4F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eastAsia="Calibri" w:hAnsi="Times New Roman" w:cs="Times New Roman"/>
          <w:sz w:val="28"/>
          <w:szCs w:val="28"/>
          <w:lang w:val="uk-UA" w:eastAsia="uk-UA"/>
        </w:rPr>
      </w:pPr>
      <w:r w:rsidRPr="000F4FB9">
        <w:rPr>
          <w:rFonts w:ascii="Times New Roman" w:eastAsia="Calibri" w:hAnsi="Times New Roman" w:cs="Times New Roman"/>
          <w:sz w:val="28"/>
          <w:szCs w:val="28"/>
          <w:lang w:val="uk-UA" w:eastAsia="uk-UA"/>
        </w:rPr>
        <w:t xml:space="preserve">Крім того, </w:t>
      </w:r>
      <w:r w:rsidR="002169FF" w:rsidRPr="000F4FB9">
        <w:rPr>
          <w:rFonts w:ascii="Times New Roman" w:eastAsia="Calibri" w:hAnsi="Times New Roman" w:cs="Times New Roman"/>
          <w:sz w:val="28"/>
          <w:szCs w:val="28"/>
          <w:lang w:val="uk-UA" w:eastAsia="uk-UA"/>
        </w:rPr>
        <w:t>Друга колегія суддів Другого сенату Конституційного Суду України</w:t>
      </w:r>
      <w:r w:rsidR="00740CB5">
        <w:rPr>
          <w:rFonts w:ascii="Times New Roman" w:eastAsia="Calibri" w:hAnsi="Times New Roman" w:cs="Times New Roman"/>
          <w:sz w:val="28"/>
          <w:szCs w:val="28"/>
          <w:lang w:val="uk-UA" w:eastAsia="uk-UA"/>
        </w:rPr>
        <w:t>,</w:t>
      </w:r>
      <w:r w:rsidR="002169FF" w:rsidRPr="000F4FB9">
        <w:rPr>
          <w:rFonts w:ascii="Times New Roman" w:eastAsia="Calibri" w:hAnsi="Times New Roman" w:cs="Times New Roman"/>
          <w:sz w:val="28"/>
          <w:szCs w:val="28"/>
          <w:lang w:val="uk-UA" w:eastAsia="uk-UA"/>
        </w:rPr>
        <w:t xml:space="preserve"> </w:t>
      </w:r>
      <w:r w:rsidRPr="000F4FB9">
        <w:rPr>
          <w:rFonts w:ascii="Times New Roman" w:eastAsia="Calibri" w:hAnsi="Times New Roman" w:cs="Times New Roman"/>
          <w:sz w:val="28"/>
          <w:szCs w:val="28"/>
          <w:lang w:val="uk-UA" w:eastAsia="uk-UA"/>
        </w:rPr>
        <w:t>д</w:t>
      </w:r>
      <w:r w:rsidR="00482367" w:rsidRPr="000F4FB9">
        <w:rPr>
          <w:rFonts w:ascii="Times New Roman" w:eastAsia="Calibri" w:hAnsi="Times New Roman" w:cs="Times New Roman"/>
          <w:sz w:val="28"/>
          <w:szCs w:val="28"/>
          <w:lang w:val="uk-UA" w:eastAsia="uk-UA"/>
        </w:rPr>
        <w:t xml:space="preserve">ійшовши висновку, що остаточним судовим рішенням у справі Коломійця П.П. є постанова Верховного Суду у складі колегії суддів Другої судової палати Касаційного цивільного суду від 30 червня 2021 року, </w:t>
      </w:r>
      <w:r w:rsidR="00D70DC9" w:rsidRPr="000F4FB9">
        <w:rPr>
          <w:rFonts w:ascii="Times New Roman" w:eastAsia="Calibri" w:hAnsi="Times New Roman" w:cs="Times New Roman"/>
          <w:sz w:val="28"/>
          <w:szCs w:val="28"/>
          <w:lang w:val="uk-UA" w:eastAsia="uk-UA"/>
        </w:rPr>
        <w:t xml:space="preserve">зазначає, що </w:t>
      </w:r>
      <w:r w:rsidR="00CB2ECE" w:rsidRPr="000F4FB9">
        <w:rPr>
          <w:rFonts w:ascii="Times New Roman" w:eastAsia="Calibri" w:hAnsi="Times New Roman" w:cs="Times New Roman"/>
          <w:sz w:val="28"/>
          <w:szCs w:val="28"/>
          <w:lang w:val="uk-UA" w:eastAsia="uk-UA"/>
        </w:rPr>
        <w:t xml:space="preserve">пункт 3 частини другої статті 394 ЦПК України </w:t>
      </w:r>
      <w:r w:rsidR="00D70DC9" w:rsidRPr="000F4FB9">
        <w:rPr>
          <w:rFonts w:ascii="Times New Roman" w:eastAsia="Calibri" w:hAnsi="Times New Roman" w:cs="Times New Roman"/>
          <w:sz w:val="28"/>
          <w:szCs w:val="28"/>
          <w:lang w:val="uk-UA" w:eastAsia="uk-UA"/>
        </w:rPr>
        <w:t xml:space="preserve">у цій постанові </w:t>
      </w:r>
      <w:r w:rsidR="00CB2ECE" w:rsidRPr="000F4FB9">
        <w:rPr>
          <w:rFonts w:ascii="Times New Roman" w:eastAsia="Calibri" w:hAnsi="Times New Roman" w:cs="Times New Roman"/>
          <w:sz w:val="28"/>
          <w:szCs w:val="28"/>
          <w:lang w:val="uk-UA" w:eastAsia="uk-UA"/>
        </w:rPr>
        <w:t>не застосовувався.</w:t>
      </w:r>
    </w:p>
    <w:p w:rsidR="005A5959" w:rsidRDefault="007A38D8" w:rsidP="000F4FB9">
      <w:pPr>
        <w:shd w:val="clear" w:color="auto" w:fill="FFFFFF"/>
        <w:spacing w:line="360" w:lineRule="auto"/>
        <w:ind w:firstLine="709"/>
        <w:contextualSpacing/>
        <w:jc w:val="both"/>
        <w:textAlignment w:val="baseline"/>
        <w:rPr>
          <w:rFonts w:ascii="Times New Roman" w:eastAsia="Calibri" w:hAnsi="Times New Roman"/>
          <w:sz w:val="28"/>
          <w:szCs w:val="28"/>
          <w:lang w:eastAsia="uk-UA"/>
        </w:rPr>
      </w:pPr>
      <w:r w:rsidRPr="000F4FB9">
        <w:rPr>
          <w:rFonts w:ascii="Times New Roman" w:eastAsia="Calibri" w:hAnsi="Times New Roman"/>
          <w:sz w:val="28"/>
          <w:szCs w:val="28"/>
          <w:lang w:eastAsia="uk-UA"/>
        </w:rPr>
        <w:t xml:space="preserve">Отже, автор клопотання </w:t>
      </w:r>
      <w:r w:rsidR="006E30F9" w:rsidRPr="000F4FB9">
        <w:rPr>
          <w:rFonts w:ascii="Times New Roman" w:eastAsia="Calibri" w:hAnsi="Times New Roman"/>
          <w:sz w:val="28"/>
          <w:szCs w:val="28"/>
          <w:lang w:eastAsia="uk-UA"/>
        </w:rPr>
        <w:t xml:space="preserve">також </w:t>
      </w:r>
      <w:r w:rsidR="00D70DC9" w:rsidRPr="000F4FB9">
        <w:rPr>
          <w:rFonts w:ascii="Times New Roman" w:eastAsia="Calibri" w:hAnsi="Times New Roman"/>
          <w:sz w:val="28"/>
          <w:szCs w:val="28"/>
          <w:lang w:eastAsia="uk-UA"/>
        </w:rPr>
        <w:t xml:space="preserve">не дотримав </w:t>
      </w:r>
      <w:r w:rsidR="000F4FB9">
        <w:rPr>
          <w:rFonts w:ascii="Times New Roman" w:eastAsia="Calibri" w:hAnsi="Times New Roman"/>
          <w:sz w:val="28"/>
          <w:szCs w:val="28"/>
          <w:lang w:eastAsia="uk-UA"/>
        </w:rPr>
        <w:t>вимог частини першої</w:t>
      </w:r>
      <w:r w:rsidR="000F4FB9">
        <w:rPr>
          <w:rFonts w:ascii="Times New Roman" w:eastAsia="Calibri" w:hAnsi="Times New Roman"/>
          <w:sz w:val="28"/>
          <w:szCs w:val="28"/>
          <w:lang w:eastAsia="uk-UA"/>
        </w:rPr>
        <w:br/>
      </w:r>
      <w:r w:rsidR="00D70DC9" w:rsidRPr="000F4FB9">
        <w:rPr>
          <w:rFonts w:ascii="Times New Roman" w:eastAsia="Calibri" w:hAnsi="Times New Roman"/>
          <w:sz w:val="28"/>
          <w:szCs w:val="28"/>
          <w:lang w:eastAsia="uk-UA"/>
        </w:rPr>
        <w:t xml:space="preserve">статті 55, </w:t>
      </w:r>
      <w:r w:rsidR="000B5CBA" w:rsidRPr="000F4FB9">
        <w:rPr>
          <w:rFonts w:ascii="Times New Roman" w:eastAsia="Calibri" w:hAnsi="Times New Roman"/>
          <w:sz w:val="28"/>
          <w:szCs w:val="28"/>
          <w:lang w:eastAsia="uk-UA"/>
        </w:rPr>
        <w:t xml:space="preserve">абзацу першого </w:t>
      </w:r>
      <w:r w:rsidR="00D70DC9" w:rsidRPr="000F4FB9">
        <w:rPr>
          <w:rFonts w:ascii="Times New Roman" w:eastAsia="Calibri" w:hAnsi="Times New Roman"/>
          <w:sz w:val="28"/>
          <w:szCs w:val="28"/>
          <w:lang w:eastAsia="uk-UA"/>
        </w:rPr>
        <w:t xml:space="preserve">частини першої статті 56 Закону України „Про Конституційний Суд України“, </w:t>
      </w:r>
      <w:r w:rsidR="008F621C" w:rsidRPr="000F4FB9">
        <w:rPr>
          <w:rFonts w:ascii="Times New Roman" w:eastAsia="Calibri" w:hAnsi="Times New Roman"/>
          <w:sz w:val="28"/>
          <w:szCs w:val="28"/>
          <w:lang w:eastAsia="uk-UA"/>
        </w:rPr>
        <w:t>що є підставою для відмови у відкритті конституційного провадження у справі згідно з пунктом 4 статті 62 Закону України „Про Конституційний Суд України“ – неприйнятність конституційної скарги.</w:t>
      </w:r>
    </w:p>
    <w:p w:rsidR="00006DE0" w:rsidRPr="000F4FB9" w:rsidRDefault="00006DE0" w:rsidP="000F4FB9">
      <w:pPr>
        <w:shd w:val="clear" w:color="auto" w:fill="FFFFFF"/>
        <w:spacing w:line="360" w:lineRule="auto"/>
        <w:ind w:firstLine="709"/>
        <w:contextualSpacing/>
        <w:jc w:val="both"/>
        <w:textAlignment w:val="baseline"/>
        <w:rPr>
          <w:rFonts w:ascii="Times New Roman" w:eastAsia="Calibri" w:hAnsi="Times New Roman"/>
          <w:sz w:val="28"/>
          <w:szCs w:val="28"/>
          <w:lang w:eastAsia="uk-UA"/>
        </w:rPr>
      </w:pPr>
    </w:p>
    <w:p w:rsidR="00021D68" w:rsidRPr="000F4FB9" w:rsidRDefault="00EE18D4" w:rsidP="000F4FB9">
      <w:pPr>
        <w:shd w:val="clear" w:color="auto" w:fill="FFFFFF"/>
        <w:spacing w:line="360" w:lineRule="auto"/>
        <w:ind w:firstLine="709"/>
        <w:contextualSpacing/>
        <w:jc w:val="both"/>
        <w:textAlignment w:val="baseline"/>
        <w:rPr>
          <w:rFonts w:ascii="Times New Roman" w:eastAsia="Calibri" w:hAnsi="Times New Roman"/>
          <w:sz w:val="28"/>
          <w:szCs w:val="28"/>
          <w:lang w:eastAsia="uk-UA"/>
        </w:rPr>
      </w:pPr>
      <w:r w:rsidRPr="000F4FB9">
        <w:rPr>
          <w:rFonts w:ascii="Times New Roman" w:eastAsia="Calibri" w:hAnsi="Times New Roman"/>
          <w:sz w:val="28"/>
          <w:szCs w:val="28"/>
          <w:lang w:eastAsia="uk-UA"/>
        </w:rPr>
        <w:t>3</w:t>
      </w:r>
      <w:r w:rsidR="00021D68" w:rsidRPr="000F4FB9">
        <w:rPr>
          <w:rFonts w:ascii="Times New Roman" w:eastAsia="Calibri" w:hAnsi="Times New Roman"/>
          <w:sz w:val="28"/>
          <w:szCs w:val="28"/>
          <w:lang w:eastAsia="uk-UA"/>
        </w:rPr>
        <w:t xml:space="preserve">. Суб’єкт права на конституційну скаргу порушує питання </w:t>
      </w:r>
      <w:r w:rsidR="00740CB5">
        <w:rPr>
          <w:rFonts w:ascii="Times New Roman" w:eastAsia="Calibri" w:hAnsi="Times New Roman"/>
          <w:sz w:val="28"/>
          <w:szCs w:val="28"/>
          <w:lang w:eastAsia="uk-UA"/>
        </w:rPr>
        <w:t>про</w:t>
      </w:r>
      <w:r w:rsidRPr="000F4FB9">
        <w:rPr>
          <w:rFonts w:ascii="Times New Roman" w:eastAsia="Calibri" w:hAnsi="Times New Roman"/>
          <w:sz w:val="28"/>
          <w:szCs w:val="28"/>
          <w:lang w:eastAsia="uk-UA"/>
        </w:rPr>
        <w:t xml:space="preserve"> </w:t>
      </w:r>
      <w:r w:rsidR="00006DE0" w:rsidRPr="000F4FB9">
        <w:rPr>
          <w:rFonts w:ascii="Times New Roman" w:eastAsia="Calibri" w:hAnsi="Times New Roman"/>
          <w:sz w:val="28"/>
          <w:szCs w:val="28"/>
          <w:lang w:eastAsia="uk-UA"/>
        </w:rPr>
        <w:t xml:space="preserve">вжиття „заходів щодо забезпечення конституційної скарги, видавши </w:t>
      </w:r>
      <w:r w:rsidR="00021D68" w:rsidRPr="000F4FB9">
        <w:rPr>
          <w:rFonts w:ascii="Times New Roman" w:eastAsia="Calibri" w:hAnsi="Times New Roman"/>
          <w:sz w:val="28"/>
          <w:szCs w:val="28"/>
          <w:lang w:eastAsia="uk-UA"/>
        </w:rPr>
        <w:t>забезпечувальн</w:t>
      </w:r>
      <w:r w:rsidR="00006DE0" w:rsidRPr="000F4FB9">
        <w:rPr>
          <w:rFonts w:ascii="Times New Roman" w:eastAsia="Calibri" w:hAnsi="Times New Roman"/>
          <w:sz w:val="28"/>
          <w:szCs w:val="28"/>
          <w:lang w:eastAsia="uk-UA"/>
        </w:rPr>
        <w:t>ий</w:t>
      </w:r>
      <w:r w:rsidR="000B5CBA" w:rsidRPr="000F4FB9">
        <w:rPr>
          <w:rFonts w:ascii="Times New Roman" w:eastAsia="Calibri" w:hAnsi="Times New Roman"/>
          <w:sz w:val="28"/>
          <w:szCs w:val="28"/>
          <w:lang w:eastAsia="uk-UA"/>
        </w:rPr>
        <w:t xml:space="preserve"> наказ</w:t>
      </w:r>
      <w:r w:rsidR="00006DE0" w:rsidRPr="000F4FB9">
        <w:rPr>
          <w:rFonts w:ascii="Times New Roman" w:eastAsia="Calibri" w:hAnsi="Times New Roman"/>
          <w:sz w:val="28"/>
          <w:szCs w:val="28"/>
          <w:lang w:eastAsia="uk-UA"/>
        </w:rPr>
        <w:t>, який є виконавчим документом“.</w:t>
      </w:r>
    </w:p>
    <w:p w:rsidR="00484128" w:rsidRPr="000F4FB9" w:rsidRDefault="00484128" w:rsidP="000F4FB9">
      <w:pPr>
        <w:shd w:val="clear" w:color="auto" w:fill="FFFFFF"/>
        <w:spacing w:line="360" w:lineRule="auto"/>
        <w:ind w:firstLine="709"/>
        <w:contextualSpacing/>
        <w:jc w:val="both"/>
        <w:textAlignment w:val="baseline"/>
        <w:rPr>
          <w:rFonts w:ascii="Times New Roman" w:eastAsia="Calibri" w:hAnsi="Times New Roman"/>
          <w:sz w:val="28"/>
          <w:szCs w:val="28"/>
          <w:lang w:eastAsia="uk-UA"/>
        </w:rPr>
      </w:pPr>
      <w:r w:rsidRPr="000F4FB9">
        <w:rPr>
          <w:rFonts w:ascii="Times New Roman" w:eastAsia="Calibri" w:hAnsi="Times New Roman"/>
          <w:sz w:val="28"/>
          <w:szCs w:val="28"/>
          <w:lang w:eastAsia="uk-UA"/>
        </w:rPr>
        <w:t xml:space="preserve">За змістом частини першої статті 78 Закону України „Про Конституційний Суд України“ Велика палата Конституційного Суду України </w:t>
      </w:r>
      <w:r w:rsidR="002169FF" w:rsidRPr="000F4FB9">
        <w:rPr>
          <w:rFonts w:ascii="Times New Roman" w:eastAsia="Calibri" w:hAnsi="Times New Roman"/>
          <w:sz w:val="28"/>
          <w:szCs w:val="28"/>
          <w:lang w:eastAsia="uk-UA"/>
        </w:rPr>
        <w:t>видає</w:t>
      </w:r>
      <w:r w:rsidR="002169FF" w:rsidRPr="000F4FB9">
        <w:rPr>
          <w:rFonts w:ascii="Times New Roman" w:eastAsia="Calibri" w:hAnsi="Times New Roman"/>
          <w:bCs/>
          <w:sz w:val="28"/>
          <w:szCs w:val="28"/>
          <w:lang w:eastAsia="uk-UA"/>
        </w:rPr>
        <w:t xml:space="preserve"> забезпечувальний наказ</w:t>
      </w:r>
      <w:r w:rsidR="002169FF" w:rsidRPr="000F4FB9">
        <w:rPr>
          <w:rFonts w:ascii="Times New Roman" w:eastAsia="Calibri" w:hAnsi="Times New Roman"/>
          <w:sz w:val="28"/>
          <w:szCs w:val="28"/>
          <w:lang w:eastAsia="uk-UA"/>
        </w:rPr>
        <w:t xml:space="preserve"> </w:t>
      </w:r>
      <w:r w:rsidRPr="000F4FB9">
        <w:rPr>
          <w:rFonts w:ascii="Times New Roman" w:eastAsia="Calibri" w:hAnsi="Times New Roman"/>
          <w:sz w:val="28"/>
          <w:szCs w:val="28"/>
          <w:lang w:eastAsia="uk-UA"/>
        </w:rPr>
        <w:t>у виняткових випадках.</w:t>
      </w:r>
    </w:p>
    <w:p w:rsidR="00021D68" w:rsidRPr="000F4FB9" w:rsidRDefault="00021D68" w:rsidP="000F4FB9">
      <w:pPr>
        <w:shd w:val="clear" w:color="auto" w:fill="FFFFFF"/>
        <w:spacing w:line="360" w:lineRule="auto"/>
        <w:ind w:firstLine="709"/>
        <w:contextualSpacing/>
        <w:jc w:val="both"/>
        <w:textAlignment w:val="baseline"/>
        <w:rPr>
          <w:rFonts w:ascii="Times New Roman" w:eastAsia="Calibri" w:hAnsi="Times New Roman"/>
          <w:sz w:val="28"/>
          <w:szCs w:val="28"/>
          <w:lang w:eastAsia="uk-UA"/>
        </w:rPr>
      </w:pPr>
      <w:r w:rsidRPr="000F4FB9">
        <w:rPr>
          <w:rFonts w:ascii="Times New Roman" w:eastAsia="Calibri" w:hAnsi="Times New Roman"/>
          <w:sz w:val="28"/>
          <w:szCs w:val="28"/>
          <w:lang w:eastAsia="uk-UA"/>
        </w:rPr>
        <w:t>Згідно з частиною другою статті 37 Закону України „Про</w:t>
      </w:r>
      <w:r w:rsidR="00006DE0" w:rsidRPr="000F4FB9">
        <w:rPr>
          <w:rFonts w:ascii="Times New Roman" w:eastAsia="Calibri" w:hAnsi="Times New Roman"/>
          <w:sz w:val="28"/>
          <w:szCs w:val="28"/>
          <w:lang w:eastAsia="uk-UA"/>
        </w:rPr>
        <w:t xml:space="preserve"> </w:t>
      </w:r>
      <w:r w:rsidRPr="000F4FB9">
        <w:rPr>
          <w:rFonts w:ascii="Times New Roman" w:eastAsia="Calibri" w:hAnsi="Times New Roman"/>
          <w:sz w:val="28"/>
          <w:szCs w:val="28"/>
          <w:lang w:eastAsia="uk-UA"/>
        </w:rPr>
        <w:t>Конституційний Суд України“ до повноважень колегії суддів</w:t>
      </w:r>
      <w:r w:rsidR="00006DE0" w:rsidRPr="000F4FB9">
        <w:rPr>
          <w:rFonts w:ascii="Times New Roman" w:eastAsia="Calibri" w:hAnsi="Times New Roman"/>
          <w:sz w:val="28"/>
          <w:szCs w:val="28"/>
          <w:lang w:eastAsia="uk-UA"/>
        </w:rPr>
        <w:t xml:space="preserve"> </w:t>
      </w:r>
      <w:r w:rsidRPr="000F4FB9">
        <w:rPr>
          <w:rFonts w:ascii="Times New Roman" w:eastAsia="Calibri" w:hAnsi="Times New Roman"/>
          <w:sz w:val="28"/>
          <w:szCs w:val="28"/>
          <w:lang w:eastAsia="uk-UA"/>
        </w:rPr>
        <w:t>Конституційного Суду України належить вирішення питань щодо</w:t>
      </w:r>
      <w:r w:rsidR="00484128" w:rsidRPr="000F4FB9">
        <w:rPr>
          <w:rFonts w:ascii="Times New Roman" w:eastAsia="Calibri" w:hAnsi="Times New Roman"/>
          <w:sz w:val="28"/>
          <w:szCs w:val="28"/>
          <w:lang w:eastAsia="uk-UA"/>
        </w:rPr>
        <w:t xml:space="preserve"> </w:t>
      </w:r>
      <w:r w:rsidRPr="000F4FB9">
        <w:rPr>
          <w:rFonts w:ascii="Times New Roman" w:eastAsia="Calibri" w:hAnsi="Times New Roman"/>
          <w:sz w:val="28"/>
          <w:szCs w:val="28"/>
          <w:lang w:eastAsia="uk-UA"/>
        </w:rPr>
        <w:t>відкриття конституційного провадження у справі за конституційним</w:t>
      </w:r>
      <w:r w:rsidR="00484128" w:rsidRPr="000F4FB9">
        <w:rPr>
          <w:rFonts w:ascii="Times New Roman" w:eastAsia="Calibri" w:hAnsi="Times New Roman"/>
          <w:sz w:val="28"/>
          <w:szCs w:val="28"/>
          <w:lang w:eastAsia="uk-UA"/>
        </w:rPr>
        <w:t xml:space="preserve"> </w:t>
      </w:r>
      <w:r w:rsidRPr="000F4FB9">
        <w:rPr>
          <w:rFonts w:ascii="Times New Roman" w:eastAsia="Calibri" w:hAnsi="Times New Roman"/>
          <w:sz w:val="28"/>
          <w:szCs w:val="28"/>
          <w:lang w:eastAsia="uk-UA"/>
        </w:rPr>
        <w:t>поданням, конституційним зверненням, конституційною скаргою.</w:t>
      </w:r>
    </w:p>
    <w:p w:rsidR="00021D68" w:rsidRPr="000F4FB9" w:rsidRDefault="00021D68" w:rsidP="000F4FB9">
      <w:pPr>
        <w:shd w:val="clear" w:color="auto" w:fill="FFFFFF"/>
        <w:spacing w:line="360" w:lineRule="auto"/>
        <w:ind w:firstLine="709"/>
        <w:contextualSpacing/>
        <w:jc w:val="both"/>
        <w:textAlignment w:val="baseline"/>
        <w:rPr>
          <w:rFonts w:ascii="Times New Roman" w:eastAsia="Calibri" w:hAnsi="Times New Roman"/>
          <w:sz w:val="28"/>
          <w:szCs w:val="28"/>
          <w:lang w:eastAsia="uk-UA"/>
        </w:rPr>
      </w:pPr>
      <w:r w:rsidRPr="000F4FB9">
        <w:rPr>
          <w:rFonts w:ascii="Times New Roman" w:eastAsia="Calibri" w:hAnsi="Times New Roman"/>
          <w:sz w:val="28"/>
          <w:szCs w:val="28"/>
          <w:lang w:eastAsia="uk-UA"/>
        </w:rPr>
        <w:t xml:space="preserve">Отже, </w:t>
      </w:r>
      <w:r w:rsidR="002169FF" w:rsidRPr="000F4FB9">
        <w:rPr>
          <w:rFonts w:ascii="Times New Roman" w:eastAsia="Calibri" w:hAnsi="Times New Roman"/>
          <w:sz w:val="28"/>
          <w:szCs w:val="28"/>
          <w:lang w:eastAsia="uk-UA"/>
        </w:rPr>
        <w:t>під час</w:t>
      </w:r>
      <w:r w:rsidRPr="000F4FB9">
        <w:rPr>
          <w:rFonts w:ascii="Times New Roman" w:eastAsia="Calibri" w:hAnsi="Times New Roman"/>
          <w:sz w:val="28"/>
          <w:szCs w:val="28"/>
          <w:lang w:eastAsia="uk-UA"/>
        </w:rPr>
        <w:t xml:space="preserve"> вирішення питання щодо відкриття</w:t>
      </w:r>
      <w:r w:rsidR="00484128" w:rsidRPr="000F4FB9">
        <w:rPr>
          <w:rFonts w:ascii="Times New Roman" w:eastAsia="Calibri" w:hAnsi="Times New Roman"/>
          <w:sz w:val="28"/>
          <w:szCs w:val="28"/>
          <w:lang w:eastAsia="uk-UA"/>
        </w:rPr>
        <w:t xml:space="preserve"> </w:t>
      </w:r>
      <w:r w:rsidRPr="000F4FB9">
        <w:rPr>
          <w:rFonts w:ascii="Times New Roman" w:eastAsia="Calibri" w:hAnsi="Times New Roman"/>
          <w:sz w:val="28"/>
          <w:szCs w:val="28"/>
          <w:lang w:eastAsia="uk-UA"/>
        </w:rPr>
        <w:t>конституційного провадження у справі Друга колегія суддів Другого</w:t>
      </w:r>
      <w:r w:rsidR="00484128" w:rsidRPr="000F4FB9">
        <w:rPr>
          <w:rFonts w:ascii="Times New Roman" w:eastAsia="Calibri" w:hAnsi="Times New Roman"/>
          <w:sz w:val="28"/>
          <w:szCs w:val="28"/>
          <w:lang w:eastAsia="uk-UA"/>
        </w:rPr>
        <w:t xml:space="preserve"> </w:t>
      </w:r>
      <w:r w:rsidRPr="000F4FB9">
        <w:rPr>
          <w:rFonts w:ascii="Times New Roman" w:eastAsia="Calibri" w:hAnsi="Times New Roman"/>
          <w:sz w:val="28"/>
          <w:szCs w:val="28"/>
          <w:lang w:eastAsia="uk-UA"/>
        </w:rPr>
        <w:t xml:space="preserve">сенату Конституційного Суду України не </w:t>
      </w:r>
      <w:r w:rsidR="00484128" w:rsidRPr="000F4FB9">
        <w:rPr>
          <w:rFonts w:ascii="Times New Roman" w:eastAsia="Calibri" w:hAnsi="Times New Roman"/>
          <w:sz w:val="28"/>
          <w:szCs w:val="28"/>
          <w:lang w:eastAsia="uk-UA"/>
        </w:rPr>
        <w:t xml:space="preserve">повноважна вирішувати питання щодо </w:t>
      </w:r>
      <w:r w:rsidRPr="000F4FB9">
        <w:rPr>
          <w:rFonts w:ascii="Times New Roman" w:eastAsia="Calibri" w:hAnsi="Times New Roman"/>
          <w:sz w:val="28"/>
          <w:szCs w:val="28"/>
          <w:lang w:eastAsia="uk-UA"/>
        </w:rPr>
        <w:t>вида</w:t>
      </w:r>
      <w:r w:rsidR="00FE4DD3">
        <w:rPr>
          <w:rFonts w:ascii="Times New Roman" w:eastAsia="Calibri" w:hAnsi="Times New Roman"/>
          <w:sz w:val="28"/>
          <w:szCs w:val="28"/>
          <w:lang w:eastAsia="uk-UA"/>
        </w:rPr>
        <w:t>ння</w:t>
      </w:r>
      <w:r w:rsidRPr="000F4FB9">
        <w:rPr>
          <w:rFonts w:ascii="Times New Roman" w:eastAsia="Calibri" w:hAnsi="Times New Roman"/>
          <w:sz w:val="28"/>
          <w:szCs w:val="28"/>
          <w:lang w:eastAsia="uk-UA"/>
        </w:rPr>
        <w:t xml:space="preserve"> забезпечувального наказу, оскільки це</w:t>
      </w:r>
      <w:r w:rsidR="00484128" w:rsidRPr="000F4FB9">
        <w:rPr>
          <w:rFonts w:ascii="Times New Roman" w:eastAsia="Calibri" w:hAnsi="Times New Roman"/>
          <w:sz w:val="28"/>
          <w:szCs w:val="28"/>
          <w:lang w:eastAsia="uk-UA"/>
        </w:rPr>
        <w:t xml:space="preserve"> </w:t>
      </w:r>
      <w:r w:rsidRPr="000F4FB9">
        <w:rPr>
          <w:rFonts w:ascii="Times New Roman" w:eastAsia="Calibri" w:hAnsi="Times New Roman"/>
          <w:sz w:val="28"/>
          <w:szCs w:val="28"/>
          <w:lang w:eastAsia="uk-UA"/>
        </w:rPr>
        <w:t>належить до виключної компетенції Великої палати Конституційного</w:t>
      </w:r>
      <w:r w:rsidR="00484128" w:rsidRPr="000F4FB9">
        <w:rPr>
          <w:rFonts w:ascii="Times New Roman" w:eastAsia="Calibri" w:hAnsi="Times New Roman"/>
          <w:sz w:val="28"/>
          <w:szCs w:val="28"/>
          <w:lang w:eastAsia="uk-UA"/>
        </w:rPr>
        <w:t xml:space="preserve"> </w:t>
      </w:r>
      <w:r w:rsidRPr="000F4FB9">
        <w:rPr>
          <w:rFonts w:ascii="Times New Roman" w:eastAsia="Calibri" w:hAnsi="Times New Roman"/>
          <w:sz w:val="28"/>
          <w:szCs w:val="28"/>
          <w:lang w:eastAsia="uk-UA"/>
        </w:rPr>
        <w:t>Суду України.</w:t>
      </w:r>
    </w:p>
    <w:p w:rsidR="00CF5D5C" w:rsidRPr="000F4FB9" w:rsidRDefault="00CF5D5C" w:rsidP="000F4FB9">
      <w:pPr>
        <w:shd w:val="clear" w:color="auto" w:fill="FFFFFF"/>
        <w:spacing w:line="360" w:lineRule="auto"/>
        <w:ind w:firstLine="709"/>
        <w:contextualSpacing/>
        <w:jc w:val="both"/>
        <w:textAlignment w:val="baseline"/>
        <w:rPr>
          <w:rFonts w:ascii="Times New Roman" w:eastAsia="Calibri" w:hAnsi="Times New Roman"/>
          <w:sz w:val="28"/>
          <w:szCs w:val="28"/>
          <w:lang w:eastAsia="uk-UA"/>
        </w:rPr>
      </w:pPr>
    </w:p>
    <w:p w:rsidR="009760F2" w:rsidRPr="000F4FB9" w:rsidRDefault="00C851FB" w:rsidP="000F4FB9">
      <w:pPr>
        <w:shd w:val="clear" w:color="auto" w:fill="FFFFFF"/>
        <w:spacing w:line="360" w:lineRule="auto"/>
        <w:ind w:firstLine="709"/>
        <w:jc w:val="both"/>
        <w:rPr>
          <w:rFonts w:ascii="Times New Roman" w:hAnsi="Times New Roman"/>
          <w:color w:val="auto"/>
          <w:sz w:val="28"/>
          <w:szCs w:val="28"/>
        </w:rPr>
      </w:pPr>
      <w:r w:rsidRPr="000F4FB9">
        <w:rPr>
          <w:rFonts w:ascii="Times New Roman" w:hAnsi="Times New Roman"/>
          <w:color w:val="auto"/>
          <w:sz w:val="28"/>
          <w:szCs w:val="28"/>
        </w:rPr>
        <w:t>У</w:t>
      </w:r>
      <w:r w:rsidR="0001073A" w:rsidRPr="000F4FB9">
        <w:rPr>
          <w:rFonts w:ascii="Times New Roman" w:hAnsi="Times New Roman"/>
          <w:color w:val="auto"/>
          <w:sz w:val="28"/>
          <w:szCs w:val="28"/>
        </w:rPr>
        <w:t>раховуючи викладене та керуючись статтями 147, 151</w:t>
      </w:r>
      <w:r w:rsidR="0001073A" w:rsidRPr="000F4FB9">
        <w:rPr>
          <w:rFonts w:ascii="Times New Roman" w:hAnsi="Times New Roman"/>
          <w:color w:val="auto"/>
          <w:sz w:val="28"/>
          <w:szCs w:val="28"/>
          <w:vertAlign w:val="superscript"/>
        </w:rPr>
        <w:t>1</w:t>
      </w:r>
      <w:r w:rsidR="0001073A" w:rsidRPr="000F4FB9">
        <w:rPr>
          <w:rFonts w:ascii="Times New Roman" w:hAnsi="Times New Roman"/>
          <w:color w:val="auto"/>
          <w:sz w:val="28"/>
          <w:szCs w:val="28"/>
        </w:rPr>
        <w:t>, 153 Конституції України, на підставі статей 7, 32, 37, 50, 55, 56, 58, 62, 77,</w:t>
      </w:r>
      <w:r w:rsidR="00FE4DD3">
        <w:rPr>
          <w:rFonts w:ascii="Times New Roman" w:hAnsi="Times New Roman"/>
          <w:color w:val="auto"/>
          <w:sz w:val="28"/>
          <w:szCs w:val="28"/>
        </w:rPr>
        <w:t xml:space="preserve"> 78,</w:t>
      </w:r>
      <w:r w:rsidR="0001073A" w:rsidRPr="000F4FB9">
        <w:rPr>
          <w:rFonts w:ascii="Times New Roman" w:hAnsi="Times New Roman"/>
          <w:color w:val="auto"/>
          <w:sz w:val="28"/>
          <w:szCs w:val="28"/>
        </w:rPr>
        <w:t xml:space="preserve"> 86 Закону України „Про Конституційний Суд України“, відповідно до § 45, § 56 Регламенту Конституційного Суду України Друга колегія суддів Другого сена</w:t>
      </w:r>
      <w:r w:rsidR="00C12DD7" w:rsidRPr="000F4FB9">
        <w:rPr>
          <w:rFonts w:ascii="Times New Roman" w:hAnsi="Times New Roman"/>
          <w:color w:val="auto"/>
          <w:sz w:val="28"/>
          <w:szCs w:val="28"/>
        </w:rPr>
        <w:t>ту Конституційного Суду України</w:t>
      </w:r>
    </w:p>
    <w:p w:rsidR="00262E36" w:rsidRPr="000F4FB9" w:rsidRDefault="00262E36" w:rsidP="000F4FB9">
      <w:pPr>
        <w:shd w:val="clear" w:color="auto" w:fill="FFFFFF"/>
        <w:spacing w:line="360" w:lineRule="auto"/>
        <w:ind w:firstLine="709"/>
        <w:jc w:val="both"/>
        <w:rPr>
          <w:rFonts w:ascii="Times New Roman" w:hAnsi="Times New Roman"/>
          <w:color w:val="auto"/>
          <w:sz w:val="28"/>
          <w:szCs w:val="28"/>
        </w:rPr>
      </w:pPr>
    </w:p>
    <w:p w:rsidR="00D50FA8" w:rsidRPr="000F4FB9" w:rsidRDefault="0001073A" w:rsidP="000F4F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sz w:val="28"/>
          <w:szCs w:val="28"/>
          <w:lang w:val="uk-UA"/>
        </w:rPr>
      </w:pPr>
      <w:r w:rsidRPr="000F4FB9">
        <w:rPr>
          <w:rFonts w:ascii="Times New Roman" w:hAnsi="Times New Roman" w:cs="Times New Roman"/>
          <w:b/>
          <w:sz w:val="28"/>
          <w:szCs w:val="28"/>
          <w:lang w:val="uk-UA"/>
        </w:rPr>
        <w:t>у х в а л и л а:</w:t>
      </w:r>
    </w:p>
    <w:p w:rsidR="00262E36" w:rsidRPr="000F4FB9" w:rsidRDefault="00262E36" w:rsidP="000F4F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b/>
          <w:sz w:val="28"/>
          <w:szCs w:val="28"/>
          <w:lang w:val="uk-UA"/>
        </w:rPr>
      </w:pPr>
    </w:p>
    <w:p w:rsidR="0001073A" w:rsidRDefault="00A31B36" w:rsidP="000F4FB9">
      <w:pPr>
        <w:spacing w:line="360" w:lineRule="auto"/>
        <w:ind w:firstLine="709"/>
        <w:jc w:val="both"/>
        <w:rPr>
          <w:rFonts w:ascii="Times New Roman" w:hAnsi="Times New Roman"/>
          <w:color w:val="auto"/>
          <w:sz w:val="28"/>
          <w:szCs w:val="28"/>
        </w:rPr>
      </w:pPr>
      <w:r w:rsidRPr="000F4FB9">
        <w:rPr>
          <w:rFonts w:ascii="Times New Roman" w:hAnsi="Times New Roman"/>
          <w:color w:val="auto"/>
          <w:sz w:val="28"/>
          <w:szCs w:val="28"/>
        </w:rPr>
        <w:t xml:space="preserve">1. </w:t>
      </w:r>
      <w:r w:rsidR="0001073A" w:rsidRPr="000F4FB9">
        <w:rPr>
          <w:rFonts w:ascii="Times New Roman" w:hAnsi="Times New Roman"/>
          <w:color w:val="auto"/>
          <w:sz w:val="28"/>
          <w:szCs w:val="28"/>
        </w:rPr>
        <w:t xml:space="preserve">Відмовити у відкритті конституційного провадження у справі </w:t>
      </w:r>
      <w:r w:rsidR="00065A4B" w:rsidRPr="000F4FB9">
        <w:rPr>
          <w:rFonts w:ascii="Times New Roman" w:hAnsi="Times New Roman"/>
          <w:color w:val="auto"/>
          <w:sz w:val="28"/>
          <w:szCs w:val="28"/>
        </w:rPr>
        <w:t xml:space="preserve">за конституційною скаргою </w:t>
      </w:r>
      <w:r w:rsidR="00484128" w:rsidRPr="000F4FB9">
        <w:rPr>
          <w:rFonts w:ascii="Times New Roman" w:hAnsi="Times New Roman"/>
          <w:color w:val="auto"/>
          <w:sz w:val="28"/>
          <w:szCs w:val="28"/>
        </w:rPr>
        <w:t xml:space="preserve">Коломійця Павла Павловича щодо відповідності Конституції України (конституційності) частини третьої статті 40 Кодексу законів про працю України, пункту 3 частини другої статті 394 Цивільного процесуального кодексу України </w:t>
      </w:r>
      <w:r w:rsidR="00C466AE" w:rsidRPr="000F4FB9">
        <w:rPr>
          <w:rFonts w:ascii="Times New Roman" w:hAnsi="Times New Roman"/>
          <w:color w:val="auto"/>
          <w:sz w:val="28"/>
          <w:szCs w:val="28"/>
        </w:rPr>
        <w:t>на підставі пун</w:t>
      </w:r>
      <w:r w:rsidR="003725CB" w:rsidRPr="000F4FB9">
        <w:rPr>
          <w:rFonts w:ascii="Times New Roman" w:hAnsi="Times New Roman"/>
          <w:color w:val="auto"/>
          <w:sz w:val="28"/>
          <w:szCs w:val="28"/>
        </w:rPr>
        <w:t>кту</w:t>
      </w:r>
      <w:r w:rsidR="008B712E" w:rsidRPr="000F4FB9">
        <w:rPr>
          <w:rFonts w:ascii="Times New Roman" w:hAnsi="Times New Roman"/>
          <w:color w:val="auto"/>
          <w:sz w:val="28"/>
          <w:szCs w:val="28"/>
        </w:rPr>
        <w:t xml:space="preserve"> 4 </w:t>
      </w:r>
      <w:r w:rsidR="0001073A" w:rsidRPr="000F4FB9">
        <w:rPr>
          <w:rFonts w:ascii="Times New Roman" w:hAnsi="Times New Roman"/>
          <w:color w:val="auto"/>
          <w:sz w:val="28"/>
          <w:szCs w:val="28"/>
        </w:rPr>
        <w:t>статті 62 Закону України „</w:t>
      </w:r>
      <w:r w:rsidR="003725CB" w:rsidRPr="000F4FB9">
        <w:rPr>
          <w:rFonts w:ascii="Times New Roman" w:hAnsi="Times New Roman"/>
          <w:color w:val="auto"/>
          <w:sz w:val="28"/>
          <w:szCs w:val="28"/>
        </w:rPr>
        <w:t xml:space="preserve">Про Конституційний Суд </w:t>
      </w:r>
      <w:r w:rsidR="00BE158F" w:rsidRPr="000F4FB9">
        <w:rPr>
          <w:rFonts w:ascii="Times New Roman" w:hAnsi="Times New Roman"/>
          <w:color w:val="auto"/>
          <w:sz w:val="28"/>
          <w:szCs w:val="28"/>
        </w:rPr>
        <w:t xml:space="preserve">України“ </w:t>
      </w:r>
      <w:r w:rsidR="0001073A" w:rsidRPr="000F4FB9">
        <w:rPr>
          <w:rFonts w:ascii="Times New Roman" w:hAnsi="Times New Roman"/>
          <w:color w:val="auto"/>
          <w:sz w:val="28"/>
          <w:szCs w:val="28"/>
        </w:rPr>
        <w:t>–</w:t>
      </w:r>
      <w:r w:rsidR="00C466AE" w:rsidRPr="000F4FB9">
        <w:rPr>
          <w:rFonts w:ascii="Times New Roman" w:hAnsi="Times New Roman"/>
          <w:color w:val="auto"/>
          <w:sz w:val="28"/>
          <w:szCs w:val="28"/>
        </w:rPr>
        <w:t xml:space="preserve"> </w:t>
      </w:r>
      <w:r w:rsidR="0001073A" w:rsidRPr="000F4FB9">
        <w:rPr>
          <w:rFonts w:ascii="Times New Roman" w:hAnsi="Times New Roman"/>
          <w:color w:val="auto"/>
          <w:sz w:val="28"/>
          <w:szCs w:val="28"/>
        </w:rPr>
        <w:t>неприйнятність конституційної скарги.</w:t>
      </w:r>
    </w:p>
    <w:p w:rsidR="000F4FB9" w:rsidRPr="000F4FB9" w:rsidRDefault="000F4FB9" w:rsidP="000F4FB9">
      <w:pPr>
        <w:spacing w:line="360" w:lineRule="auto"/>
        <w:ind w:firstLine="709"/>
        <w:jc w:val="both"/>
        <w:rPr>
          <w:rFonts w:ascii="Times New Roman" w:hAnsi="Times New Roman"/>
          <w:color w:val="auto"/>
          <w:sz w:val="28"/>
          <w:szCs w:val="28"/>
        </w:rPr>
      </w:pPr>
    </w:p>
    <w:p w:rsidR="0001073A" w:rsidRPr="000F4FB9" w:rsidRDefault="00A31B36" w:rsidP="000F4FB9">
      <w:pPr>
        <w:spacing w:line="360" w:lineRule="auto"/>
        <w:ind w:firstLine="709"/>
        <w:jc w:val="both"/>
        <w:rPr>
          <w:rFonts w:ascii="Times New Roman" w:hAnsi="Times New Roman"/>
          <w:color w:val="auto"/>
          <w:sz w:val="28"/>
          <w:szCs w:val="28"/>
        </w:rPr>
      </w:pPr>
      <w:r w:rsidRPr="000F4FB9">
        <w:rPr>
          <w:rFonts w:ascii="Times New Roman" w:hAnsi="Times New Roman"/>
          <w:color w:val="auto"/>
          <w:sz w:val="28"/>
          <w:szCs w:val="28"/>
        </w:rPr>
        <w:t xml:space="preserve">2. </w:t>
      </w:r>
      <w:r w:rsidR="0001073A" w:rsidRPr="000F4FB9">
        <w:rPr>
          <w:rFonts w:ascii="Times New Roman" w:hAnsi="Times New Roman"/>
          <w:color w:val="auto"/>
          <w:sz w:val="28"/>
          <w:szCs w:val="28"/>
        </w:rPr>
        <w:t>Ухвала Другої колегії суддів Другого сенату Конституцій</w:t>
      </w:r>
      <w:r w:rsidR="00D50FA8" w:rsidRPr="000F4FB9">
        <w:rPr>
          <w:rFonts w:ascii="Times New Roman" w:hAnsi="Times New Roman"/>
          <w:color w:val="auto"/>
          <w:sz w:val="28"/>
          <w:szCs w:val="28"/>
        </w:rPr>
        <w:t>ного Суду України є остаточною.</w:t>
      </w:r>
    </w:p>
    <w:p w:rsidR="00262E36" w:rsidRDefault="00262E36" w:rsidP="000F4FB9">
      <w:pPr>
        <w:jc w:val="both"/>
        <w:rPr>
          <w:rFonts w:ascii="Times New Roman" w:hAnsi="Times New Roman"/>
          <w:color w:val="auto"/>
          <w:sz w:val="28"/>
          <w:szCs w:val="28"/>
        </w:rPr>
      </w:pPr>
    </w:p>
    <w:p w:rsidR="000F4FB9" w:rsidRDefault="000F4FB9" w:rsidP="000F4FB9">
      <w:pPr>
        <w:jc w:val="both"/>
        <w:rPr>
          <w:rFonts w:ascii="Times New Roman" w:hAnsi="Times New Roman"/>
          <w:color w:val="auto"/>
          <w:sz w:val="28"/>
          <w:szCs w:val="28"/>
        </w:rPr>
      </w:pPr>
    </w:p>
    <w:p w:rsidR="00372BF9" w:rsidRDefault="00372BF9" w:rsidP="000F4FB9">
      <w:pPr>
        <w:jc w:val="both"/>
        <w:rPr>
          <w:rFonts w:ascii="Times New Roman" w:hAnsi="Times New Roman"/>
          <w:color w:val="auto"/>
          <w:sz w:val="28"/>
          <w:szCs w:val="28"/>
        </w:rPr>
      </w:pPr>
    </w:p>
    <w:p w:rsidR="00372BF9" w:rsidRPr="00372BF9" w:rsidRDefault="00372BF9" w:rsidP="00372BF9">
      <w:pPr>
        <w:ind w:left="4254"/>
        <w:jc w:val="center"/>
        <w:rPr>
          <w:rFonts w:ascii="Times New Roman" w:hAnsi="Times New Roman"/>
          <w:b/>
          <w:caps/>
          <w:color w:val="auto"/>
          <w:sz w:val="28"/>
          <w:szCs w:val="28"/>
        </w:rPr>
      </w:pPr>
      <w:r w:rsidRPr="00372BF9">
        <w:rPr>
          <w:rFonts w:ascii="Times New Roman" w:hAnsi="Times New Roman"/>
          <w:b/>
          <w:caps/>
          <w:color w:val="auto"/>
          <w:sz w:val="28"/>
          <w:szCs w:val="28"/>
        </w:rPr>
        <w:t>Друга колегія суддів</w:t>
      </w:r>
    </w:p>
    <w:p w:rsidR="00372BF9" w:rsidRPr="00372BF9" w:rsidRDefault="00372BF9" w:rsidP="00372BF9">
      <w:pPr>
        <w:ind w:left="4254"/>
        <w:jc w:val="center"/>
        <w:rPr>
          <w:rFonts w:ascii="Times New Roman" w:hAnsi="Times New Roman"/>
          <w:b/>
          <w:caps/>
          <w:color w:val="auto"/>
          <w:sz w:val="28"/>
          <w:szCs w:val="28"/>
        </w:rPr>
      </w:pPr>
      <w:r w:rsidRPr="00372BF9">
        <w:rPr>
          <w:rFonts w:ascii="Times New Roman" w:hAnsi="Times New Roman"/>
          <w:b/>
          <w:caps/>
          <w:color w:val="auto"/>
          <w:sz w:val="28"/>
          <w:szCs w:val="28"/>
        </w:rPr>
        <w:t>Другого сенату</w:t>
      </w:r>
    </w:p>
    <w:p w:rsidR="00372BF9" w:rsidRPr="00372BF9" w:rsidRDefault="00372BF9" w:rsidP="00372BF9">
      <w:pPr>
        <w:ind w:left="4254"/>
        <w:jc w:val="center"/>
        <w:rPr>
          <w:rFonts w:ascii="Times New Roman" w:hAnsi="Times New Roman"/>
          <w:b/>
          <w:caps/>
          <w:color w:val="auto"/>
          <w:sz w:val="28"/>
          <w:szCs w:val="28"/>
        </w:rPr>
      </w:pPr>
      <w:r w:rsidRPr="00372BF9">
        <w:rPr>
          <w:rFonts w:ascii="Times New Roman" w:hAnsi="Times New Roman"/>
          <w:b/>
          <w:caps/>
          <w:color w:val="auto"/>
          <w:sz w:val="28"/>
          <w:szCs w:val="28"/>
        </w:rPr>
        <w:t>Конституційного Суду України</w:t>
      </w:r>
    </w:p>
    <w:sectPr w:rsidR="00372BF9" w:rsidRPr="00372BF9" w:rsidSect="000F4FB9">
      <w:headerReference w:type="default" r:id="rId8"/>
      <w:footerReference w:type="default" r:id="rId9"/>
      <w:footerReference w:type="first" r:id="rId1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4A7" w:rsidRDefault="005804A7" w:rsidP="009657BF">
      <w:r>
        <w:separator/>
      </w:r>
    </w:p>
  </w:endnote>
  <w:endnote w:type="continuationSeparator" w:id="0">
    <w:p w:rsidR="005804A7" w:rsidRDefault="005804A7" w:rsidP="009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B9" w:rsidRPr="000F4FB9" w:rsidRDefault="000F4FB9">
    <w:pPr>
      <w:pStyle w:val="a6"/>
      <w:rPr>
        <w:rFonts w:ascii="Times New Roman" w:hAnsi="Times New Roman"/>
        <w:sz w:val="10"/>
        <w:szCs w:val="10"/>
      </w:rPr>
    </w:pPr>
    <w:r w:rsidRPr="000F4FB9">
      <w:rPr>
        <w:rFonts w:ascii="Times New Roman" w:hAnsi="Times New Roman"/>
        <w:sz w:val="10"/>
        <w:szCs w:val="10"/>
      </w:rPr>
      <w:fldChar w:fldCharType="begin"/>
    </w:r>
    <w:r w:rsidRPr="000F4FB9">
      <w:rPr>
        <w:rFonts w:ascii="Times New Roman" w:hAnsi="Times New Roman"/>
        <w:sz w:val="10"/>
        <w:szCs w:val="10"/>
      </w:rPr>
      <w:instrText xml:space="preserve"> FILENAME \p \* MERGEFORMAT </w:instrText>
    </w:r>
    <w:r w:rsidRPr="000F4FB9">
      <w:rPr>
        <w:rFonts w:ascii="Times New Roman" w:hAnsi="Times New Roman"/>
        <w:sz w:val="10"/>
        <w:szCs w:val="10"/>
      </w:rPr>
      <w:fldChar w:fldCharType="separate"/>
    </w:r>
    <w:r w:rsidR="00372BF9">
      <w:rPr>
        <w:rFonts w:ascii="Times New Roman" w:hAnsi="Times New Roman"/>
        <w:noProof/>
        <w:sz w:val="10"/>
        <w:szCs w:val="10"/>
      </w:rPr>
      <w:t>G:\2022\Suddi\II senat\II koleg\10.docx</w:t>
    </w:r>
    <w:r w:rsidRPr="000F4FB9">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B9" w:rsidRPr="000F4FB9" w:rsidRDefault="000F4FB9">
    <w:pPr>
      <w:pStyle w:val="a6"/>
      <w:rPr>
        <w:rFonts w:ascii="Times New Roman" w:hAnsi="Times New Roman"/>
        <w:sz w:val="10"/>
        <w:szCs w:val="10"/>
      </w:rPr>
    </w:pPr>
    <w:r w:rsidRPr="000F4FB9">
      <w:rPr>
        <w:rFonts w:ascii="Times New Roman" w:hAnsi="Times New Roman"/>
        <w:sz w:val="10"/>
        <w:szCs w:val="10"/>
      </w:rPr>
      <w:fldChar w:fldCharType="begin"/>
    </w:r>
    <w:r w:rsidRPr="000F4FB9">
      <w:rPr>
        <w:rFonts w:ascii="Times New Roman" w:hAnsi="Times New Roman"/>
        <w:sz w:val="10"/>
        <w:szCs w:val="10"/>
      </w:rPr>
      <w:instrText xml:space="preserve"> FILENAME \p \* MERGEFORMAT </w:instrText>
    </w:r>
    <w:r w:rsidRPr="000F4FB9">
      <w:rPr>
        <w:rFonts w:ascii="Times New Roman" w:hAnsi="Times New Roman"/>
        <w:sz w:val="10"/>
        <w:szCs w:val="10"/>
      </w:rPr>
      <w:fldChar w:fldCharType="separate"/>
    </w:r>
    <w:r w:rsidR="00372BF9">
      <w:rPr>
        <w:rFonts w:ascii="Times New Roman" w:hAnsi="Times New Roman"/>
        <w:noProof/>
        <w:sz w:val="10"/>
        <w:szCs w:val="10"/>
      </w:rPr>
      <w:t>G:\2022\Suddi\II senat\II koleg\10.docx</w:t>
    </w:r>
    <w:r w:rsidRPr="000F4FB9">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4A7" w:rsidRDefault="005804A7" w:rsidP="009657BF">
      <w:r>
        <w:separator/>
      </w:r>
    </w:p>
  </w:footnote>
  <w:footnote w:type="continuationSeparator" w:id="0">
    <w:p w:rsidR="005804A7" w:rsidRDefault="005804A7" w:rsidP="009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7BF" w:rsidRPr="009657BF" w:rsidRDefault="009657BF" w:rsidP="009657BF">
    <w:pPr>
      <w:pStyle w:val="a4"/>
      <w:jc w:val="center"/>
      <w:rPr>
        <w:sz w:val="28"/>
        <w:szCs w:val="28"/>
      </w:rPr>
    </w:pPr>
    <w:r w:rsidRPr="009657BF">
      <w:rPr>
        <w:sz w:val="28"/>
        <w:szCs w:val="28"/>
      </w:rPr>
      <w:fldChar w:fldCharType="begin"/>
    </w:r>
    <w:r w:rsidRPr="009657BF">
      <w:rPr>
        <w:sz w:val="28"/>
        <w:szCs w:val="28"/>
      </w:rPr>
      <w:instrText>PAGE   \* MERGEFORMAT</w:instrText>
    </w:r>
    <w:r w:rsidRPr="009657BF">
      <w:rPr>
        <w:sz w:val="28"/>
        <w:szCs w:val="28"/>
      </w:rPr>
      <w:fldChar w:fldCharType="separate"/>
    </w:r>
    <w:r w:rsidR="005A5959" w:rsidRPr="005A5959">
      <w:rPr>
        <w:noProof/>
        <w:sz w:val="28"/>
        <w:szCs w:val="28"/>
        <w:lang w:val="uk-UA"/>
      </w:rPr>
      <w:t>2</w:t>
    </w:r>
    <w:r w:rsidRPr="009657BF">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A1514"/>
    <w:multiLevelType w:val="hybridMultilevel"/>
    <w:tmpl w:val="6B0E72B2"/>
    <w:lvl w:ilvl="0" w:tplc="A17CA61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7D6135FD"/>
    <w:multiLevelType w:val="hybridMultilevel"/>
    <w:tmpl w:val="72BE3C82"/>
    <w:lvl w:ilvl="0" w:tplc="4CF6FA64">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C5"/>
    <w:rsid w:val="000019B4"/>
    <w:rsid w:val="00001CD5"/>
    <w:rsid w:val="00006DE0"/>
    <w:rsid w:val="00007415"/>
    <w:rsid w:val="00007F15"/>
    <w:rsid w:val="0001073A"/>
    <w:rsid w:val="00011442"/>
    <w:rsid w:val="00013F97"/>
    <w:rsid w:val="00014949"/>
    <w:rsid w:val="00021D68"/>
    <w:rsid w:val="00023B78"/>
    <w:rsid w:val="0002763A"/>
    <w:rsid w:val="00027A05"/>
    <w:rsid w:val="00030671"/>
    <w:rsid w:val="0003104C"/>
    <w:rsid w:val="00032A95"/>
    <w:rsid w:val="000353D3"/>
    <w:rsid w:val="00035E58"/>
    <w:rsid w:val="00037A07"/>
    <w:rsid w:val="00042A1F"/>
    <w:rsid w:val="00042E4F"/>
    <w:rsid w:val="00046BB5"/>
    <w:rsid w:val="00052343"/>
    <w:rsid w:val="00053ADA"/>
    <w:rsid w:val="00053FEC"/>
    <w:rsid w:val="000554BA"/>
    <w:rsid w:val="0005553A"/>
    <w:rsid w:val="00062920"/>
    <w:rsid w:val="00065A4B"/>
    <w:rsid w:val="00070550"/>
    <w:rsid w:val="0007061D"/>
    <w:rsid w:val="00083027"/>
    <w:rsid w:val="000855CF"/>
    <w:rsid w:val="00092832"/>
    <w:rsid w:val="00093C3F"/>
    <w:rsid w:val="00094818"/>
    <w:rsid w:val="000A43A3"/>
    <w:rsid w:val="000A7FB1"/>
    <w:rsid w:val="000B50B8"/>
    <w:rsid w:val="000B5CBA"/>
    <w:rsid w:val="000C163B"/>
    <w:rsid w:val="000C16DC"/>
    <w:rsid w:val="000C400E"/>
    <w:rsid w:val="000C4F90"/>
    <w:rsid w:val="000C533C"/>
    <w:rsid w:val="000C58D4"/>
    <w:rsid w:val="000C6C24"/>
    <w:rsid w:val="000C7611"/>
    <w:rsid w:val="000D209B"/>
    <w:rsid w:val="000D5B17"/>
    <w:rsid w:val="000F0C9F"/>
    <w:rsid w:val="000F4FB9"/>
    <w:rsid w:val="000F5276"/>
    <w:rsid w:val="000F556E"/>
    <w:rsid w:val="000F73BD"/>
    <w:rsid w:val="00101E83"/>
    <w:rsid w:val="001023B4"/>
    <w:rsid w:val="00104AB1"/>
    <w:rsid w:val="00104EC6"/>
    <w:rsid w:val="00105224"/>
    <w:rsid w:val="00105BA9"/>
    <w:rsid w:val="00110445"/>
    <w:rsid w:val="00110626"/>
    <w:rsid w:val="00111592"/>
    <w:rsid w:val="00111FCC"/>
    <w:rsid w:val="0011362D"/>
    <w:rsid w:val="00116473"/>
    <w:rsid w:val="00117F2B"/>
    <w:rsid w:val="00125A9D"/>
    <w:rsid w:val="001267A9"/>
    <w:rsid w:val="00132319"/>
    <w:rsid w:val="00132367"/>
    <w:rsid w:val="00140AB2"/>
    <w:rsid w:val="00140EBB"/>
    <w:rsid w:val="001412E8"/>
    <w:rsid w:val="001420ED"/>
    <w:rsid w:val="00142490"/>
    <w:rsid w:val="00147B07"/>
    <w:rsid w:val="001510E8"/>
    <w:rsid w:val="001516D1"/>
    <w:rsid w:val="001532A8"/>
    <w:rsid w:val="00153908"/>
    <w:rsid w:val="00155A53"/>
    <w:rsid w:val="00157295"/>
    <w:rsid w:val="00160D05"/>
    <w:rsid w:val="0016716D"/>
    <w:rsid w:val="00167A21"/>
    <w:rsid w:val="001725E4"/>
    <w:rsid w:val="00172764"/>
    <w:rsid w:val="00173EBC"/>
    <w:rsid w:val="00177D6C"/>
    <w:rsid w:val="00177EB1"/>
    <w:rsid w:val="001855EB"/>
    <w:rsid w:val="001868AD"/>
    <w:rsid w:val="00187F97"/>
    <w:rsid w:val="00193DC4"/>
    <w:rsid w:val="00194EBF"/>
    <w:rsid w:val="00194ECD"/>
    <w:rsid w:val="00195F3C"/>
    <w:rsid w:val="00197ABA"/>
    <w:rsid w:val="001A2122"/>
    <w:rsid w:val="001A2320"/>
    <w:rsid w:val="001A2D17"/>
    <w:rsid w:val="001A4281"/>
    <w:rsid w:val="001A6235"/>
    <w:rsid w:val="001A69BE"/>
    <w:rsid w:val="001A70C5"/>
    <w:rsid w:val="001B212A"/>
    <w:rsid w:val="001B6084"/>
    <w:rsid w:val="001B6127"/>
    <w:rsid w:val="001C0710"/>
    <w:rsid w:val="001C7E97"/>
    <w:rsid w:val="001D0801"/>
    <w:rsid w:val="001D2210"/>
    <w:rsid w:val="001D336F"/>
    <w:rsid w:val="001D378F"/>
    <w:rsid w:val="001D4E69"/>
    <w:rsid w:val="001D7147"/>
    <w:rsid w:val="001E0D01"/>
    <w:rsid w:val="001E0E42"/>
    <w:rsid w:val="001E2B60"/>
    <w:rsid w:val="001E2BA4"/>
    <w:rsid w:val="001E3D11"/>
    <w:rsid w:val="001E4829"/>
    <w:rsid w:val="001F1F2E"/>
    <w:rsid w:val="001F1F75"/>
    <w:rsid w:val="001F4A00"/>
    <w:rsid w:val="00200192"/>
    <w:rsid w:val="00211016"/>
    <w:rsid w:val="002115B9"/>
    <w:rsid w:val="00215FCC"/>
    <w:rsid w:val="002169FF"/>
    <w:rsid w:val="002224CC"/>
    <w:rsid w:val="00223EED"/>
    <w:rsid w:val="00226331"/>
    <w:rsid w:val="00227F13"/>
    <w:rsid w:val="002348CD"/>
    <w:rsid w:val="0023540D"/>
    <w:rsid w:val="00236FE8"/>
    <w:rsid w:val="0024094E"/>
    <w:rsid w:val="002424F8"/>
    <w:rsid w:val="0024298E"/>
    <w:rsid w:val="00243C09"/>
    <w:rsid w:val="00244EBB"/>
    <w:rsid w:val="00246B53"/>
    <w:rsid w:val="0024767A"/>
    <w:rsid w:val="00247F0F"/>
    <w:rsid w:val="0025026C"/>
    <w:rsid w:val="002508C2"/>
    <w:rsid w:val="002544EF"/>
    <w:rsid w:val="00260C63"/>
    <w:rsid w:val="00262E36"/>
    <w:rsid w:val="00263E67"/>
    <w:rsid w:val="0026437F"/>
    <w:rsid w:val="002674BD"/>
    <w:rsid w:val="002812E6"/>
    <w:rsid w:val="002819B2"/>
    <w:rsid w:val="002819B9"/>
    <w:rsid w:val="00282142"/>
    <w:rsid w:val="00283634"/>
    <w:rsid w:val="002855A6"/>
    <w:rsid w:val="00286FD6"/>
    <w:rsid w:val="00291D86"/>
    <w:rsid w:val="0029400E"/>
    <w:rsid w:val="00294219"/>
    <w:rsid w:val="00294F05"/>
    <w:rsid w:val="002A2237"/>
    <w:rsid w:val="002A614D"/>
    <w:rsid w:val="002B10F5"/>
    <w:rsid w:val="002B24F3"/>
    <w:rsid w:val="002B5E4D"/>
    <w:rsid w:val="002B6553"/>
    <w:rsid w:val="002B6B4E"/>
    <w:rsid w:val="002B7EC0"/>
    <w:rsid w:val="002C03AE"/>
    <w:rsid w:val="002C3DBF"/>
    <w:rsid w:val="002C4159"/>
    <w:rsid w:val="002C7D31"/>
    <w:rsid w:val="002C7EE8"/>
    <w:rsid w:val="002D0907"/>
    <w:rsid w:val="002D2454"/>
    <w:rsid w:val="002D299E"/>
    <w:rsid w:val="002D4192"/>
    <w:rsid w:val="002D4CB2"/>
    <w:rsid w:val="002D57F6"/>
    <w:rsid w:val="002D6863"/>
    <w:rsid w:val="002D6EB6"/>
    <w:rsid w:val="002E165E"/>
    <w:rsid w:val="002E78E5"/>
    <w:rsid w:val="002F61B3"/>
    <w:rsid w:val="002F7384"/>
    <w:rsid w:val="003005E2"/>
    <w:rsid w:val="00303547"/>
    <w:rsid w:val="00306F75"/>
    <w:rsid w:val="003114DA"/>
    <w:rsid w:val="00312A46"/>
    <w:rsid w:val="00316C7F"/>
    <w:rsid w:val="00325B09"/>
    <w:rsid w:val="00325C87"/>
    <w:rsid w:val="00326091"/>
    <w:rsid w:val="00333AAE"/>
    <w:rsid w:val="00333B23"/>
    <w:rsid w:val="0033563B"/>
    <w:rsid w:val="0033709E"/>
    <w:rsid w:val="00341C08"/>
    <w:rsid w:val="0034215B"/>
    <w:rsid w:val="0034251A"/>
    <w:rsid w:val="00342734"/>
    <w:rsid w:val="00342C45"/>
    <w:rsid w:val="00344E45"/>
    <w:rsid w:val="00345262"/>
    <w:rsid w:val="00346714"/>
    <w:rsid w:val="003472C0"/>
    <w:rsid w:val="00347745"/>
    <w:rsid w:val="0034789E"/>
    <w:rsid w:val="0035082A"/>
    <w:rsid w:val="00352AD7"/>
    <w:rsid w:val="00357A40"/>
    <w:rsid w:val="003617C2"/>
    <w:rsid w:val="00362DA2"/>
    <w:rsid w:val="00370CB4"/>
    <w:rsid w:val="003725CB"/>
    <w:rsid w:val="00372BF9"/>
    <w:rsid w:val="00373819"/>
    <w:rsid w:val="0038107C"/>
    <w:rsid w:val="00382854"/>
    <w:rsid w:val="00383628"/>
    <w:rsid w:val="00383DE4"/>
    <w:rsid w:val="0038534D"/>
    <w:rsid w:val="003869F3"/>
    <w:rsid w:val="00386CA8"/>
    <w:rsid w:val="0039318A"/>
    <w:rsid w:val="003934D8"/>
    <w:rsid w:val="003959E3"/>
    <w:rsid w:val="003978C9"/>
    <w:rsid w:val="003A01B1"/>
    <w:rsid w:val="003A3A17"/>
    <w:rsid w:val="003A3D2D"/>
    <w:rsid w:val="003A5887"/>
    <w:rsid w:val="003A64A1"/>
    <w:rsid w:val="003B18A5"/>
    <w:rsid w:val="003B3B86"/>
    <w:rsid w:val="003B6A21"/>
    <w:rsid w:val="003B6C25"/>
    <w:rsid w:val="003C1989"/>
    <w:rsid w:val="003C2D2B"/>
    <w:rsid w:val="003C34A6"/>
    <w:rsid w:val="003C4899"/>
    <w:rsid w:val="003C6650"/>
    <w:rsid w:val="003D0113"/>
    <w:rsid w:val="003D2E82"/>
    <w:rsid w:val="003E0EB5"/>
    <w:rsid w:val="003E22EF"/>
    <w:rsid w:val="003E237F"/>
    <w:rsid w:val="003E2802"/>
    <w:rsid w:val="003E40CD"/>
    <w:rsid w:val="003E5460"/>
    <w:rsid w:val="003E5ACD"/>
    <w:rsid w:val="003E66DA"/>
    <w:rsid w:val="003E6B24"/>
    <w:rsid w:val="003E78AE"/>
    <w:rsid w:val="003F0AA9"/>
    <w:rsid w:val="003F0B38"/>
    <w:rsid w:val="0040477A"/>
    <w:rsid w:val="004057C0"/>
    <w:rsid w:val="00406DF7"/>
    <w:rsid w:val="00407E67"/>
    <w:rsid w:val="00410033"/>
    <w:rsid w:val="0041018A"/>
    <w:rsid w:val="00417FB8"/>
    <w:rsid w:val="004227AD"/>
    <w:rsid w:val="0042462F"/>
    <w:rsid w:val="00424C42"/>
    <w:rsid w:val="00426501"/>
    <w:rsid w:val="00426F36"/>
    <w:rsid w:val="004305B7"/>
    <w:rsid w:val="004339FD"/>
    <w:rsid w:val="004346DB"/>
    <w:rsid w:val="00435285"/>
    <w:rsid w:val="004357FA"/>
    <w:rsid w:val="00437A67"/>
    <w:rsid w:val="004402C8"/>
    <w:rsid w:val="00440E55"/>
    <w:rsid w:val="00441F5C"/>
    <w:rsid w:val="00442E72"/>
    <w:rsid w:val="00442F85"/>
    <w:rsid w:val="00444E40"/>
    <w:rsid w:val="00445A66"/>
    <w:rsid w:val="0044731E"/>
    <w:rsid w:val="00447943"/>
    <w:rsid w:val="00450D8D"/>
    <w:rsid w:val="00451C74"/>
    <w:rsid w:val="004566AF"/>
    <w:rsid w:val="00461004"/>
    <w:rsid w:val="00463E3E"/>
    <w:rsid w:val="00463E8C"/>
    <w:rsid w:val="004645C0"/>
    <w:rsid w:val="004649BC"/>
    <w:rsid w:val="004665EE"/>
    <w:rsid w:val="004725EE"/>
    <w:rsid w:val="00476FC3"/>
    <w:rsid w:val="00477DCA"/>
    <w:rsid w:val="00480F2E"/>
    <w:rsid w:val="00482367"/>
    <w:rsid w:val="004832CF"/>
    <w:rsid w:val="0048406D"/>
    <w:rsid w:val="00484128"/>
    <w:rsid w:val="00485EEB"/>
    <w:rsid w:val="00486AAF"/>
    <w:rsid w:val="00487CD7"/>
    <w:rsid w:val="00495FB0"/>
    <w:rsid w:val="004964AA"/>
    <w:rsid w:val="004B383D"/>
    <w:rsid w:val="004B4DB0"/>
    <w:rsid w:val="004B61E9"/>
    <w:rsid w:val="004B62FD"/>
    <w:rsid w:val="004B6439"/>
    <w:rsid w:val="004B6AAF"/>
    <w:rsid w:val="004C07A8"/>
    <w:rsid w:val="004C14C8"/>
    <w:rsid w:val="004C5A05"/>
    <w:rsid w:val="004D11CD"/>
    <w:rsid w:val="004E16BD"/>
    <w:rsid w:val="004E1E0C"/>
    <w:rsid w:val="004E3899"/>
    <w:rsid w:val="004E7338"/>
    <w:rsid w:val="004F191B"/>
    <w:rsid w:val="004F352C"/>
    <w:rsid w:val="004F3FB2"/>
    <w:rsid w:val="004F6047"/>
    <w:rsid w:val="0050057D"/>
    <w:rsid w:val="00503B79"/>
    <w:rsid w:val="0050693A"/>
    <w:rsid w:val="00506ADA"/>
    <w:rsid w:val="00511E93"/>
    <w:rsid w:val="00514C8C"/>
    <w:rsid w:val="005174F7"/>
    <w:rsid w:val="00517AE7"/>
    <w:rsid w:val="00520312"/>
    <w:rsid w:val="00522B82"/>
    <w:rsid w:val="0052498C"/>
    <w:rsid w:val="0052573F"/>
    <w:rsid w:val="0052639A"/>
    <w:rsid w:val="005322C0"/>
    <w:rsid w:val="005333DE"/>
    <w:rsid w:val="0053562C"/>
    <w:rsid w:val="005362C6"/>
    <w:rsid w:val="005375B9"/>
    <w:rsid w:val="005445AA"/>
    <w:rsid w:val="00550D18"/>
    <w:rsid w:val="00552082"/>
    <w:rsid w:val="00555A88"/>
    <w:rsid w:val="00557EAB"/>
    <w:rsid w:val="005604EA"/>
    <w:rsid w:val="00560FEE"/>
    <w:rsid w:val="00562F0F"/>
    <w:rsid w:val="00563D5F"/>
    <w:rsid w:val="0056500A"/>
    <w:rsid w:val="0056619E"/>
    <w:rsid w:val="005662E2"/>
    <w:rsid w:val="00566774"/>
    <w:rsid w:val="005667EB"/>
    <w:rsid w:val="00574768"/>
    <w:rsid w:val="005761AC"/>
    <w:rsid w:val="00576DCC"/>
    <w:rsid w:val="00577C95"/>
    <w:rsid w:val="005804A7"/>
    <w:rsid w:val="00580766"/>
    <w:rsid w:val="005851EC"/>
    <w:rsid w:val="005853E1"/>
    <w:rsid w:val="00585927"/>
    <w:rsid w:val="0058698B"/>
    <w:rsid w:val="00587591"/>
    <w:rsid w:val="0058787D"/>
    <w:rsid w:val="00587C99"/>
    <w:rsid w:val="005908D1"/>
    <w:rsid w:val="00592697"/>
    <w:rsid w:val="00593FAB"/>
    <w:rsid w:val="00597D53"/>
    <w:rsid w:val="005A03EB"/>
    <w:rsid w:val="005A1F37"/>
    <w:rsid w:val="005A4515"/>
    <w:rsid w:val="005A51F3"/>
    <w:rsid w:val="005A5585"/>
    <w:rsid w:val="005A5959"/>
    <w:rsid w:val="005B60C7"/>
    <w:rsid w:val="005C12A4"/>
    <w:rsid w:val="005C143D"/>
    <w:rsid w:val="005C4522"/>
    <w:rsid w:val="005C4B45"/>
    <w:rsid w:val="005D030C"/>
    <w:rsid w:val="005D0F9C"/>
    <w:rsid w:val="005D123F"/>
    <w:rsid w:val="005D2428"/>
    <w:rsid w:val="005D76C9"/>
    <w:rsid w:val="005E4F8E"/>
    <w:rsid w:val="005E5A39"/>
    <w:rsid w:val="005E6FB7"/>
    <w:rsid w:val="005E711C"/>
    <w:rsid w:val="005E7DF4"/>
    <w:rsid w:val="005F0F68"/>
    <w:rsid w:val="005F3B27"/>
    <w:rsid w:val="005F57B9"/>
    <w:rsid w:val="005F7983"/>
    <w:rsid w:val="00601080"/>
    <w:rsid w:val="006052A7"/>
    <w:rsid w:val="0060673F"/>
    <w:rsid w:val="00606A65"/>
    <w:rsid w:val="006079CB"/>
    <w:rsid w:val="00607EE0"/>
    <w:rsid w:val="00613B97"/>
    <w:rsid w:val="00613FF0"/>
    <w:rsid w:val="00616278"/>
    <w:rsid w:val="006243F4"/>
    <w:rsid w:val="0062627A"/>
    <w:rsid w:val="006278E5"/>
    <w:rsid w:val="0063004B"/>
    <w:rsid w:val="00630C59"/>
    <w:rsid w:val="006335F3"/>
    <w:rsid w:val="0063364D"/>
    <w:rsid w:val="00635EE8"/>
    <w:rsid w:val="00641513"/>
    <w:rsid w:val="00642543"/>
    <w:rsid w:val="006438E4"/>
    <w:rsid w:val="00644720"/>
    <w:rsid w:val="006473FE"/>
    <w:rsid w:val="00647FFD"/>
    <w:rsid w:val="00651F3E"/>
    <w:rsid w:val="006532BA"/>
    <w:rsid w:val="00653771"/>
    <w:rsid w:val="006566C1"/>
    <w:rsid w:val="00657FDD"/>
    <w:rsid w:val="00665214"/>
    <w:rsid w:val="00671843"/>
    <w:rsid w:val="00671D05"/>
    <w:rsid w:val="00675796"/>
    <w:rsid w:val="00682A59"/>
    <w:rsid w:val="00682AEE"/>
    <w:rsid w:val="00683B62"/>
    <w:rsid w:val="00684EB3"/>
    <w:rsid w:val="006859B0"/>
    <w:rsid w:val="00692068"/>
    <w:rsid w:val="00692764"/>
    <w:rsid w:val="00692892"/>
    <w:rsid w:val="00695D34"/>
    <w:rsid w:val="006963C3"/>
    <w:rsid w:val="006A4626"/>
    <w:rsid w:val="006A4DAA"/>
    <w:rsid w:val="006C089E"/>
    <w:rsid w:val="006C28FD"/>
    <w:rsid w:val="006C65EF"/>
    <w:rsid w:val="006D2173"/>
    <w:rsid w:val="006D24A5"/>
    <w:rsid w:val="006D27F7"/>
    <w:rsid w:val="006D366B"/>
    <w:rsid w:val="006D4981"/>
    <w:rsid w:val="006D4F67"/>
    <w:rsid w:val="006D60A0"/>
    <w:rsid w:val="006D672C"/>
    <w:rsid w:val="006D6F3F"/>
    <w:rsid w:val="006E0127"/>
    <w:rsid w:val="006E1176"/>
    <w:rsid w:val="006E123D"/>
    <w:rsid w:val="006E30F9"/>
    <w:rsid w:val="006E545C"/>
    <w:rsid w:val="006E71FE"/>
    <w:rsid w:val="006E7A14"/>
    <w:rsid w:val="006F2491"/>
    <w:rsid w:val="006F3334"/>
    <w:rsid w:val="006F5E86"/>
    <w:rsid w:val="006F661F"/>
    <w:rsid w:val="006F7739"/>
    <w:rsid w:val="006F78D3"/>
    <w:rsid w:val="00701311"/>
    <w:rsid w:val="0070605A"/>
    <w:rsid w:val="00706EB7"/>
    <w:rsid w:val="007104B4"/>
    <w:rsid w:val="0071120C"/>
    <w:rsid w:val="00711E52"/>
    <w:rsid w:val="00711EBC"/>
    <w:rsid w:val="00712198"/>
    <w:rsid w:val="007122C9"/>
    <w:rsid w:val="007128D4"/>
    <w:rsid w:val="00712A75"/>
    <w:rsid w:val="00725D71"/>
    <w:rsid w:val="0072660C"/>
    <w:rsid w:val="00727531"/>
    <w:rsid w:val="00727E27"/>
    <w:rsid w:val="00730859"/>
    <w:rsid w:val="00735B1C"/>
    <w:rsid w:val="00740CB5"/>
    <w:rsid w:val="00745E63"/>
    <w:rsid w:val="00760360"/>
    <w:rsid w:val="007657E9"/>
    <w:rsid w:val="00765A0D"/>
    <w:rsid w:val="007701CD"/>
    <w:rsid w:val="00773863"/>
    <w:rsid w:val="00773C4E"/>
    <w:rsid w:val="0077444E"/>
    <w:rsid w:val="00776627"/>
    <w:rsid w:val="00776B86"/>
    <w:rsid w:val="007802A7"/>
    <w:rsid w:val="007808A3"/>
    <w:rsid w:val="007814B4"/>
    <w:rsid w:val="00782AD0"/>
    <w:rsid w:val="00784195"/>
    <w:rsid w:val="00787C75"/>
    <w:rsid w:val="00792177"/>
    <w:rsid w:val="007926E8"/>
    <w:rsid w:val="007933D8"/>
    <w:rsid w:val="00794419"/>
    <w:rsid w:val="007963F7"/>
    <w:rsid w:val="00796DEC"/>
    <w:rsid w:val="007A1C5D"/>
    <w:rsid w:val="007A38D8"/>
    <w:rsid w:val="007A4FAC"/>
    <w:rsid w:val="007A67A0"/>
    <w:rsid w:val="007B0500"/>
    <w:rsid w:val="007B4BCC"/>
    <w:rsid w:val="007B5439"/>
    <w:rsid w:val="007B57F6"/>
    <w:rsid w:val="007B718D"/>
    <w:rsid w:val="007C2515"/>
    <w:rsid w:val="007C6348"/>
    <w:rsid w:val="007C7D69"/>
    <w:rsid w:val="007E0445"/>
    <w:rsid w:val="007E4EEE"/>
    <w:rsid w:val="007E731E"/>
    <w:rsid w:val="007F0D95"/>
    <w:rsid w:val="007F195B"/>
    <w:rsid w:val="007F37AA"/>
    <w:rsid w:val="007F4A14"/>
    <w:rsid w:val="007F50E5"/>
    <w:rsid w:val="007F5C0C"/>
    <w:rsid w:val="007F639C"/>
    <w:rsid w:val="007F6493"/>
    <w:rsid w:val="00800435"/>
    <w:rsid w:val="00803617"/>
    <w:rsid w:val="008060D9"/>
    <w:rsid w:val="008106F1"/>
    <w:rsid w:val="0081357E"/>
    <w:rsid w:val="00814A4B"/>
    <w:rsid w:val="00816FF7"/>
    <w:rsid w:val="008172A4"/>
    <w:rsid w:val="00817610"/>
    <w:rsid w:val="00820750"/>
    <w:rsid w:val="00820BAA"/>
    <w:rsid w:val="00821753"/>
    <w:rsid w:val="0082402D"/>
    <w:rsid w:val="008249E0"/>
    <w:rsid w:val="00841F8D"/>
    <w:rsid w:val="00843E3F"/>
    <w:rsid w:val="0084513B"/>
    <w:rsid w:val="00850E15"/>
    <w:rsid w:val="0085206F"/>
    <w:rsid w:val="008536F4"/>
    <w:rsid w:val="00854D37"/>
    <w:rsid w:val="00857913"/>
    <w:rsid w:val="00857C04"/>
    <w:rsid w:val="008610A6"/>
    <w:rsid w:val="008629BA"/>
    <w:rsid w:val="00864DE8"/>
    <w:rsid w:val="0086664A"/>
    <w:rsid w:val="00871869"/>
    <w:rsid w:val="0087265E"/>
    <w:rsid w:val="008729E4"/>
    <w:rsid w:val="008808FE"/>
    <w:rsid w:val="00887C42"/>
    <w:rsid w:val="008902CD"/>
    <w:rsid w:val="00890971"/>
    <w:rsid w:val="00891B5E"/>
    <w:rsid w:val="00891E99"/>
    <w:rsid w:val="008A08D0"/>
    <w:rsid w:val="008A24E1"/>
    <w:rsid w:val="008A32C4"/>
    <w:rsid w:val="008A3E6D"/>
    <w:rsid w:val="008A7F6C"/>
    <w:rsid w:val="008B12F1"/>
    <w:rsid w:val="008B3C1C"/>
    <w:rsid w:val="008B59AB"/>
    <w:rsid w:val="008B712E"/>
    <w:rsid w:val="008C0AFC"/>
    <w:rsid w:val="008C18A4"/>
    <w:rsid w:val="008C1BBB"/>
    <w:rsid w:val="008C2BC0"/>
    <w:rsid w:val="008C4E17"/>
    <w:rsid w:val="008C51EE"/>
    <w:rsid w:val="008D02C7"/>
    <w:rsid w:val="008E04FC"/>
    <w:rsid w:val="008E22E7"/>
    <w:rsid w:val="008E38D6"/>
    <w:rsid w:val="008E3C7B"/>
    <w:rsid w:val="008E4822"/>
    <w:rsid w:val="008F4F88"/>
    <w:rsid w:val="008F621C"/>
    <w:rsid w:val="008F76DE"/>
    <w:rsid w:val="009001BF"/>
    <w:rsid w:val="009003FB"/>
    <w:rsid w:val="00900DC6"/>
    <w:rsid w:val="00905702"/>
    <w:rsid w:val="00906F2C"/>
    <w:rsid w:val="00907201"/>
    <w:rsid w:val="00911081"/>
    <w:rsid w:val="00911164"/>
    <w:rsid w:val="00912135"/>
    <w:rsid w:val="00912B50"/>
    <w:rsid w:val="0091615D"/>
    <w:rsid w:val="00921B67"/>
    <w:rsid w:val="00927D79"/>
    <w:rsid w:val="00930963"/>
    <w:rsid w:val="00931F69"/>
    <w:rsid w:val="0093243C"/>
    <w:rsid w:val="00934884"/>
    <w:rsid w:val="00934FE8"/>
    <w:rsid w:val="00941D15"/>
    <w:rsid w:val="009518B5"/>
    <w:rsid w:val="009525D2"/>
    <w:rsid w:val="009528AF"/>
    <w:rsid w:val="00953FF8"/>
    <w:rsid w:val="00955D58"/>
    <w:rsid w:val="009561BF"/>
    <w:rsid w:val="009569B9"/>
    <w:rsid w:val="0096326F"/>
    <w:rsid w:val="00963312"/>
    <w:rsid w:val="00964386"/>
    <w:rsid w:val="009650ED"/>
    <w:rsid w:val="009657BF"/>
    <w:rsid w:val="00966673"/>
    <w:rsid w:val="00971D3C"/>
    <w:rsid w:val="009760F2"/>
    <w:rsid w:val="00980253"/>
    <w:rsid w:val="009816DE"/>
    <w:rsid w:val="0098200C"/>
    <w:rsid w:val="00983DD4"/>
    <w:rsid w:val="00983E49"/>
    <w:rsid w:val="00984087"/>
    <w:rsid w:val="009857E8"/>
    <w:rsid w:val="00986609"/>
    <w:rsid w:val="00986B3A"/>
    <w:rsid w:val="00986F3F"/>
    <w:rsid w:val="00990012"/>
    <w:rsid w:val="00995315"/>
    <w:rsid w:val="009A16E3"/>
    <w:rsid w:val="009A2A65"/>
    <w:rsid w:val="009A38B8"/>
    <w:rsid w:val="009A4E52"/>
    <w:rsid w:val="009A6801"/>
    <w:rsid w:val="009A6D45"/>
    <w:rsid w:val="009B0494"/>
    <w:rsid w:val="009B1091"/>
    <w:rsid w:val="009B184F"/>
    <w:rsid w:val="009B3808"/>
    <w:rsid w:val="009B4A1B"/>
    <w:rsid w:val="009B4E85"/>
    <w:rsid w:val="009B6DDA"/>
    <w:rsid w:val="009B7885"/>
    <w:rsid w:val="009C1CED"/>
    <w:rsid w:val="009C360B"/>
    <w:rsid w:val="009D3FB3"/>
    <w:rsid w:val="009D5427"/>
    <w:rsid w:val="009D7629"/>
    <w:rsid w:val="009E0F39"/>
    <w:rsid w:val="009E41BC"/>
    <w:rsid w:val="009E5952"/>
    <w:rsid w:val="009E7ED8"/>
    <w:rsid w:val="009F09FF"/>
    <w:rsid w:val="009F1FAA"/>
    <w:rsid w:val="009F392B"/>
    <w:rsid w:val="009F3B50"/>
    <w:rsid w:val="009F5A36"/>
    <w:rsid w:val="009F66AC"/>
    <w:rsid w:val="00A0137C"/>
    <w:rsid w:val="00A0179C"/>
    <w:rsid w:val="00A01DCA"/>
    <w:rsid w:val="00A01E99"/>
    <w:rsid w:val="00A02A65"/>
    <w:rsid w:val="00A038B3"/>
    <w:rsid w:val="00A038D7"/>
    <w:rsid w:val="00A04ECE"/>
    <w:rsid w:val="00A05367"/>
    <w:rsid w:val="00A06375"/>
    <w:rsid w:val="00A10D9F"/>
    <w:rsid w:val="00A10E49"/>
    <w:rsid w:val="00A10E7B"/>
    <w:rsid w:val="00A13457"/>
    <w:rsid w:val="00A138C1"/>
    <w:rsid w:val="00A165CE"/>
    <w:rsid w:val="00A17C8B"/>
    <w:rsid w:val="00A21528"/>
    <w:rsid w:val="00A22592"/>
    <w:rsid w:val="00A23002"/>
    <w:rsid w:val="00A256AC"/>
    <w:rsid w:val="00A257DF"/>
    <w:rsid w:val="00A317D4"/>
    <w:rsid w:val="00A31B36"/>
    <w:rsid w:val="00A32304"/>
    <w:rsid w:val="00A32F4B"/>
    <w:rsid w:val="00A368B6"/>
    <w:rsid w:val="00A40818"/>
    <w:rsid w:val="00A41435"/>
    <w:rsid w:val="00A44FF2"/>
    <w:rsid w:val="00A50AA8"/>
    <w:rsid w:val="00A50E8E"/>
    <w:rsid w:val="00A51A9A"/>
    <w:rsid w:val="00A5503A"/>
    <w:rsid w:val="00A55731"/>
    <w:rsid w:val="00A56722"/>
    <w:rsid w:val="00A57587"/>
    <w:rsid w:val="00A60322"/>
    <w:rsid w:val="00A6064C"/>
    <w:rsid w:val="00A62AD9"/>
    <w:rsid w:val="00A70A95"/>
    <w:rsid w:val="00A71A9F"/>
    <w:rsid w:val="00A774DC"/>
    <w:rsid w:val="00A82AFB"/>
    <w:rsid w:val="00A836D4"/>
    <w:rsid w:val="00A839C1"/>
    <w:rsid w:val="00A8573C"/>
    <w:rsid w:val="00A865D9"/>
    <w:rsid w:val="00A8727B"/>
    <w:rsid w:val="00AA14C2"/>
    <w:rsid w:val="00AA3C63"/>
    <w:rsid w:val="00AA48DB"/>
    <w:rsid w:val="00AA5FAE"/>
    <w:rsid w:val="00AA69BF"/>
    <w:rsid w:val="00AA7E09"/>
    <w:rsid w:val="00AB037C"/>
    <w:rsid w:val="00AB4A18"/>
    <w:rsid w:val="00AB71A0"/>
    <w:rsid w:val="00AC05CA"/>
    <w:rsid w:val="00AC3C2B"/>
    <w:rsid w:val="00AC4567"/>
    <w:rsid w:val="00AC6206"/>
    <w:rsid w:val="00AD404F"/>
    <w:rsid w:val="00AD6874"/>
    <w:rsid w:val="00AE26C7"/>
    <w:rsid w:val="00AE293C"/>
    <w:rsid w:val="00AE2C99"/>
    <w:rsid w:val="00AE362A"/>
    <w:rsid w:val="00B00752"/>
    <w:rsid w:val="00B00BFE"/>
    <w:rsid w:val="00B016E0"/>
    <w:rsid w:val="00B02F77"/>
    <w:rsid w:val="00B04511"/>
    <w:rsid w:val="00B12615"/>
    <w:rsid w:val="00B144E5"/>
    <w:rsid w:val="00B147D8"/>
    <w:rsid w:val="00B15449"/>
    <w:rsid w:val="00B221C7"/>
    <w:rsid w:val="00B26345"/>
    <w:rsid w:val="00B26B24"/>
    <w:rsid w:val="00B31504"/>
    <w:rsid w:val="00B3414A"/>
    <w:rsid w:val="00B37F4A"/>
    <w:rsid w:val="00B40148"/>
    <w:rsid w:val="00B41F7B"/>
    <w:rsid w:val="00B43B2D"/>
    <w:rsid w:val="00B456DC"/>
    <w:rsid w:val="00B47B5C"/>
    <w:rsid w:val="00B55920"/>
    <w:rsid w:val="00B63E9D"/>
    <w:rsid w:val="00B649C5"/>
    <w:rsid w:val="00B661DB"/>
    <w:rsid w:val="00B661E6"/>
    <w:rsid w:val="00B71BB2"/>
    <w:rsid w:val="00B720DF"/>
    <w:rsid w:val="00B73BE2"/>
    <w:rsid w:val="00B74526"/>
    <w:rsid w:val="00B75188"/>
    <w:rsid w:val="00B751FA"/>
    <w:rsid w:val="00B7608F"/>
    <w:rsid w:val="00B839C7"/>
    <w:rsid w:val="00B85752"/>
    <w:rsid w:val="00B869C6"/>
    <w:rsid w:val="00B87AD3"/>
    <w:rsid w:val="00B87F41"/>
    <w:rsid w:val="00B918DC"/>
    <w:rsid w:val="00B92E15"/>
    <w:rsid w:val="00B946E5"/>
    <w:rsid w:val="00B96824"/>
    <w:rsid w:val="00B96C12"/>
    <w:rsid w:val="00B9733B"/>
    <w:rsid w:val="00BA0963"/>
    <w:rsid w:val="00BA4C6A"/>
    <w:rsid w:val="00BA5A90"/>
    <w:rsid w:val="00BB1048"/>
    <w:rsid w:val="00BB4E3B"/>
    <w:rsid w:val="00BB5E08"/>
    <w:rsid w:val="00BB73E3"/>
    <w:rsid w:val="00BB75F9"/>
    <w:rsid w:val="00BB79C5"/>
    <w:rsid w:val="00BC0B3C"/>
    <w:rsid w:val="00BC6997"/>
    <w:rsid w:val="00BD3CE8"/>
    <w:rsid w:val="00BE158F"/>
    <w:rsid w:val="00BE26E7"/>
    <w:rsid w:val="00BF171C"/>
    <w:rsid w:val="00BF1831"/>
    <w:rsid w:val="00BF2432"/>
    <w:rsid w:val="00BF4435"/>
    <w:rsid w:val="00C0027D"/>
    <w:rsid w:val="00C00952"/>
    <w:rsid w:val="00C042AF"/>
    <w:rsid w:val="00C0494F"/>
    <w:rsid w:val="00C06E62"/>
    <w:rsid w:val="00C10518"/>
    <w:rsid w:val="00C105E7"/>
    <w:rsid w:val="00C12DD7"/>
    <w:rsid w:val="00C131BF"/>
    <w:rsid w:val="00C14CF4"/>
    <w:rsid w:val="00C2083B"/>
    <w:rsid w:val="00C21DBF"/>
    <w:rsid w:val="00C2300B"/>
    <w:rsid w:val="00C23A6A"/>
    <w:rsid w:val="00C23D68"/>
    <w:rsid w:val="00C25AE5"/>
    <w:rsid w:val="00C26D3E"/>
    <w:rsid w:val="00C30668"/>
    <w:rsid w:val="00C317AA"/>
    <w:rsid w:val="00C3769B"/>
    <w:rsid w:val="00C42143"/>
    <w:rsid w:val="00C466AE"/>
    <w:rsid w:val="00C47398"/>
    <w:rsid w:val="00C50F14"/>
    <w:rsid w:val="00C5135F"/>
    <w:rsid w:val="00C53886"/>
    <w:rsid w:val="00C5510F"/>
    <w:rsid w:val="00C553AB"/>
    <w:rsid w:val="00C55C23"/>
    <w:rsid w:val="00C574D4"/>
    <w:rsid w:val="00C619E9"/>
    <w:rsid w:val="00C62283"/>
    <w:rsid w:val="00C6606C"/>
    <w:rsid w:val="00C6774A"/>
    <w:rsid w:val="00C73EE6"/>
    <w:rsid w:val="00C77B5B"/>
    <w:rsid w:val="00C802F0"/>
    <w:rsid w:val="00C806C1"/>
    <w:rsid w:val="00C80A57"/>
    <w:rsid w:val="00C8175A"/>
    <w:rsid w:val="00C81913"/>
    <w:rsid w:val="00C81B10"/>
    <w:rsid w:val="00C83B77"/>
    <w:rsid w:val="00C83E86"/>
    <w:rsid w:val="00C8492E"/>
    <w:rsid w:val="00C851FB"/>
    <w:rsid w:val="00C85398"/>
    <w:rsid w:val="00C97476"/>
    <w:rsid w:val="00CA2EDE"/>
    <w:rsid w:val="00CA44EB"/>
    <w:rsid w:val="00CA4D73"/>
    <w:rsid w:val="00CB2ECE"/>
    <w:rsid w:val="00CB3DF2"/>
    <w:rsid w:val="00CB41C4"/>
    <w:rsid w:val="00CB79C5"/>
    <w:rsid w:val="00CC037C"/>
    <w:rsid w:val="00CC0B47"/>
    <w:rsid w:val="00CC51F2"/>
    <w:rsid w:val="00CC6458"/>
    <w:rsid w:val="00CD182F"/>
    <w:rsid w:val="00CD6C47"/>
    <w:rsid w:val="00CE2C35"/>
    <w:rsid w:val="00CE2DB4"/>
    <w:rsid w:val="00CE3C3F"/>
    <w:rsid w:val="00CE5E0F"/>
    <w:rsid w:val="00CE602B"/>
    <w:rsid w:val="00CE696D"/>
    <w:rsid w:val="00CE6C6F"/>
    <w:rsid w:val="00CE7DD4"/>
    <w:rsid w:val="00CF070D"/>
    <w:rsid w:val="00CF5D5C"/>
    <w:rsid w:val="00CF5EFC"/>
    <w:rsid w:val="00CF7C1E"/>
    <w:rsid w:val="00D00246"/>
    <w:rsid w:val="00D01FBD"/>
    <w:rsid w:val="00D05018"/>
    <w:rsid w:val="00D05035"/>
    <w:rsid w:val="00D113A5"/>
    <w:rsid w:val="00D12BAE"/>
    <w:rsid w:val="00D1526C"/>
    <w:rsid w:val="00D15AC2"/>
    <w:rsid w:val="00D165FD"/>
    <w:rsid w:val="00D166E0"/>
    <w:rsid w:val="00D16EFB"/>
    <w:rsid w:val="00D16F90"/>
    <w:rsid w:val="00D2169C"/>
    <w:rsid w:val="00D21D77"/>
    <w:rsid w:val="00D256E6"/>
    <w:rsid w:val="00D26A8E"/>
    <w:rsid w:val="00D27D9C"/>
    <w:rsid w:val="00D35678"/>
    <w:rsid w:val="00D371FA"/>
    <w:rsid w:val="00D41773"/>
    <w:rsid w:val="00D423C0"/>
    <w:rsid w:val="00D4503C"/>
    <w:rsid w:val="00D45089"/>
    <w:rsid w:val="00D451BE"/>
    <w:rsid w:val="00D4529D"/>
    <w:rsid w:val="00D452A8"/>
    <w:rsid w:val="00D46D4F"/>
    <w:rsid w:val="00D50596"/>
    <w:rsid w:val="00D50FA8"/>
    <w:rsid w:val="00D523EB"/>
    <w:rsid w:val="00D616C6"/>
    <w:rsid w:val="00D677D4"/>
    <w:rsid w:val="00D70DC9"/>
    <w:rsid w:val="00D71882"/>
    <w:rsid w:val="00D730A0"/>
    <w:rsid w:val="00D73A36"/>
    <w:rsid w:val="00D75E61"/>
    <w:rsid w:val="00D82B65"/>
    <w:rsid w:val="00D839CE"/>
    <w:rsid w:val="00D84ED5"/>
    <w:rsid w:val="00D85209"/>
    <w:rsid w:val="00D86557"/>
    <w:rsid w:val="00D8656E"/>
    <w:rsid w:val="00D9038B"/>
    <w:rsid w:val="00D91500"/>
    <w:rsid w:val="00D9437B"/>
    <w:rsid w:val="00D9491B"/>
    <w:rsid w:val="00D976D3"/>
    <w:rsid w:val="00D97BB8"/>
    <w:rsid w:val="00DA32ED"/>
    <w:rsid w:val="00DA39C2"/>
    <w:rsid w:val="00DA39DB"/>
    <w:rsid w:val="00DA5E38"/>
    <w:rsid w:val="00DB733D"/>
    <w:rsid w:val="00DC0568"/>
    <w:rsid w:val="00DC07EE"/>
    <w:rsid w:val="00DD0DC8"/>
    <w:rsid w:val="00DD2761"/>
    <w:rsid w:val="00DD4AF9"/>
    <w:rsid w:val="00DD4C14"/>
    <w:rsid w:val="00DD4C26"/>
    <w:rsid w:val="00DD5139"/>
    <w:rsid w:val="00DD6277"/>
    <w:rsid w:val="00DD7072"/>
    <w:rsid w:val="00DD779C"/>
    <w:rsid w:val="00DE1090"/>
    <w:rsid w:val="00DE18F7"/>
    <w:rsid w:val="00DE1AD5"/>
    <w:rsid w:val="00DE2D9C"/>
    <w:rsid w:val="00DE4011"/>
    <w:rsid w:val="00DE4ACA"/>
    <w:rsid w:val="00DE4D52"/>
    <w:rsid w:val="00DE5B3E"/>
    <w:rsid w:val="00DF68A4"/>
    <w:rsid w:val="00DF6E9A"/>
    <w:rsid w:val="00E02202"/>
    <w:rsid w:val="00E10D32"/>
    <w:rsid w:val="00E10D93"/>
    <w:rsid w:val="00E11068"/>
    <w:rsid w:val="00E1348D"/>
    <w:rsid w:val="00E1388D"/>
    <w:rsid w:val="00E14962"/>
    <w:rsid w:val="00E1608D"/>
    <w:rsid w:val="00E20904"/>
    <w:rsid w:val="00E259EC"/>
    <w:rsid w:val="00E302B8"/>
    <w:rsid w:val="00E314E7"/>
    <w:rsid w:val="00E33291"/>
    <w:rsid w:val="00E3568E"/>
    <w:rsid w:val="00E36906"/>
    <w:rsid w:val="00E4227D"/>
    <w:rsid w:val="00E51325"/>
    <w:rsid w:val="00E56FCA"/>
    <w:rsid w:val="00E60EB0"/>
    <w:rsid w:val="00E614F9"/>
    <w:rsid w:val="00E62319"/>
    <w:rsid w:val="00E62AF4"/>
    <w:rsid w:val="00E63218"/>
    <w:rsid w:val="00E76CD0"/>
    <w:rsid w:val="00E7786A"/>
    <w:rsid w:val="00E82B7F"/>
    <w:rsid w:val="00E837D6"/>
    <w:rsid w:val="00E855AB"/>
    <w:rsid w:val="00E87B8A"/>
    <w:rsid w:val="00E909BF"/>
    <w:rsid w:val="00E911A2"/>
    <w:rsid w:val="00E916AA"/>
    <w:rsid w:val="00E93FFF"/>
    <w:rsid w:val="00E94BE4"/>
    <w:rsid w:val="00EA0006"/>
    <w:rsid w:val="00EA2EB6"/>
    <w:rsid w:val="00EB0D41"/>
    <w:rsid w:val="00EB3567"/>
    <w:rsid w:val="00EB4B84"/>
    <w:rsid w:val="00EB588B"/>
    <w:rsid w:val="00EC18AD"/>
    <w:rsid w:val="00EC2048"/>
    <w:rsid w:val="00EC30BC"/>
    <w:rsid w:val="00EC3607"/>
    <w:rsid w:val="00EC3858"/>
    <w:rsid w:val="00EC400E"/>
    <w:rsid w:val="00EC424C"/>
    <w:rsid w:val="00EC7C28"/>
    <w:rsid w:val="00ED1791"/>
    <w:rsid w:val="00ED2263"/>
    <w:rsid w:val="00ED5800"/>
    <w:rsid w:val="00ED67A7"/>
    <w:rsid w:val="00EE18D4"/>
    <w:rsid w:val="00EE2206"/>
    <w:rsid w:val="00EE23FD"/>
    <w:rsid w:val="00EE37BD"/>
    <w:rsid w:val="00EE43AF"/>
    <w:rsid w:val="00EF0D35"/>
    <w:rsid w:val="00EF2C8F"/>
    <w:rsid w:val="00EF3B19"/>
    <w:rsid w:val="00EF4256"/>
    <w:rsid w:val="00F00495"/>
    <w:rsid w:val="00F0108E"/>
    <w:rsid w:val="00F01D2B"/>
    <w:rsid w:val="00F0660C"/>
    <w:rsid w:val="00F06CE1"/>
    <w:rsid w:val="00F106F6"/>
    <w:rsid w:val="00F110F0"/>
    <w:rsid w:val="00F113B1"/>
    <w:rsid w:val="00F12C25"/>
    <w:rsid w:val="00F145AE"/>
    <w:rsid w:val="00F14FBB"/>
    <w:rsid w:val="00F15155"/>
    <w:rsid w:val="00F23D90"/>
    <w:rsid w:val="00F23DD9"/>
    <w:rsid w:val="00F25984"/>
    <w:rsid w:val="00F26D33"/>
    <w:rsid w:val="00F3189F"/>
    <w:rsid w:val="00F32059"/>
    <w:rsid w:val="00F36744"/>
    <w:rsid w:val="00F37739"/>
    <w:rsid w:val="00F37897"/>
    <w:rsid w:val="00F37B1D"/>
    <w:rsid w:val="00F43EFF"/>
    <w:rsid w:val="00F46408"/>
    <w:rsid w:val="00F473B3"/>
    <w:rsid w:val="00F4753E"/>
    <w:rsid w:val="00F47D57"/>
    <w:rsid w:val="00F50B00"/>
    <w:rsid w:val="00F562D7"/>
    <w:rsid w:val="00F601F8"/>
    <w:rsid w:val="00F611EC"/>
    <w:rsid w:val="00F65954"/>
    <w:rsid w:val="00F665B2"/>
    <w:rsid w:val="00F70C3F"/>
    <w:rsid w:val="00F70EB5"/>
    <w:rsid w:val="00F7223F"/>
    <w:rsid w:val="00F72781"/>
    <w:rsid w:val="00F90EF8"/>
    <w:rsid w:val="00F9117C"/>
    <w:rsid w:val="00F931EE"/>
    <w:rsid w:val="00F93BD2"/>
    <w:rsid w:val="00F97BE5"/>
    <w:rsid w:val="00FA20CA"/>
    <w:rsid w:val="00FA3180"/>
    <w:rsid w:val="00FA4BD4"/>
    <w:rsid w:val="00FA4DBA"/>
    <w:rsid w:val="00FB0390"/>
    <w:rsid w:val="00FB0A8B"/>
    <w:rsid w:val="00FB76CE"/>
    <w:rsid w:val="00FC07AE"/>
    <w:rsid w:val="00FC16C5"/>
    <w:rsid w:val="00FC4711"/>
    <w:rsid w:val="00FC4D5B"/>
    <w:rsid w:val="00FD1502"/>
    <w:rsid w:val="00FD2FB2"/>
    <w:rsid w:val="00FD4B79"/>
    <w:rsid w:val="00FD51DF"/>
    <w:rsid w:val="00FE12D4"/>
    <w:rsid w:val="00FE4DD3"/>
    <w:rsid w:val="00FE6078"/>
    <w:rsid w:val="00FE69DB"/>
    <w:rsid w:val="00FE7633"/>
    <w:rsid w:val="00FF6E0B"/>
    <w:rsid w:val="00FF7520"/>
    <w:rsid w:val="00FF7E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3B55D-D46B-4C00-AB34-8F084ED4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7DF"/>
    <w:rPr>
      <w:rFonts w:ascii="Peterburg" w:eastAsia="Times New Roman" w:hAnsi="Peterburg" w:cs="Times New Roman"/>
      <w:color w:val="000000"/>
      <w:sz w:val="24"/>
      <w:szCs w:val="24"/>
      <w:lang w:eastAsia="ru-RU"/>
    </w:rPr>
  </w:style>
  <w:style w:type="paragraph" w:styleId="1">
    <w:name w:val="heading 1"/>
    <w:basedOn w:val="a"/>
    <w:next w:val="a"/>
    <w:link w:val="10"/>
    <w:qFormat/>
    <w:rsid w:val="009657BF"/>
    <w:pPr>
      <w:keepNext/>
      <w:spacing w:line="221" w:lineRule="auto"/>
      <w:jc w:val="center"/>
      <w:outlineLvl w:val="0"/>
    </w:pPr>
    <w:rPr>
      <w:color w:val="aut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BB7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ru-RU"/>
    </w:rPr>
  </w:style>
  <w:style w:type="character" w:customStyle="1" w:styleId="HTML0">
    <w:name w:val="Стандартний HTML Знак"/>
    <w:link w:val="HTML"/>
    <w:uiPriority w:val="99"/>
    <w:rsid w:val="00BB79C5"/>
    <w:rPr>
      <w:rFonts w:ascii="Courier New" w:eastAsia="Times New Roman" w:hAnsi="Courier New" w:cs="Courier New"/>
      <w:sz w:val="20"/>
      <w:szCs w:val="20"/>
      <w:lang w:val="ru-RU" w:eastAsia="ru-RU"/>
    </w:rPr>
  </w:style>
  <w:style w:type="paragraph" w:styleId="a3">
    <w:name w:val="Normal (Web)"/>
    <w:basedOn w:val="a"/>
    <w:rsid w:val="00BB79C5"/>
    <w:pPr>
      <w:spacing w:before="100" w:beforeAutospacing="1" w:after="100" w:afterAutospacing="1"/>
    </w:pPr>
    <w:rPr>
      <w:rFonts w:ascii="Times New Roman" w:hAnsi="Times New Roman"/>
      <w:color w:val="auto"/>
      <w:lang w:val="ru-RU"/>
    </w:rPr>
  </w:style>
  <w:style w:type="character" w:customStyle="1" w:styleId="10">
    <w:name w:val="Заголовок 1 Знак"/>
    <w:link w:val="1"/>
    <w:rsid w:val="009657BF"/>
    <w:rPr>
      <w:rFonts w:ascii="Peterburg" w:eastAsia="Times New Roman" w:hAnsi="Peterburg" w:cs="Times New Roman"/>
      <w:sz w:val="28"/>
      <w:szCs w:val="24"/>
      <w:lang w:eastAsia="ru-RU"/>
    </w:rPr>
  </w:style>
  <w:style w:type="paragraph" w:styleId="a4">
    <w:name w:val="header"/>
    <w:basedOn w:val="a"/>
    <w:link w:val="a5"/>
    <w:rsid w:val="009657BF"/>
    <w:pPr>
      <w:tabs>
        <w:tab w:val="center" w:pos="4844"/>
        <w:tab w:val="right" w:pos="9689"/>
      </w:tabs>
    </w:pPr>
    <w:rPr>
      <w:rFonts w:ascii="Times New Roman" w:hAnsi="Times New Roman" w:cs="Mangal"/>
      <w:color w:val="auto"/>
      <w:szCs w:val="21"/>
      <w:lang w:val="ru-RU" w:bidi="hi-IN"/>
    </w:rPr>
  </w:style>
  <w:style w:type="character" w:customStyle="1" w:styleId="a5">
    <w:name w:val="Верхній колонтитул Знак"/>
    <w:link w:val="a4"/>
    <w:rsid w:val="009657BF"/>
    <w:rPr>
      <w:rFonts w:eastAsia="Times New Roman" w:cs="Mangal"/>
      <w:sz w:val="24"/>
      <w:szCs w:val="21"/>
      <w:lang w:val="ru-RU" w:eastAsia="ru-RU" w:bidi="hi-IN"/>
    </w:rPr>
  </w:style>
  <w:style w:type="paragraph" w:styleId="a6">
    <w:name w:val="footer"/>
    <w:basedOn w:val="a"/>
    <w:link w:val="a7"/>
    <w:uiPriority w:val="99"/>
    <w:unhideWhenUsed/>
    <w:rsid w:val="009657BF"/>
    <w:pPr>
      <w:tabs>
        <w:tab w:val="center" w:pos="4819"/>
        <w:tab w:val="right" w:pos="9639"/>
      </w:tabs>
    </w:pPr>
  </w:style>
  <w:style w:type="character" w:customStyle="1" w:styleId="a7">
    <w:name w:val="Нижній колонтитул Знак"/>
    <w:link w:val="a6"/>
    <w:uiPriority w:val="99"/>
    <w:rsid w:val="009657BF"/>
    <w:rPr>
      <w:rFonts w:ascii="Peterburg" w:eastAsia="Times New Roman" w:hAnsi="Peterburg" w:cs="Times New Roman"/>
      <w:color w:val="000000"/>
      <w:sz w:val="24"/>
      <w:szCs w:val="24"/>
      <w:lang w:eastAsia="ru-RU"/>
    </w:rPr>
  </w:style>
  <w:style w:type="paragraph" w:styleId="a8">
    <w:name w:val="Balloon Text"/>
    <w:basedOn w:val="a"/>
    <w:link w:val="a9"/>
    <w:uiPriority w:val="99"/>
    <w:semiHidden/>
    <w:unhideWhenUsed/>
    <w:rsid w:val="009657BF"/>
    <w:rPr>
      <w:rFonts w:ascii="Segoe UI" w:hAnsi="Segoe UI" w:cs="Segoe UI"/>
      <w:sz w:val="18"/>
      <w:szCs w:val="18"/>
    </w:rPr>
  </w:style>
  <w:style w:type="character" w:customStyle="1" w:styleId="a9">
    <w:name w:val="Текст у виносці Знак"/>
    <w:link w:val="a8"/>
    <w:uiPriority w:val="99"/>
    <w:semiHidden/>
    <w:rsid w:val="009657BF"/>
    <w:rPr>
      <w:rFonts w:ascii="Segoe UI" w:eastAsia="Times New Roman" w:hAnsi="Segoe UI" w:cs="Segoe UI"/>
      <w:color w:val="000000"/>
      <w:sz w:val="18"/>
      <w:szCs w:val="18"/>
      <w:lang w:eastAsia="ru-RU"/>
    </w:rPr>
  </w:style>
  <w:style w:type="paragraph" w:styleId="aa">
    <w:name w:val="footnote text"/>
    <w:basedOn w:val="a"/>
    <w:link w:val="ab"/>
    <w:uiPriority w:val="99"/>
    <w:semiHidden/>
    <w:unhideWhenUsed/>
    <w:rsid w:val="00E63218"/>
    <w:rPr>
      <w:sz w:val="20"/>
      <w:szCs w:val="20"/>
    </w:rPr>
  </w:style>
  <w:style w:type="character" w:customStyle="1" w:styleId="ab">
    <w:name w:val="Текст виноски Знак"/>
    <w:link w:val="aa"/>
    <w:uiPriority w:val="99"/>
    <w:semiHidden/>
    <w:rsid w:val="00E63218"/>
    <w:rPr>
      <w:rFonts w:ascii="Peterburg" w:eastAsia="Times New Roman" w:hAnsi="Peterburg" w:cs="Times New Roman"/>
      <w:color w:val="000000"/>
      <w:lang w:eastAsia="ru-RU"/>
    </w:rPr>
  </w:style>
  <w:style w:type="character" w:styleId="ac">
    <w:name w:val="footnote reference"/>
    <w:semiHidden/>
    <w:unhideWhenUsed/>
    <w:rsid w:val="00E63218"/>
    <w:rPr>
      <w:rFonts w:ascii="Times New Roman" w:hAnsi="Times New Roman" w:cs="Times New Roman" w:hint="default"/>
      <w:vertAlign w:val="superscript"/>
    </w:rPr>
  </w:style>
  <w:style w:type="character" w:styleId="ad">
    <w:name w:val="Hyperlink"/>
    <w:uiPriority w:val="99"/>
    <w:unhideWhenUsed/>
    <w:rsid w:val="00435285"/>
    <w:rPr>
      <w:color w:val="0563C1"/>
      <w:u w:val="single"/>
    </w:rPr>
  </w:style>
  <w:style w:type="paragraph" w:styleId="ae">
    <w:name w:val="List Paragraph"/>
    <w:basedOn w:val="a"/>
    <w:uiPriority w:val="34"/>
    <w:qFormat/>
    <w:rsid w:val="000F4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7889">
      <w:bodyDiv w:val="1"/>
      <w:marLeft w:val="0"/>
      <w:marRight w:val="0"/>
      <w:marTop w:val="0"/>
      <w:marBottom w:val="0"/>
      <w:divBdr>
        <w:top w:val="none" w:sz="0" w:space="0" w:color="auto"/>
        <w:left w:val="none" w:sz="0" w:space="0" w:color="auto"/>
        <w:bottom w:val="none" w:sz="0" w:space="0" w:color="auto"/>
        <w:right w:val="none" w:sz="0" w:space="0" w:color="auto"/>
      </w:divBdr>
    </w:div>
    <w:div w:id="96996449">
      <w:bodyDiv w:val="1"/>
      <w:marLeft w:val="0"/>
      <w:marRight w:val="0"/>
      <w:marTop w:val="0"/>
      <w:marBottom w:val="0"/>
      <w:divBdr>
        <w:top w:val="none" w:sz="0" w:space="0" w:color="auto"/>
        <w:left w:val="none" w:sz="0" w:space="0" w:color="auto"/>
        <w:bottom w:val="none" w:sz="0" w:space="0" w:color="auto"/>
        <w:right w:val="none" w:sz="0" w:space="0" w:color="auto"/>
      </w:divBdr>
    </w:div>
    <w:div w:id="100229856">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154499369">
      <w:bodyDiv w:val="1"/>
      <w:marLeft w:val="0"/>
      <w:marRight w:val="0"/>
      <w:marTop w:val="0"/>
      <w:marBottom w:val="0"/>
      <w:divBdr>
        <w:top w:val="none" w:sz="0" w:space="0" w:color="auto"/>
        <w:left w:val="none" w:sz="0" w:space="0" w:color="auto"/>
        <w:bottom w:val="none" w:sz="0" w:space="0" w:color="auto"/>
        <w:right w:val="none" w:sz="0" w:space="0" w:color="auto"/>
      </w:divBdr>
    </w:div>
    <w:div w:id="212158223">
      <w:bodyDiv w:val="1"/>
      <w:marLeft w:val="0"/>
      <w:marRight w:val="0"/>
      <w:marTop w:val="0"/>
      <w:marBottom w:val="0"/>
      <w:divBdr>
        <w:top w:val="none" w:sz="0" w:space="0" w:color="auto"/>
        <w:left w:val="none" w:sz="0" w:space="0" w:color="auto"/>
        <w:bottom w:val="none" w:sz="0" w:space="0" w:color="auto"/>
        <w:right w:val="none" w:sz="0" w:space="0" w:color="auto"/>
      </w:divBdr>
    </w:div>
    <w:div w:id="272247365">
      <w:bodyDiv w:val="1"/>
      <w:marLeft w:val="0"/>
      <w:marRight w:val="0"/>
      <w:marTop w:val="0"/>
      <w:marBottom w:val="0"/>
      <w:divBdr>
        <w:top w:val="none" w:sz="0" w:space="0" w:color="auto"/>
        <w:left w:val="none" w:sz="0" w:space="0" w:color="auto"/>
        <w:bottom w:val="none" w:sz="0" w:space="0" w:color="auto"/>
        <w:right w:val="none" w:sz="0" w:space="0" w:color="auto"/>
      </w:divBdr>
    </w:div>
    <w:div w:id="360130688">
      <w:bodyDiv w:val="1"/>
      <w:marLeft w:val="0"/>
      <w:marRight w:val="0"/>
      <w:marTop w:val="0"/>
      <w:marBottom w:val="0"/>
      <w:divBdr>
        <w:top w:val="none" w:sz="0" w:space="0" w:color="auto"/>
        <w:left w:val="none" w:sz="0" w:space="0" w:color="auto"/>
        <w:bottom w:val="none" w:sz="0" w:space="0" w:color="auto"/>
        <w:right w:val="none" w:sz="0" w:space="0" w:color="auto"/>
      </w:divBdr>
    </w:div>
    <w:div w:id="490487880">
      <w:bodyDiv w:val="1"/>
      <w:marLeft w:val="0"/>
      <w:marRight w:val="0"/>
      <w:marTop w:val="0"/>
      <w:marBottom w:val="0"/>
      <w:divBdr>
        <w:top w:val="none" w:sz="0" w:space="0" w:color="auto"/>
        <w:left w:val="none" w:sz="0" w:space="0" w:color="auto"/>
        <w:bottom w:val="none" w:sz="0" w:space="0" w:color="auto"/>
        <w:right w:val="none" w:sz="0" w:space="0" w:color="auto"/>
      </w:divBdr>
    </w:div>
    <w:div w:id="501891984">
      <w:bodyDiv w:val="1"/>
      <w:marLeft w:val="0"/>
      <w:marRight w:val="0"/>
      <w:marTop w:val="0"/>
      <w:marBottom w:val="0"/>
      <w:divBdr>
        <w:top w:val="none" w:sz="0" w:space="0" w:color="auto"/>
        <w:left w:val="none" w:sz="0" w:space="0" w:color="auto"/>
        <w:bottom w:val="none" w:sz="0" w:space="0" w:color="auto"/>
        <w:right w:val="none" w:sz="0" w:space="0" w:color="auto"/>
      </w:divBdr>
    </w:div>
    <w:div w:id="510486167">
      <w:bodyDiv w:val="1"/>
      <w:marLeft w:val="0"/>
      <w:marRight w:val="0"/>
      <w:marTop w:val="0"/>
      <w:marBottom w:val="0"/>
      <w:divBdr>
        <w:top w:val="none" w:sz="0" w:space="0" w:color="auto"/>
        <w:left w:val="none" w:sz="0" w:space="0" w:color="auto"/>
        <w:bottom w:val="none" w:sz="0" w:space="0" w:color="auto"/>
        <w:right w:val="none" w:sz="0" w:space="0" w:color="auto"/>
      </w:divBdr>
    </w:div>
    <w:div w:id="532380380">
      <w:bodyDiv w:val="1"/>
      <w:marLeft w:val="0"/>
      <w:marRight w:val="0"/>
      <w:marTop w:val="0"/>
      <w:marBottom w:val="0"/>
      <w:divBdr>
        <w:top w:val="none" w:sz="0" w:space="0" w:color="auto"/>
        <w:left w:val="none" w:sz="0" w:space="0" w:color="auto"/>
        <w:bottom w:val="none" w:sz="0" w:space="0" w:color="auto"/>
        <w:right w:val="none" w:sz="0" w:space="0" w:color="auto"/>
      </w:divBdr>
    </w:div>
    <w:div w:id="572546496">
      <w:bodyDiv w:val="1"/>
      <w:marLeft w:val="0"/>
      <w:marRight w:val="0"/>
      <w:marTop w:val="0"/>
      <w:marBottom w:val="0"/>
      <w:divBdr>
        <w:top w:val="none" w:sz="0" w:space="0" w:color="auto"/>
        <w:left w:val="none" w:sz="0" w:space="0" w:color="auto"/>
        <w:bottom w:val="none" w:sz="0" w:space="0" w:color="auto"/>
        <w:right w:val="none" w:sz="0" w:space="0" w:color="auto"/>
      </w:divBdr>
    </w:div>
    <w:div w:id="582691468">
      <w:bodyDiv w:val="1"/>
      <w:marLeft w:val="0"/>
      <w:marRight w:val="0"/>
      <w:marTop w:val="0"/>
      <w:marBottom w:val="0"/>
      <w:divBdr>
        <w:top w:val="none" w:sz="0" w:space="0" w:color="auto"/>
        <w:left w:val="none" w:sz="0" w:space="0" w:color="auto"/>
        <w:bottom w:val="none" w:sz="0" w:space="0" w:color="auto"/>
        <w:right w:val="none" w:sz="0" w:space="0" w:color="auto"/>
      </w:divBdr>
    </w:div>
    <w:div w:id="624695561">
      <w:bodyDiv w:val="1"/>
      <w:marLeft w:val="0"/>
      <w:marRight w:val="0"/>
      <w:marTop w:val="0"/>
      <w:marBottom w:val="0"/>
      <w:divBdr>
        <w:top w:val="none" w:sz="0" w:space="0" w:color="auto"/>
        <w:left w:val="none" w:sz="0" w:space="0" w:color="auto"/>
        <w:bottom w:val="none" w:sz="0" w:space="0" w:color="auto"/>
        <w:right w:val="none" w:sz="0" w:space="0" w:color="auto"/>
      </w:divBdr>
    </w:div>
    <w:div w:id="642808003">
      <w:bodyDiv w:val="1"/>
      <w:marLeft w:val="0"/>
      <w:marRight w:val="0"/>
      <w:marTop w:val="0"/>
      <w:marBottom w:val="0"/>
      <w:divBdr>
        <w:top w:val="none" w:sz="0" w:space="0" w:color="auto"/>
        <w:left w:val="none" w:sz="0" w:space="0" w:color="auto"/>
        <w:bottom w:val="none" w:sz="0" w:space="0" w:color="auto"/>
        <w:right w:val="none" w:sz="0" w:space="0" w:color="auto"/>
      </w:divBdr>
    </w:div>
    <w:div w:id="660474070">
      <w:bodyDiv w:val="1"/>
      <w:marLeft w:val="0"/>
      <w:marRight w:val="0"/>
      <w:marTop w:val="0"/>
      <w:marBottom w:val="0"/>
      <w:divBdr>
        <w:top w:val="none" w:sz="0" w:space="0" w:color="auto"/>
        <w:left w:val="none" w:sz="0" w:space="0" w:color="auto"/>
        <w:bottom w:val="none" w:sz="0" w:space="0" w:color="auto"/>
        <w:right w:val="none" w:sz="0" w:space="0" w:color="auto"/>
      </w:divBdr>
    </w:div>
    <w:div w:id="727416416">
      <w:bodyDiv w:val="1"/>
      <w:marLeft w:val="0"/>
      <w:marRight w:val="0"/>
      <w:marTop w:val="0"/>
      <w:marBottom w:val="0"/>
      <w:divBdr>
        <w:top w:val="none" w:sz="0" w:space="0" w:color="auto"/>
        <w:left w:val="none" w:sz="0" w:space="0" w:color="auto"/>
        <w:bottom w:val="none" w:sz="0" w:space="0" w:color="auto"/>
        <w:right w:val="none" w:sz="0" w:space="0" w:color="auto"/>
      </w:divBdr>
    </w:div>
    <w:div w:id="765468159">
      <w:bodyDiv w:val="1"/>
      <w:marLeft w:val="0"/>
      <w:marRight w:val="0"/>
      <w:marTop w:val="0"/>
      <w:marBottom w:val="0"/>
      <w:divBdr>
        <w:top w:val="none" w:sz="0" w:space="0" w:color="auto"/>
        <w:left w:val="none" w:sz="0" w:space="0" w:color="auto"/>
        <w:bottom w:val="none" w:sz="0" w:space="0" w:color="auto"/>
        <w:right w:val="none" w:sz="0" w:space="0" w:color="auto"/>
      </w:divBdr>
    </w:div>
    <w:div w:id="777916325">
      <w:bodyDiv w:val="1"/>
      <w:marLeft w:val="0"/>
      <w:marRight w:val="0"/>
      <w:marTop w:val="0"/>
      <w:marBottom w:val="0"/>
      <w:divBdr>
        <w:top w:val="none" w:sz="0" w:space="0" w:color="auto"/>
        <w:left w:val="none" w:sz="0" w:space="0" w:color="auto"/>
        <w:bottom w:val="none" w:sz="0" w:space="0" w:color="auto"/>
        <w:right w:val="none" w:sz="0" w:space="0" w:color="auto"/>
      </w:divBdr>
    </w:div>
    <w:div w:id="798376128">
      <w:bodyDiv w:val="1"/>
      <w:marLeft w:val="0"/>
      <w:marRight w:val="0"/>
      <w:marTop w:val="0"/>
      <w:marBottom w:val="0"/>
      <w:divBdr>
        <w:top w:val="none" w:sz="0" w:space="0" w:color="auto"/>
        <w:left w:val="none" w:sz="0" w:space="0" w:color="auto"/>
        <w:bottom w:val="none" w:sz="0" w:space="0" w:color="auto"/>
        <w:right w:val="none" w:sz="0" w:space="0" w:color="auto"/>
      </w:divBdr>
    </w:div>
    <w:div w:id="876043930">
      <w:bodyDiv w:val="1"/>
      <w:marLeft w:val="0"/>
      <w:marRight w:val="0"/>
      <w:marTop w:val="0"/>
      <w:marBottom w:val="0"/>
      <w:divBdr>
        <w:top w:val="none" w:sz="0" w:space="0" w:color="auto"/>
        <w:left w:val="none" w:sz="0" w:space="0" w:color="auto"/>
        <w:bottom w:val="none" w:sz="0" w:space="0" w:color="auto"/>
        <w:right w:val="none" w:sz="0" w:space="0" w:color="auto"/>
      </w:divBdr>
    </w:div>
    <w:div w:id="943926457">
      <w:bodyDiv w:val="1"/>
      <w:marLeft w:val="0"/>
      <w:marRight w:val="0"/>
      <w:marTop w:val="0"/>
      <w:marBottom w:val="0"/>
      <w:divBdr>
        <w:top w:val="none" w:sz="0" w:space="0" w:color="auto"/>
        <w:left w:val="none" w:sz="0" w:space="0" w:color="auto"/>
        <w:bottom w:val="none" w:sz="0" w:space="0" w:color="auto"/>
        <w:right w:val="none" w:sz="0" w:space="0" w:color="auto"/>
      </w:divBdr>
    </w:div>
    <w:div w:id="965352747">
      <w:bodyDiv w:val="1"/>
      <w:marLeft w:val="0"/>
      <w:marRight w:val="0"/>
      <w:marTop w:val="0"/>
      <w:marBottom w:val="0"/>
      <w:divBdr>
        <w:top w:val="none" w:sz="0" w:space="0" w:color="auto"/>
        <w:left w:val="none" w:sz="0" w:space="0" w:color="auto"/>
        <w:bottom w:val="none" w:sz="0" w:space="0" w:color="auto"/>
        <w:right w:val="none" w:sz="0" w:space="0" w:color="auto"/>
      </w:divBdr>
    </w:div>
    <w:div w:id="1025014421">
      <w:bodyDiv w:val="1"/>
      <w:marLeft w:val="0"/>
      <w:marRight w:val="0"/>
      <w:marTop w:val="0"/>
      <w:marBottom w:val="0"/>
      <w:divBdr>
        <w:top w:val="none" w:sz="0" w:space="0" w:color="auto"/>
        <w:left w:val="none" w:sz="0" w:space="0" w:color="auto"/>
        <w:bottom w:val="none" w:sz="0" w:space="0" w:color="auto"/>
        <w:right w:val="none" w:sz="0" w:space="0" w:color="auto"/>
      </w:divBdr>
    </w:div>
    <w:div w:id="1089615450">
      <w:bodyDiv w:val="1"/>
      <w:marLeft w:val="0"/>
      <w:marRight w:val="0"/>
      <w:marTop w:val="0"/>
      <w:marBottom w:val="0"/>
      <w:divBdr>
        <w:top w:val="none" w:sz="0" w:space="0" w:color="auto"/>
        <w:left w:val="none" w:sz="0" w:space="0" w:color="auto"/>
        <w:bottom w:val="none" w:sz="0" w:space="0" w:color="auto"/>
        <w:right w:val="none" w:sz="0" w:space="0" w:color="auto"/>
      </w:divBdr>
    </w:div>
    <w:div w:id="1122845343">
      <w:bodyDiv w:val="1"/>
      <w:marLeft w:val="0"/>
      <w:marRight w:val="0"/>
      <w:marTop w:val="0"/>
      <w:marBottom w:val="0"/>
      <w:divBdr>
        <w:top w:val="none" w:sz="0" w:space="0" w:color="auto"/>
        <w:left w:val="none" w:sz="0" w:space="0" w:color="auto"/>
        <w:bottom w:val="none" w:sz="0" w:space="0" w:color="auto"/>
        <w:right w:val="none" w:sz="0" w:space="0" w:color="auto"/>
      </w:divBdr>
    </w:div>
    <w:div w:id="1180041641">
      <w:bodyDiv w:val="1"/>
      <w:marLeft w:val="0"/>
      <w:marRight w:val="0"/>
      <w:marTop w:val="0"/>
      <w:marBottom w:val="0"/>
      <w:divBdr>
        <w:top w:val="none" w:sz="0" w:space="0" w:color="auto"/>
        <w:left w:val="none" w:sz="0" w:space="0" w:color="auto"/>
        <w:bottom w:val="none" w:sz="0" w:space="0" w:color="auto"/>
        <w:right w:val="none" w:sz="0" w:space="0" w:color="auto"/>
      </w:divBdr>
    </w:div>
    <w:div w:id="1267424096">
      <w:bodyDiv w:val="1"/>
      <w:marLeft w:val="0"/>
      <w:marRight w:val="0"/>
      <w:marTop w:val="0"/>
      <w:marBottom w:val="0"/>
      <w:divBdr>
        <w:top w:val="none" w:sz="0" w:space="0" w:color="auto"/>
        <w:left w:val="none" w:sz="0" w:space="0" w:color="auto"/>
        <w:bottom w:val="none" w:sz="0" w:space="0" w:color="auto"/>
        <w:right w:val="none" w:sz="0" w:space="0" w:color="auto"/>
      </w:divBdr>
    </w:div>
    <w:div w:id="1303803003">
      <w:bodyDiv w:val="1"/>
      <w:marLeft w:val="0"/>
      <w:marRight w:val="0"/>
      <w:marTop w:val="0"/>
      <w:marBottom w:val="0"/>
      <w:divBdr>
        <w:top w:val="none" w:sz="0" w:space="0" w:color="auto"/>
        <w:left w:val="none" w:sz="0" w:space="0" w:color="auto"/>
        <w:bottom w:val="none" w:sz="0" w:space="0" w:color="auto"/>
        <w:right w:val="none" w:sz="0" w:space="0" w:color="auto"/>
      </w:divBdr>
    </w:div>
    <w:div w:id="1438795621">
      <w:bodyDiv w:val="1"/>
      <w:marLeft w:val="0"/>
      <w:marRight w:val="0"/>
      <w:marTop w:val="0"/>
      <w:marBottom w:val="0"/>
      <w:divBdr>
        <w:top w:val="none" w:sz="0" w:space="0" w:color="auto"/>
        <w:left w:val="none" w:sz="0" w:space="0" w:color="auto"/>
        <w:bottom w:val="none" w:sz="0" w:space="0" w:color="auto"/>
        <w:right w:val="none" w:sz="0" w:space="0" w:color="auto"/>
      </w:divBdr>
    </w:div>
    <w:div w:id="1619532990">
      <w:bodyDiv w:val="1"/>
      <w:marLeft w:val="0"/>
      <w:marRight w:val="0"/>
      <w:marTop w:val="0"/>
      <w:marBottom w:val="0"/>
      <w:divBdr>
        <w:top w:val="none" w:sz="0" w:space="0" w:color="auto"/>
        <w:left w:val="none" w:sz="0" w:space="0" w:color="auto"/>
        <w:bottom w:val="none" w:sz="0" w:space="0" w:color="auto"/>
        <w:right w:val="none" w:sz="0" w:space="0" w:color="auto"/>
      </w:divBdr>
    </w:div>
    <w:div w:id="1621765587">
      <w:bodyDiv w:val="1"/>
      <w:marLeft w:val="0"/>
      <w:marRight w:val="0"/>
      <w:marTop w:val="0"/>
      <w:marBottom w:val="0"/>
      <w:divBdr>
        <w:top w:val="none" w:sz="0" w:space="0" w:color="auto"/>
        <w:left w:val="none" w:sz="0" w:space="0" w:color="auto"/>
        <w:bottom w:val="none" w:sz="0" w:space="0" w:color="auto"/>
        <w:right w:val="none" w:sz="0" w:space="0" w:color="auto"/>
      </w:divBdr>
    </w:div>
    <w:div w:id="1641884713">
      <w:bodyDiv w:val="1"/>
      <w:marLeft w:val="0"/>
      <w:marRight w:val="0"/>
      <w:marTop w:val="0"/>
      <w:marBottom w:val="0"/>
      <w:divBdr>
        <w:top w:val="none" w:sz="0" w:space="0" w:color="auto"/>
        <w:left w:val="none" w:sz="0" w:space="0" w:color="auto"/>
        <w:bottom w:val="none" w:sz="0" w:space="0" w:color="auto"/>
        <w:right w:val="none" w:sz="0" w:space="0" w:color="auto"/>
      </w:divBdr>
    </w:div>
    <w:div w:id="1689720345">
      <w:bodyDiv w:val="1"/>
      <w:marLeft w:val="0"/>
      <w:marRight w:val="0"/>
      <w:marTop w:val="0"/>
      <w:marBottom w:val="0"/>
      <w:divBdr>
        <w:top w:val="none" w:sz="0" w:space="0" w:color="auto"/>
        <w:left w:val="none" w:sz="0" w:space="0" w:color="auto"/>
        <w:bottom w:val="none" w:sz="0" w:space="0" w:color="auto"/>
        <w:right w:val="none" w:sz="0" w:space="0" w:color="auto"/>
      </w:divBdr>
    </w:div>
    <w:div w:id="1792480502">
      <w:bodyDiv w:val="1"/>
      <w:marLeft w:val="0"/>
      <w:marRight w:val="0"/>
      <w:marTop w:val="0"/>
      <w:marBottom w:val="0"/>
      <w:divBdr>
        <w:top w:val="none" w:sz="0" w:space="0" w:color="auto"/>
        <w:left w:val="none" w:sz="0" w:space="0" w:color="auto"/>
        <w:bottom w:val="none" w:sz="0" w:space="0" w:color="auto"/>
        <w:right w:val="none" w:sz="0" w:space="0" w:color="auto"/>
      </w:divBdr>
    </w:div>
    <w:div w:id="1821114449">
      <w:bodyDiv w:val="1"/>
      <w:marLeft w:val="0"/>
      <w:marRight w:val="0"/>
      <w:marTop w:val="0"/>
      <w:marBottom w:val="0"/>
      <w:divBdr>
        <w:top w:val="none" w:sz="0" w:space="0" w:color="auto"/>
        <w:left w:val="none" w:sz="0" w:space="0" w:color="auto"/>
        <w:bottom w:val="none" w:sz="0" w:space="0" w:color="auto"/>
        <w:right w:val="none" w:sz="0" w:space="0" w:color="auto"/>
      </w:divBdr>
    </w:div>
    <w:div w:id="1844970194">
      <w:bodyDiv w:val="1"/>
      <w:marLeft w:val="0"/>
      <w:marRight w:val="0"/>
      <w:marTop w:val="0"/>
      <w:marBottom w:val="0"/>
      <w:divBdr>
        <w:top w:val="none" w:sz="0" w:space="0" w:color="auto"/>
        <w:left w:val="none" w:sz="0" w:space="0" w:color="auto"/>
        <w:bottom w:val="none" w:sz="0" w:space="0" w:color="auto"/>
        <w:right w:val="none" w:sz="0" w:space="0" w:color="auto"/>
      </w:divBdr>
    </w:div>
    <w:div w:id="1860506082">
      <w:bodyDiv w:val="1"/>
      <w:marLeft w:val="0"/>
      <w:marRight w:val="0"/>
      <w:marTop w:val="0"/>
      <w:marBottom w:val="0"/>
      <w:divBdr>
        <w:top w:val="none" w:sz="0" w:space="0" w:color="auto"/>
        <w:left w:val="none" w:sz="0" w:space="0" w:color="auto"/>
        <w:bottom w:val="none" w:sz="0" w:space="0" w:color="auto"/>
        <w:right w:val="none" w:sz="0" w:space="0" w:color="auto"/>
      </w:divBdr>
    </w:div>
    <w:div w:id="1886986835">
      <w:bodyDiv w:val="1"/>
      <w:marLeft w:val="0"/>
      <w:marRight w:val="0"/>
      <w:marTop w:val="0"/>
      <w:marBottom w:val="0"/>
      <w:divBdr>
        <w:top w:val="none" w:sz="0" w:space="0" w:color="auto"/>
        <w:left w:val="none" w:sz="0" w:space="0" w:color="auto"/>
        <w:bottom w:val="none" w:sz="0" w:space="0" w:color="auto"/>
        <w:right w:val="none" w:sz="0" w:space="0" w:color="auto"/>
      </w:divBdr>
    </w:div>
    <w:div w:id="1889609835">
      <w:bodyDiv w:val="1"/>
      <w:marLeft w:val="0"/>
      <w:marRight w:val="0"/>
      <w:marTop w:val="0"/>
      <w:marBottom w:val="0"/>
      <w:divBdr>
        <w:top w:val="none" w:sz="0" w:space="0" w:color="auto"/>
        <w:left w:val="none" w:sz="0" w:space="0" w:color="auto"/>
        <w:bottom w:val="none" w:sz="0" w:space="0" w:color="auto"/>
        <w:right w:val="none" w:sz="0" w:space="0" w:color="auto"/>
      </w:divBdr>
    </w:div>
    <w:div w:id="1964771074">
      <w:bodyDiv w:val="1"/>
      <w:marLeft w:val="0"/>
      <w:marRight w:val="0"/>
      <w:marTop w:val="0"/>
      <w:marBottom w:val="0"/>
      <w:divBdr>
        <w:top w:val="none" w:sz="0" w:space="0" w:color="auto"/>
        <w:left w:val="none" w:sz="0" w:space="0" w:color="auto"/>
        <w:bottom w:val="none" w:sz="0" w:space="0" w:color="auto"/>
        <w:right w:val="none" w:sz="0" w:space="0" w:color="auto"/>
      </w:divBdr>
    </w:div>
    <w:div w:id="1981613964">
      <w:bodyDiv w:val="1"/>
      <w:marLeft w:val="0"/>
      <w:marRight w:val="0"/>
      <w:marTop w:val="0"/>
      <w:marBottom w:val="0"/>
      <w:divBdr>
        <w:top w:val="none" w:sz="0" w:space="0" w:color="auto"/>
        <w:left w:val="none" w:sz="0" w:space="0" w:color="auto"/>
        <w:bottom w:val="none" w:sz="0" w:space="0" w:color="auto"/>
        <w:right w:val="none" w:sz="0" w:space="0" w:color="auto"/>
      </w:divBdr>
    </w:div>
    <w:div w:id="1991903368">
      <w:bodyDiv w:val="1"/>
      <w:marLeft w:val="0"/>
      <w:marRight w:val="0"/>
      <w:marTop w:val="0"/>
      <w:marBottom w:val="0"/>
      <w:divBdr>
        <w:top w:val="none" w:sz="0" w:space="0" w:color="auto"/>
        <w:left w:val="none" w:sz="0" w:space="0" w:color="auto"/>
        <w:bottom w:val="none" w:sz="0" w:space="0" w:color="auto"/>
        <w:right w:val="none" w:sz="0" w:space="0" w:color="auto"/>
      </w:divBdr>
    </w:div>
    <w:div w:id="1992557743">
      <w:bodyDiv w:val="1"/>
      <w:marLeft w:val="0"/>
      <w:marRight w:val="0"/>
      <w:marTop w:val="0"/>
      <w:marBottom w:val="0"/>
      <w:divBdr>
        <w:top w:val="none" w:sz="0" w:space="0" w:color="auto"/>
        <w:left w:val="none" w:sz="0" w:space="0" w:color="auto"/>
        <w:bottom w:val="none" w:sz="0" w:space="0" w:color="auto"/>
        <w:right w:val="none" w:sz="0" w:space="0" w:color="auto"/>
      </w:divBdr>
    </w:div>
    <w:div w:id="20131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4A5A9-7251-451A-8D94-EF281A67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5925</Words>
  <Characters>3378</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Віктор В. Чередниченко</cp:lastModifiedBy>
  <cp:revision>2</cp:revision>
  <cp:lastPrinted>2022-05-13T08:14:00Z</cp:lastPrinted>
  <dcterms:created xsi:type="dcterms:W3CDTF">2023-08-30T07:15:00Z</dcterms:created>
  <dcterms:modified xsi:type="dcterms:W3CDTF">2023-08-30T07:15:00Z</dcterms:modified>
</cp:coreProperties>
</file>