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7A" w:rsidRDefault="003E017A" w:rsidP="00BC466E">
      <w:pPr>
        <w:tabs>
          <w:tab w:val="center" w:pos="4820"/>
        </w:tabs>
        <w:ind w:right="-1"/>
        <w:jc w:val="both"/>
        <w:rPr>
          <w:rFonts w:ascii="Times New Roman" w:hAnsi="Times New Roman"/>
          <w:b/>
          <w:sz w:val="28"/>
          <w:szCs w:val="28"/>
        </w:rPr>
      </w:pPr>
    </w:p>
    <w:p w:rsidR="003E017A" w:rsidRDefault="003E017A" w:rsidP="00BC466E">
      <w:pPr>
        <w:tabs>
          <w:tab w:val="center" w:pos="4820"/>
        </w:tabs>
        <w:ind w:right="-1"/>
        <w:jc w:val="both"/>
        <w:rPr>
          <w:rFonts w:ascii="Times New Roman" w:hAnsi="Times New Roman"/>
          <w:b/>
          <w:sz w:val="28"/>
          <w:szCs w:val="28"/>
        </w:rPr>
      </w:pPr>
    </w:p>
    <w:p w:rsidR="003E017A" w:rsidRDefault="003E017A" w:rsidP="00BC466E">
      <w:pPr>
        <w:tabs>
          <w:tab w:val="center" w:pos="4820"/>
        </w:tabs>
        <w:ind w:right="-1"/>
        <w:jc w:val="both"/>
        <w:rPr>
          <w:rFonts w:ascii="Times New Roman" w:hAnsi="Times New Roman"/>
          <w:b/>
          <w:sz w:val="28"/>
          <w:szCs w:val="28"/>
        </w:rPr>
      </w:pPr>
    </w:p>
    <w:p w:rsidR="003E017A" w:rsidRDefault="003E017A" w:rsidP="00BC466E">
      <w:pPr>
        <w:tabs>
          <w:tab w:val="center" w:pos="4820"/>
        </w:tabs>
        <w:ind w:right="-1"/>
        <w:jc w:val="both"/>
        <w:rPr>
          <w:rFonts w:ascii="Times New Roman" w:hAnsi="Times New Roman"/>
          <w:b/>
          <w:sz w:val="28"/>
          <w:szCs w:val="28"/>
        </w:rPr>
      </w:pPr>
    </w:p>
    <w:p w:rsidR="003E017A" w:rsidRDefault="003E017A" w:rsidP="00BC466E">
      <w:pPr>
        <w:tabs>
          <w:tab w:val="center" w:pos="4820"/>
        </w:tabs>
        <w:ind w:right="-1"/>
        <w:jc w:val="both"/>
        <w:rPr>
          <w:rFonts w:ascii="Times New Roman" w:hAnsi="Times New Roman"/>
          <w:b/>
          <w:sz w:val="28"/>
          <w:szCs w:val="28"/>
        </w:rPr>
      </w:pPr>
    </w:p>
    <w:p w:rsidR="003E017A" w:rsidRDefault="003E017A" w:rsidP="00BC466E">
      <w:pPr>
        <w:tabs>
          <w:tab w:val="center" w:pos="4820"/>
        </w:tabs>
        <w:ind w:right="-1"/>
        <w:jc w:val="both"/>
        <w:rPr>
          <w:rFonts w:ascii="Times New Roman" w:hAnsi="Times New Roman"/>
          <w:b/>
          <w:sz w:val="28"/>
          <w:szCs w:val="28"/>
        </w:rPr>
      </w:pPr>
    </w:p>
    <w:p w:rsidR="00BC466E" w:rsidRPr="00BC466E" w:rsidRDefault="00CD711F" w:rsidP="00BC466E">
      <w:pPr>
        <w:tabs>
          <w:tab w:val="center" w:pos="4820"/>
        </w:tabs>
        <w:ind w:right="-1"/>
        <w:jc w:val="both"/>
        <w:rPr>
          <w:rFonts w:ascii="Times New Roman" w:hAnsi="Times New Roman"/>
          <w:b/>
          <w:color w:val="auto"/>
          <w:sz w:val="28"/>
          <w:szCs w:val="28"/>
          <w:lang w:eastAsia="uk-UA"/>
        </w:rPr>
      </w:pPr>
      <w:r w:rsidRPr="00457C15">
        <w:rPr>
          <w:rFonts w:ascii="Times New Roman" w:hAnsi="Times New Roman"/>
          <w:b/>
          <w:sz w:val="28"/>
          <w:szCs w:val="28"/>
        </w:rPr>
        <w:t xml:space="preserve">про відмову у відкритті конституційного провадження у справі за </w:t>
      </w:r>
      <w:r w:rsidRPr="00457C15">
        <w:rPr>
          <w:rFonts w:ascii="Times New Roman" w:hAnsi="Times New Roman"/>
          <w:b/>
          <w:color w:val="auto"/>
          <w:sz w:val="28"/>
          <w:szCs w:val="28"/>
        </w:rPr>
        <w:t xml:space="preserve">конституційною скаргою </w:t>
      </w:r>
      <w:r w:rsidR="00BC466E" w:rsidRPr="00BC466E">
        <w:rPr>
          <w:rFonts w:ascii="Times New Roman" w:hAnsi="Times New Roman"/>
          <w:b/>
          <w:color w:val="auto"/>
          <w:sz w:val="28"/>
          <w:szCs w:val="28"/>
          <w:lang w:eastAsia="uk-UA"/>
        </w:rPr>
        <w:t>Саприки Василя Івановича щодо відповідності Конституції</w:t>
      </w:r>
      <w:r w:rsidR="003E017A">
        <w:rPr>
          <w:rFonts w:ascii="Times New Roman" w:hAnsi="Times New Roman"/>
          <w:b/>
          <w:color w:val="auto"/>
          <w:sz w:val="28"/>
          <w:szCs w:val="28"/>
          <w:lang w:eastAsia="uk-UA"/>
        </w:rPr>
        <w:t xml:space="preserve"> </w:t>
      </w:r>
      <w:r w:rsidR="00BC466E" w:rsidRPr="00BC466E">
        <w:rPr>
          <w:rFonts w:ascii="Times New Roman" w:hAnsi="Times New Roman"/>
          <w:b/>
          <w:color w:val="auto"/>
          <w:sz w:val="28"/>
          <w:szCs w:val="28"/>
          <w:lang w:eastAsia="uk-UA"/>
        </w:rPr>
        <w:t xml:space="preserve">України (конституційності) статті 1, частини другої статті 20 </w:t>
      </w:r>
      <w:r w:rsidR="003E017A">
        <w:rPr>
          <w:rFonts w:ascii="Times New Roman" w:hAnsi="Times New Roman"/>
          <w:b/>
          <w:color w:val="auto"/>
          <w:sz w:val="28"/>
          <w:szCs w:val="28"/>
          <w:lang w:eastAsia="uk-UA"/>
        </w:rPr>
        <w:br/>
      </w:r>
      <w:r w:rsidR="003E017A">
        <w:rPr>
          <w:rFonts w:ascii="Times New Roman" w:hAnsi="Times New Roman"/>
          <w:b/>
          <w:color w:val="auto"/>
          <w:sz w:val="28"/>
          <w:szCs w:val="28"/>
          <w:lang w:eastAsia="uk-UA"/>
        </w:rPr>
        <w:tab/>
      </w:r>
      <w:r w:rsidR="00BC466E" w:rsidRPr="00BC466E">
        <w:rPr>
          <w:rFonts w:ascii="Times New Roman" w:hAnsi="Times New Roman"/>
          <w:b/>
          <w:color w:val="auto"/>
          <w:sz w:val="28"/>
          <w:szCs w:val="28"/>
          <w:lang w:eastAsia="uk-UA"/>
        </w:rPr>
        <w:t>Закону</w:t>
      </w:r>
      <w:r w:rsidR="003E017A">
        <w:rPr>
          <w:rFonts w:ascii="Times New Roman" w:hAnsi="Times New Roman"/>
          <w:b/>
          <w:color w:val="auto"/>
          <w:sz w:val="28"/>
          <w:szCs w:val="28"/>
          <w:lang w:eastAsia="uk-UA"/>
        </w:rPr>
        <w:t xml:space="preserve"> </w:t>
      </w:r>
      <w:r w:rsidR="00BC466E" w:rsidRPr="00BC466E">
        <w:rPr>
          <w:rFonts w:ascii="Times New Roman" w:hAnsi="Times New Roman"/>
          <w:b/>
          <w:color w:val="auto"/>
          <w:sz w:val="28"/>
          <w:szCs w:val="28"/>
          <w:lang w:eastAsia="uk-UA"/>
        </w:rPr>
        <w:t>України „Про правовий режим воєнного стану“</w:t>
      </w:r>
    </w:p>
    <w:p w:rsidR="00D10D03" w:rsidRPr="00457C15" w:rsidRDefault="00D10D03" w:rsidP="00457C15">
      <w:pPr>
        <w:pStyle w:val="ae"/>
        <w:jc w:val="both"/>
        <w:rPr>
          <w:rFonts w:ascii="Times New Roman" w:hAnsi="Times New Roman"/>
          <w:iCs/>
          <w:color w:val="auto"/>
          <w:sz w:val="28"/>
          <w:szCs w:val="28"/>
        </w:rPr>
      </w:pPr>
    </w:p>
    <w:p w:rsidR="00D10D03" w:rsidRPr="00457C15" w:rsidRDefault="00D10D03" w:rsidP="00457C15">
      <w:pPr>
        <w:pStyle w:val="ae"/>
        <w:tabs>
          <w:tab w:val="right" w:pos="9638"/>
        </w:tabs>
        <w:jc w:val="both"/>
        <w:rPr>
          <w:rFonts w:ascii="Times New Roman" w:hAnsi="Times New Roman"/>
          <w:color w:val="auto"/>
          <w:sz w:val="28"/>
          <w:szCs w:val="28"/>
        </w:rPr>
      </w:pPr>
      <w:r w:rsidRPr="00457C15">
        <w:rPr>
          <w:rFonts w:ascii="Times New Roman" w:hAnsi="Times New Roman"/>
          <w:color w:val="auto"/>
          <w:sz w:val="28"/>
          <w:szCs w:val="28"/>
        </w:rPr>
        <w:t xml:space="preserve">К и ї в </w:t>
      </w:r>
      <w:r w:rsidR="00457C15">
        <w:rPr>
          <w:rFonts w:ascii="Times New Roman" w:hAnsi="Times New Roman"/>
          <w:color w:val="auto"/>
          <w:sz w:val="28"/>
          <w:szCs w:val="28"/>
        </w:rPr>
        <w:tab/>
      </w:r>
      <w:r w:rsidRPr="00457C15">
        <w:rPr>
          <w:rFonts w:ascii="Times New Roman" w:hAnsi="Times New Roman"/>
          <w:color w:val="auto"/>
          <w:sz w:val="28"/>
          <w:szCs w:val="28"/>
        </w:rPr>
        <w:t>Справа № 3-</w:t>
      </w:r>
      <w:r w:rsidR="00BC466E">
        <w:rPr>
          <w:rFonts w:ascii="Times New Roman" w:hAnsi="Times New Roman"/>
          <w:color w:val="auto"/>
          <w:sz w:val="28"/>
          <w:szCs w:val="28"/>
        </w:rPr>
        <w:t>60</w:t>
      </w:r>
      <w:r w:rsidRPr="00457C15">
        <w:rPr>
          <w:rFonts w:ascii="Times New Roman" w:hAnsi="Times New Roman"/>
          <w:color w:val="auto"/>
          <w:sz w:val="28"/>
          <w:szCs w:val="28"/>
        </w:rPr>
        <w:t>/202</w:t>
      </w:r>
      <w:r w:rsidR="00BC466E">
        <w:rPr>
          <w:rFonts w:ascii="Times New Roman" w:hAnsi="Times New Roman"/>
          <w:color w:val="auto"/>
          <w:sz w:val="28"/>
          <w:szCs w:val="28"/>
        </w:rPr>
        <w:t>4</w:t>
      </w:r>
      <w:r w:rsidRPr="00457C15">
        <w:rPr>
          <w:rFonts w:ascii="Times New Roman" w:hAnsi="Times New Roman"/>
          <w:color w:val="auto"/>
          <w:sz w:val="28"/>
          <w:szCs w:val="28"/>
        </w:rPr>
        <w:t>(</w:t>
      </w:r>
      <w:r w:rsidR="00BC466E">
        <w:rPr>
          <w:rFonts w:ascii="Times New Roman" w:hAnsi="Times New Roman"/>
          <w:color w:val="auto"/>
          <w:sz w:val="28"/>
          <w:szCs w:val="28"/>
        </w:rPr>
        <w:t>128</w:t>
      </w:r>
      <w:r w:rsidRPr="00457C15">
        <w:rPr>
          <w:rFonts w:ascii="Times New Roman" w:hAnsi="Times New Roman"/>
          <w:color w:val="auto"/>
          <w:sz w:val="28"/>
          <w:szCs w:val="28"/>
        </w:rPr>
        <w:t>/2</w:t>
      </w:r>
      <w:r w:rsidR="00BC466E">
        <w:rPr>
          <w:rFonts w:ascii="Times New Roman" w:hAnsi="Times New Roman"/>
          <w:color w:val="auto"/>
          <w:sz w:val="28"/>
          <w:szCs w:val="28"/>
        </w:rPr>
        <w:t>4</w:t>
      </w:r>
      <w:r w:rsidRPr="00457C15">
        <w:rPr>
          <w:rFonts w:ascii="Times New Roman" w:hAnsi="Times New Roman"/>
          <w:color w:val="auto"/>
          <w:sz w:val="28"/>
          <w:szCs w:val="28"/>
        </w:rPr>
        <w:t>)</w:t>
      </w:r>
    </w:p>
    <w:p w:rsidR="00D10D03" w:rsidRPr="00457C15" w:rsidRDefault="0046165B" w:rsidP="00457C15">
      <w:pPr>
        <w:pStyle w:val="ae"/>
        <w:jc w:val="both"/>
        <w:rPr>
          <w:rFonts w:ascii="Times New Roman" w:hAnsi="Times New Roman"/>
          <w:color w:val="auto"/>
          <w:sz w:val="28"/>
          <w:szCs w:val="28"/>
        </w:rPr>
      </w:pPr>
      <w:r>
        <w:rPr>
          <w:rFonts w:ascii="Times New Roman" w:hAnsi="Times New Roman"/>
          <w:sz w:val="28"/>
          <w:szCs w:val="28"/>
        </w:rPr>
        <w:t xml:space="preserve">5 червня </w:t>
      </w:r>
      <w:r w:rsidR="00D10D03" w:rsidRPr="00457C15">
        <w:rPr>
          <w:rFonts w:ascii="Times New Roman" w:hAnsi="Times New Roman"/>
          <w:sz w:val="28"/>
          <w:szCs w:val="28"/>
        </w:rPr>
        <w:t>2024 року</w:t>
      </w:r>
    </w:p>
    <w:p w:rsidR="006A50FC" w:rsidRPr="00457C15" w:rsidRDefault="00D10D03" w:rsidP="00457C15">
      <w:pPr>
        <w:pStyle w:val="ae"/>
        <w:jc w:val="both"/>
        <w:rPr>
          <w:rFonts w:ascii="Times New Roman" w:hAnsi="Times New Roman"/>
          <w:color w:val="auto"/>
          <w:sz w:val="28"/>
          <w:szCs w:val="28"/>
        </w:rPr>
      </w:pPr>
      <w:r w:rsidRPr="00457C15">
        <w:rPr>
          <w:rFonts w:ascii="Times New Roman" w:hAnsi="Times New Roman"/>
          <w:color w:val="auto"/>
          <w:sz w:val="28"/>
          <w:szCs w:val="28"/>
        </w:rPr>
        <w:t>№</w:t>
      </w:r>
      <w:r w:rsidR="0046165B">
        <w:rPr>
          <w:rFonts w:ascii="Times New Roman" w:hAnsi="Times New Roman"/>
          <w:color w:val="auto"/>
          <w:sz w:val="28"/>
          <w:szCs w:val="28"/>
        </w:rPr>
        <w:t xml:space="preserve"> 38</w:t>
      </w:r>
      <w:r w:rsidR="006A50FC" w:rsidRPr="00457C15">
        <w:rPr>
          <w:rFonts w:ascii="Times New Roman" w:hAnsi="Times New Roman"/>
          <w:color w:val="auto"/>
          <w:sz w:val="28"/>
          <w:szCs w:val="28"/>
        </w:rPr>
        <w:t>-у(ІІ)/2024</w:t>
      </w:r>
    </w:p>
    <w:p w:rsidR="00D10D03" w:rsidRPr="00457C15" w:rsidRDefault="00D10D03" w:rsidP="00457C15">
      <w:pPr>
        <w:pStyle w:val="ae"/>
        <w:jc w:val="both"/>
        <w:rPr>
          <w:rFonts w:ascii="Times New Roman" w:hAnsi="Times New Roman"/>
          <w:color w:val="auto"/>
          <w:sz w:val="28"/>
          <w:szCs w:val="28"/>
        </w:rPr>
      </w:pPr>
    </w:p>
    <w:p w:rsidR="00244A1A" w:rsidRPr="00457C15" w:rsidRDefault="00244A1A" w:rsidP="003E017A">
      <w:pPr>
        <w:pStyle w:val="ae"/>
        <w:ind w:firstLine="567"/>
        <w:jc w:val="both"/>
        <w:rPr>
          <w:rFonts w:ascii="Times New Roman" w:hAnsi="Times New Roman"/>
          <w:sz w:val="28"/>
          <w:szCs w:val="28"/>
        </w:rPr>
      </w:pPr>
      <w:r w:rsidRPr="00457C15">
        <w:rPr>
          <w:rFonts w:ascii="Times New Roman" w:hAnsi="Times New Roman"/>
          <w:sz w:val="28"/>
          <w:szCs w:val="28"/>
        </w:rPr>
        <w:t>Друг</w:t>
      </w:r>
      <w:r w:rsidR="000377BA" w:rsidRPr="00457C15">
        <w:rPr>
          <w:rFonts w:ascii="Times New Roman" w:hAnsi="Times New Roman"/>
          <w:sz w:val="28"/>
          <w:szCs w:val="28"/>
        </w:rPr>
        <w:t>ий</w:t>
      </w:r>
      <w:r w:rsidRPr="00457C15">
        <w:rPr>
          <w:rFonts w:ascii="Times New Roman" w:hAnsi="Times New Roman"/>
          <w:color w:val="auto"/>
          <w:sz w:val="28"/>
          <w:szCs w:val="28"/>
        </w:rPr>
        <w:t xml:space="preserve"> сенат </w:t>
      </w:r>
      <w:r w:rsidRPr="00457C15">
        <w:rPr>
          <w:rFonts w:ascii="Times New Roman" w:hAnsi="Times New Roman"/>
          <w:sz w:val="28"/>
          <w:szCs w:val="28"/>
        </w:rPr>
        <w:t>Конституційного Суду України у складі:</w:t>
      </w:r>
    </w:p>
    <w:p w:rsidR="00244A1A" w:rsidRPr="00457C15" w:rsidRDefault="00244A1A" w:rsidP="003E017A">
      <w:pPr>
        <w:pStyle w:val="ae"/>
        <w:ind w:firstLine="567"/>
        <w:jc w:val="both"/>
        <w:rPr>
          <w:rFonts w:ascii="Times New Roman" w:hAnsi="Times New Roman"/>
          <w:sz w:val="28"/>
          <w:szCs w:val="28"/>
        </w:rPr>
      </w:pPr>
    </w:p>
    <w:p w:rsidR="000377BA" w:rsidRPr="00457C15" w:rsidRDefault="0046165B" w:rsidP="003E017A">
      <w:pPr>
        <w:pStyle w:val="ae"/>
        <w:ind w:firstLine="567"/>
        <w:jc w:val="both"/>
        <w:rPr>
          <w:rFonts w:ascii="Times New Roman" w:hAnsi="Times New Roman"/>
          <w:sz w:val="28"/>
          <w:szCs w:val="28"/>
        </w:rPr>
      </w:pPr>
      <w:r w:rsidRPr="0046165B">
        <w:rPr>
          <w:rFonts w:ascii="Times New Roman" w:hAnsi="Times New Roman" w:hint="eastAsia"/>
          <w:sz w:val="28"/>
          <w:szCs w:val="28"/>
        </w:rPr>
        <w:t>Мойсик</w:t>
      </w:r>
      <w:r w:rsidRPr="0046165B">
        <w:rPr>
          <w:rFonts w:ascii="Times New Roman" w:hAnsi="Times New Roman"/>
          <w:sz w:val="28"/>
          <w:szCs w:val="28"/>
        </w:rPr>
        <w:t xml:space="preserve"> </w:t>
      </w:r>
      <w:r w:rsidRPr="0046165B">
        <w:rPr>
          <w:rFonts w:ascii="Times New Roman" w:hAnsi="Times New Roman" w:hint="eastAsia"/>
          <w:sz w:val="28"/>
          <w:szCs w:val="28"/>
        </w:rPr>
        <w:t>Володимир</w:t>
      </w:r>
      <w:r w:rsidRPr="0046165B">
        <w:rPr>
          <w:rFonts w:ascii="Times New Roman" w:hAnsi="Times New Roman"/>
          <w:sz w:val="28"/>
          <w:szCs w:val="28"/>
        </w:rPr>
        <w:t xml:space="preserve"> </w:t>
      </w:r>
      <w:r w:rsidRPr="0046165B">
        <w:rPr>
          <w:rFonts w:ascii="Times New Roman" w:hAnsi="Times New Roman" w:hint="eastAsia"/>
          <w:sz w:val="28"/>
          <w:szCs w:val="28"/>
        </w:rPr>
        <w:t>Романович</w:t>
      </w:r>
      <w:r w:rsidRPr="0046165B">
        <w:rPr>
          <w:rFonts w:ascii="Times New Roman" w:hAnsi="Times New Roman"/>
          <w:sz w:val="28"/>
          <w:szCs w:val="28"/>
        </w:rPr>
        <w:t xml:space="preserve"> </w:t>
      </w:r>
      <w:r w:rsidR="000377BA" w:rsidRPr="00457C15">
        <w:rPr>
          <w:rFonts w:ascii="Times New Roman" w:hAnsi="Times New Roman"/>
          <w:sz w:val="28"/>
          <w:szCs w:val="28"/>
        </w:rPr>
        <w:t>(голова засідання),</w:t>
      </w:r>
    </w:p>
    <w:p w:rsidR="000377BA" w:rsidRPr="00457C15" w:rsidRDefault="000377BA" w:rsidP="003E017A">
      <w:pPr>
        <w:pStyle w:val="ae"/>
        <w:ind w:firstLine="567"/>
        <w:jc w:val="both"/>
        <w:rPr>
          <w:rFonts w:ascii="Times New Roman" w:hAnsi="Times New Roman"/>
          <w:sz w:val="28"/>
          <w:szCs w:val="28"/>
        </w:rPr>
      </w:pPr>
      <w:r w:rsidRPr="00457C15">
        <w:rPr>
          <w:rFonts w:ascii="Times New Roman" w:hAnsi="Times New Roman"/>
          <w:sz w:val="28"/>
          <w:szCs w:val="28"/>
        </w:rPr>
        <w:t>Городовенко Віктор Валентинович,</w:t>
      </w:r>
    </w:p>
    <w:p w:rsidR="000377BA" w:rsidRPr="00457C15" w:rsidRDefault="000377BA" w:rsidP="003E017A">
      <w:pPr>
        <w:pStyle w:val="ae"/>
        <w:ind w:firstLine="567"/>
        <w:jc w:val="both"/>
        <w:rPr>
          <w:rFonts w:ascii="Times New Roman" w:hAnsi="Times New Roman"/>
          <w:sz w:val="28"/>
          <w:szCs w:val="28"/>
        </w:rPr>
      </w:pPr>
      <w:r w:rsidRPr="00457C15">
        <w:rPr>
          <w:rFonts w:ascii="Times New Roman" w:hAnsi="Times New Roman"/>
          <w:sz w:val="28"/>
          <w:szCs w:val="28"/>
        </w:rPr>
        <w:t>Лемак Василь Васильович,</w:t>
      </w:r>
    </w:p>
    <w:p w:rsidR="000377BA" w:rsidRDefault="000377BA" w:rsidP="003E017A">
      <w:pPr>
        <w:pStyle w:val="ae"/>
        <w:ind w:firstLine="567"/>
        <w:jc w:val="both"/>
        <w:rPr>
          <w:rFonts w:ascii="Times New Roman" w:hAnsi="Times New Roman"/>
          <w:sz w:val="28"/>
          <w:szCs w:val="28"/>
        </w:rPr>
      </w:pPr>
      <w:r w:rsidRPr="00457C15">
        <w:rPr>
          <w:rFonts w:ascii="Times New Roman" w:hAnsi="Times New Roman"/>
          <w:sz w:val="28"/>
          <w:szCs w:val="28"/>
        </w:rPr>
        <w:t>Первомайський Олег Олексійович</w:t>
      </w:r>
      <w:r w:rsidR="00CF761D">
        <w:rPr>
          <w:rFonts w:ascii="Times New Roman" w:hAnsi="Times New Roman"/>
          <w:sz w:val="28"/>
          <w:szCs w:val="28"/>
        </w:rPr>
        <w:t xml:space="preserve"> </w:t>
      </w:r>
      <w:r w:rsidR="00BC466E" w:rsidRPr="00BC466E">
        <w:rPr>
          <w:rFonts w:ascii="Times New Roman" w:hAnsi="Times New Roman"/>
          <w:sz w:val="28"/>
          <w:szCs w:val="28"/>
        </w:rPr>
        <w:t>(доповідач)</w:t>
      </w:r>
      <w:r w:rsidRPr="00457C15">
        <w:rPr>
          <w:rFonts w:ascii="Times New Roman" w:hAnsi="Times New Roman"/>
          <w:sz w:val="28"/>
          <w:szCs w:val="28"/>
        </w:rPr>
        <w:t>,</w:t>
      </w:r>
    </w:p>
    <w:p w:rsidR="0046165B" w:rsidRPr="00457C15" w:rsidRDefault="0046165B" w:rsidP="003E017A">
      <w:pPr>
        <w:pStyle w:val="ae"/>
        <w:ind w:firstLine="567"/>
        <w:jc w:val="both"/>
        <w:rPr>
          <w:rFonts w:ascii="Times New Roman" w:hAnsi="Times New Roman"/>
          <w:sz w:val="28"/>
          <w:szCs w:val="28"/>
        </w:rPr>
      </w:pPr>
      <w:r>
        <w:rPr>
          <w:rFonts w:ascii="Times New Roman" w:hAnsi="Times New Roman"/>
          <w:sz w:val="28"/>
          <w:szCs w:val="28"/>
        </w:rPr>
        <w:t>Різник Сергій Васильович,</w:t>
      </w:r>
    </w:p>
    <w:p w:rsidR="002C02BD" w:rsidRPr="00457C15" w:rsidRDefault="002C02BD" w:rsidP="003E017A">
      <w:pPr>
        <w:pStyle w:val="ae"/>
        <w:ind w:firstLine="567"/>
        <w:jc w:val="both"/>
        <w:rPr>
          <w:rFonts w:ascii="Times New Roman" w:hAnsi="Times New Roman"/>
          <w:sz w:val="28"/>
          <w:szCs w:val="28"/>
        </w:rPr>
      </w:pPr>
      <w:r w:rsidRPr="00457C15">
        <w:rPr>
          <w:rFonts w:ascii="Times New Roman" w:hAnsi="Times New Roman"/>
          <w:sz w:val="28"/>
          <w:szCs w:val="28"/>
        </w:rPr>
        <w:t>Юровська Галина Валентинівна‚</w:t>
      </w:r>
    </w:p>
    <w:p w:rsidR="00244A1A" w:rsidRPr="00457C15" w:rsidRDefault="00244A1A" w:rsidP="003E017A">
      <w:pPr>
        <w:pStyle w:val="ae"/>
        <w:ind w:firstLine="567"/>
        <w:jc w:val="both"/>
        <w:rPr>
          <w:rFonts w:ascii="Times New Roman" w:hAnsi="Times New Roman"/>
          <w:color w:val="auto"/>
          <w:sz w:val="28"/>
          <w:szCs w:val="28"/>
        </w:rPr>
      </w:pPr>
    </w:p>
    <w:p w:rsidR="00D10D03" w:rsidRPr="00457C15" w:rsidRDefault="00CD711F" w:rsidP="00CF761D">
      <w:pPr>
        <w:pStyle w:val="ae"/>
        <w:spacing w:line="360" w:lineRule="auto"/>
        <w:ind w:firstLine="567"/>
        <w:jc w:val="both"/>
        <w:rPr>
          <w:rFonts w:ascii="Times New Roman" w:hAnsi="Times New Roman"/>
          <w:color w:val="auto"/>
          <w:sz w:val="28"/>
          <w:szCs w:val="28"/>
        </w:rPr>
      </w:pPr>
      <w:r w:rsidRPr="00457C15">
        <w:rPr>
          <w:rFonts w:ascii="Times New Roman" w:hAnsi="Times New Roman"/>
          <w:color w:val="auto"/>
          <w:sz w:val="28"/>
          <w:szCs w:val="28"/>
        </w:rPr>
        <w:t xml:space="preserve">розглянув на засіданні питання </w:t>
      </w:r>
      <w:r w:rsidR="000940FC">
        <w:rPr>
          <w:rFonts w:ascii="Times New Roman" w:hAnsi="Times New Roman"/>
          <w:color w:val="auto"/>
          <w:sz w:val="28"/>
          <w:szCs w:val="28"/>
        </w:rPr>
        <w:t>про</w:t>
      </w:r>
      <w:r w:rsidRPr="00457C15">
        <w:rPr>
          <w:rFonts w:ascii="Times New Roman" w:hAnsi="Times New Roman"/>
          <w:color w:val="auto"/>
          <w:sz w:val="28"/>
          <w:szCs w:val="28"/>
        </w:rPr>
        <w:t xml:space="preserve"> відкриття конституційного провадження у справі за конституційною скаргою </w:t>
      </w:r>
      <w:r w:rsidR="00BC466E" w:rsidRPr="00BC466E">
        <w:rPr>
          <w:rFonts w:ascii="Times New Roman" w:hAnsi="Times New Roman"/>
          <w:color w:val="auto"/>
          <w:sz w:val="28"/>
          <w:szCs w:val="28"/>
        </w:rPr>
        <w:t>Саприки Василя Івановича щодо відповідності Конституції України (конституційності) статті 1, частини</w:t>
      </w:r>
      <w:r w:rsidR="003E017A">
        <w:rPr>
          <w:rFonts w:ascii="Times New Roman" w:hAnsi="Times New Roman"/>
          <w:color w:val="auto"/>
          <w:sz w:val="28"/>
          <w:szCs w:val="28"/>
        </w:rPr>
        <w:t xml:space="preserve"> </w:t>
      </w:r>
      <w:r w:rsidR="00BC466E" w:rsidRPr="00BC466E">
        <w:rPr>
          <w:rFonts w:ascii="Times New Roman" w:hAnsi="Times New Roman"/>
          <w:color w:val="auto"/>
          <w:sz w:val="28"/>
          <w:szCs w:val="28"/>
        </w:rPr>
        <w:t>другої статті 20 Закону України „Про правовий режим воєнного стану“ від 12 травня 2015 року № 389–VIII (Відомості Верховної Ради України, 2015 р., № 28, ст.</w:t>
      </w:r>
      <w:r w:rsidR="003E017A">
        <w:rPr>
          <w:rFonts w:ascii="Times New Roman" w:hAnsi="Times New Roman"/>
          <w:color w:val="auto"/>
          <w:sz w:val="28"/>
          <w:szCs w:val="28"/>
        </w:rPr>
        <w:t xml:space="preserve"> </w:t>
      </w:r>
      <w:r w:rsidR="00BC466E" w:rsidRPr="00BC466E">
        <w:rPr>
          <w:rFonts w:ascii="Times New Roman" w:hAnsi="Times New Roman"/>
          <w:color w:val="auto"/>
          <w:sz w:val="28"/>
          <w:szCs w:val="28"/>
        </w:rPr>
        <w:t>250)</w:t>
      </w:r>
      <w:r w:rsidR="00BC466E">
        <w:rPr>
          <w:rFonts w:ascii="Times New Roman" w:hAnsi="Times New Roman"/>
          <w:color w:val="auto"/>
          <w:sz w:val="28"/>
          <w:szCs w:val="28"/>
        </w:rPr>
        <w:t>.</w:t>
      </w:r>
    </w:p>
    <w:p w:rsidR="00793645" w:rsidRPr="00457C15" w:rsidRDefault="00793645" w:rsidP="00CF761D">
      <w:pPr>
        <w:pStyle w:val="ae"/>
        <w:ind w:firstLine="567"/>
        <w:jc w:val="both"/>
        <w:rPr>
          <w:rFonts w:ascii="Times New Roman" w:hAnsi="Times New Roman"/>
          <w:color w:val="auto"/>
          <w:sz w:val="28"/>
          <w:szCs w:val="28"/>
        </w:rPr>
      </w:pPr>
    </w:p>
    <w:p w:rsidR="00BC466E" w:rsidRDefault="00BC466E" w:rsidP="00CF761D">
      <w:pPr>
        <w:spacing w:line="360" w:lineRule="auto"/>
        <w:ind w:firstLine="567"/>
        <w:jc w:val="both"/>
        <w:rPr>
          <w:rFonts w:ascii="Times New Roman" w:hAnsi="Times New Roman"/>
          <w:color w:val="auto"/>
          <w:sz w:val="28"/>
          <w:szCs w:val="28"/>
          <w:lang w:eastAsia="uk-UA"/>
        </w:rPr>
      </w:pPr>
      <w:r w:rsidRPr="00BC466E">
        <w:rPr>
          <w:rFonts w:ascii="Times New Roman" w:hAnsi="Times New Roman"/>
          <w:color w:val="auto"/>
          <w:sz w:val="28"/>
          <w:szCs w:val="28"/>
          <w:lang w:eastAsia="uk-UA"/>
        </w:rPr>
        <w:t xml:space="preserve">Заслухавши суддю-доповідача Первомайського О.О. та дослідивши матеріали справи, </w:t>
      </w:r>
      <w:r w:rsidR="000940FC">
        <w:rPr>
          <w:rFonts w:ascii="Times New Roman" w:hAnsi="Times New Roman"/>
          <w:color w:val="auto"/>
          <w:sz w:val="28"/>
          <w:szCs w:val="28"/>
          <w:lang w:eastAsia="uk-UA"/>
        </w:rPr>
        <w:t xml:space="preserve">Другий сенат </w:t>
      </w:r>
      <w:r w:rsidRPr="00BC466E">
        <w:rPr>
          <w:rFonts w:ascii="Times New Roman" w:hAnsi="Times New Roman"/>
          <w:color w:val="auto"/>
          <w:sz w:val="28"/>
          <w:szCs w:val="28"/>
          <w:lang w:eastAsia="uk-UA"/>
        </w:rPr>
        <w:t xml:space="preserve">Конституційного </w:t>
      </w:r>
      <w:r w:rsidRPr="00BC466E">
        <w:rPr>
          <w:rFonts w:ascii="Times New Roman" w:hAnsi="Times New Roman"/>
          <w:color w:val="auto"/>
          <w:sz w:val="28"/>
          <w:szCs w:val="28"/>
          <w:lang w:val="ru-RU" w:eastAsia="uk-UA"/>
        </w:rPr>
        <w:t>С</w:t>
      </w:r>
      <w:r w:rsidRPr="00BC466E">
        <w:rPr>
          <w:rFonts w:ascii="Times New Roman" w:hAnsi="Times New Roman"/>
          <w:color w:val="auto"/>
          <w:sz w:val="28"/>
          <w:szCs w:val="28"/>
          <w:lang w:eastAsia="uk-UA"/>
        </w:rPr>
        <w:t>уду України</w:t>
      </w:r>
    </w:p>
    <w:p w:rsidR="003E017A" w:rsidRPr="00BC466E" w:rsidRDefault="003E017A" w:rsidP="00CF761D">
      <w:pPr>
        <w:ind w:firstLine="567"/>
        <w:jc w:val="both"/>
        <w:rPr>
          <w:rFonts w:ascii="Times New Roman" w:hAnsi="Times New Roman"/>
          <w:color w:val="auto"/>
          <w:sz w:val="28"/>
          <w:szCs w:val="28"/>
          <w:lang w:eastAsia="uk-UA"/>
        </w:rPr>
      </w:pPr>
    </w:p>
    <w:p w:rsidR="00244A1A" w:rsidRDefault="00244A1A" w:rsidP="00CF761D">
      <w:pPr>
        <w:pStyle w:val="ae"/>
        <w:keepNext/>
        <w:spacing w:line="360" w:lineRule="auto"/>
        <w:jc w:val="center"/>
        <w:rPr>
          <w:rFonts w:ascii="Times New Roman" w:hAnsi="Times New Roman"/>
          <w:b/>
          <w:sz w:val="28"/>
          <w:szCs w:val="28"/>
        </w:rPr>
      </w:pPr>
      <w:r w:rsidRPr="00457C15">
        <w:rPr>
          <w:rFonts w:ascii="Times New Roman" w:hAnsi="Times New Roman"/>
          <w:b/>
          <w:sz w:val="28"/>
          <w:szCs w:val="28"/>
        </w:rPr>
        <w:t xml:space="preserve">у с т а н о в и </w:t>
      </w:r>
      <w:r w:rsidR="000377BA" w:rsidRPr="00457C15">
        <w:rPr>
          <w:rFonts w:ascii="Times New Roman" w:hAnsi="Times New Roman"/>
          <w:b/>
          <w:sz w:val="28"/>
          <w:szCs w:val="28"/>
        </w:rPr>
        <w:t>в</w:t>
      </w:r>
      <w:r w:rsidRPr="00457C15">
        <w:rPr>
          <w:rFonts w:ascii="Times New Roman" w:hAnsi="Times New Roman"/>
          <w:b/>
          <w:sz w:val="28"/>
          <w:szCs w:val="28"/>
        </w:rPr>
        <w:t>:</w:t>
      </w:r>
    </w:p>
    <w:p w:rsidR="00C36CD4" w:rsidRDefault="00C36CD4" w:rsidP="00CF761D">
      <w:pPr>
        <w:pStyle w:val="ae"/>
        <w:keepNext/>
        <w:ind w:firstLine="567"/>
        <w:jc w:val="center"/>
        <w:rPr>
          <w:rFonts w:ascii="Times New Roman" w:hAnsi="Times New Roman"/>
          <w:b/>
          <w:sz w:val="28"/>
          <w:szCs w:val="28"/>
        </w:rPr>
      </w:pPr>
    </w:p>
    <w:p w:rsidR="000C05FB" w:rsidRPr="000C05FB" w:rsidRDefault="000C05FB" w:rsidP="00CF761D">
      <w:pPr>
        <w:spacing w:line="360" w:lineRule="auto"/>
        <w:ind w:firstLine="567"/>
        <w:contextualSpacing/>
        <w:jc w:val="both"/>
        <w:rPr>
          <w:rFonts w:ascii="Times New Roman" w:eastAsia="Calibri" w:hAnsi="Times New Roman"/>
          <w:color w:val="auto"/>
          <w:sz w:val="28"/>
          <w:szCs w:val="28"/>
          <w:lang w:eastAsia="en-US"/>
        </w:rPr>
      </w:pPr>
      <w:bookmarkStart w:id="0" w:name="_Hlk40441461"/>
      <w:r w:rsidRPr="000C05FB">
        <w:rPr>
          <w:rFonts w:ascii="Times New Roman" w:eastAsia="Calibri" w:hAnsi="Times New Roman"/>
          <w:color w:val="auto"/>
          <w:sz w:val="28"/>
          <w:szCs w:val="28"/>
          <w:lang w:eastAsia="en-US"/>
        </w:rPr>
        <w:t>1.</w:t>
      </w:r>
      <w:r w:rsidR="003E017A">
        <w:rPr>
          <w:rFonts w:ascii="Times New Roman" w:eastAsia="Calibri" w:hAnsi="Times New Roman"/>
          <w:color w:val="auto"/>
          <w:sz w:val="28"/>
          <w:szCs w:val="28"/>
          <w:lang w:eastAsia="en-US"/>
        </w:rPr>
        <w:t xml:space="preserve"> </w:t>
      </w:r>
      <w:r w:rsidRPr="000C05FB">
        <w:rPr>
          <w:rFonts w:ascii="Times New Roman" w:eastAsia="Calibri" w:hAnsi="Times New Roman"/>
          <w:color w:val="auto"/>
          <w:sz w:val="28"/>
          <w:szCs w:val="28"/>
          <w:lang w:eastAsia="en-US"/>
        </w:rPr>
        <w:t xml:space="preserve">До Конституційного Суду України звернувся Саприка В. І. щодо відповідності Конституції України (конституційності) статті 1, частини другої статті 20 Закону України „Про правовий режим воєнного стану“ від 12 травня 2015 року № 389–VIII (далі – Закон), абзацу першого частини сьомої статті 20, </w:t>
      </w:r>
      <w:r w:rsidRPr="000C05FB">
        <w:rPr>
          <w:rFonts w:ascii="Times New Roman" w:eastAsia="Calibri" w:hAnsi="Times New Roman"/>
          <w:color w:val="auto"/>
          <w:sz w:val="28"/>
          <w:szCs w:val="28"/>
          <w:lang w:eastAsia="en-US"/>
        </w:rPr>
        <w:lastRenderedPageBreak/>
        <w:t>абзацу третього підпункту 2 пункту 22 розділу VI „Прикінцеві та перехідні положення“ Бюджетного кодексу України (далі – Кодекс).</w:t>
      </w:r>
      <w:bookmarkEnd w:id="0"/>
    </w:p>
    <w:p w:rsidR="000C05FB" w:rsidRPr="000C05FB" w:rsidRDefault="000C05FB" w:rsidP="00CF761D">
      <w:pPr>
        <w:spacing w:line="360" w:lineRule="auto"/>
        <w:ind w:firstLine="567"/>
        <w:contextualSpacing/>
        <w:jc w:val="both"/>
        <w:rPr>
          <w:rFonts w:ascii="Times New Roman" w:eastAsia="Calibri" w:hAnsi="Times New Roman"/>
          <w:color w:val="auto"/>
          <w:sz w:val="28"/>
          <w:szCs w:val="28"/>
          <w:lang w:eastAsia="en-US"/>
        </w:rPr>
      </w:pPr>
      <w:r w:rsidRPr="000C05FB">
        <w:rPr>
          <w:rFonts w:ascii="Times New Roman" w:eastAsia="Calibri" w:hAnsi="Times New Roman"/>
          <w:color w:val="auto"/>
          <w:sz w:val="28"/>
          <w:szCs w:val="28"/>
          <w:lang w:eastAsia="en-US"/>
        </w:rPr>
        <w:t>За Законом „воєнний стан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(стаття 1).</w:t>
      </w:r>
    </w:p>
    <w:p w:rsidR="000C05FB" w:rsidRPr="000C05FB" w:rsidRDefault="000C05FB" w:rsidP="00CF761D">
      <w:pPr>
        <w:spacing w:line="360" w:lineRule="auto"/>
        <w:ind w:firstLine="567"/>
        <w:contextualSpacing/>
        <w:jc w:val="both"/>
        <w:rPr>
          <w:rFonts w:ascii="Times New Roman" w:eastAsia="Calibri" w:hAnsi="Times New Roman"/>
          <w:color w:val="auto"/>
          <w:sz w:val="28"/>
          <w:szCs w:val="28"/>
          <w:lang w:eastAsia="en-US"/>
        </w:rPr>
      </w:pPr>
      <w:r w:rsidRPr="000C05FB">
        <w:rPr>
          <w:rFonts w:ascii="Times New Roman" w:eastAsia="Calibri" w:hAnsi="Times New Roman"/>
          <w:color w:val="auto"/>
          <w:sz w:val="28"/>
          <w:szCs w:val="28"/>
          <w:lang w:eastAsia="en-US"/>
        </w:rPr>
        <w:t>„В умовах воєнного стану не можуть бути обмежені права і свободи людини і громадянина, передбачені частиною другою статті 64 Конституції України“ (частина друга статті 20 Закону).</w:t>
      </w:r>
    </w:p>
    <w:p w:rsidR="000C05FB" w:rsidRPr="000C05FB" w:rsidRDefault="000C05FB" w:rsidP="00CF761D">
      <w:pPr>
        <w:spacing w:line="360" w:lineRule="auto"/>
        <w:ind w:firstLine="567"/>
        <w:contextualSpacing/>
        <w:jc w:val="both"/>
        <w:rPr>
          <w:rFonts w:ascii="Times New Roman" w:eastAsia="Calibri" w:hAnsi="Times New Roman"/>
          <w:color w:val="auto"/>
          <w:sz w:val="28"/>
          <w:szCs w:val="28"/>
          <w:lang w:eastAsia="en-US"/>
        </w:rPr>
      </w:pPr>
      <w:r w:rsidRPr="000C05FB">
        <w:rPr>
          <w:rFonts w:ascii="Times New Roman" w:eastAsia="Calibri" w:hAnsi="Times New Roman"/>
          <w:color w:val="auto"/>
          <w:sz w:val="28"/>
          <w:szCs w:val="28"/>
          <w:lang w:eastAsia="en-US"/>
        </w:rPr>
        <w:t>Відповідно до абзацу першого частини сьомої статті 20 Кодексу</w:t>
      </w:r>
      <w:r w:rsidRPr="000C05FB">
        <w:rPr>
          <w:rFonts w:ascii="Times New Roman" w:eastAsia="Calibri" w:hAnsi="Times New Roman"/>
          <w:color w:val="auto"/>
          <w:sz w:val="28"/>
          <w:szCs w:val="28"/>
          <w:lang w:eastAsia="en-US"/>
        </w:rPr>
        <w:br/>
        <w:t>„за бюджетними програмами, здійснення заходів за якими потребує</w:t>
      </w:r>
      <w:r w:rsidRPr="000C05FB">
        <w:rPr>
          <w:rFonts w:ascii="Times New Roman" w:eastAsia="Calibri" w:hAnsi="Times New Roman"/>
          <w:color w:val="auto"/>
          <w:sz w:val="28"/>
          <w:szCs w:val="28"/>
          <w:lang w:eastAsia="en-US"/>
        </w:rPr>
        <w:br/>
        <w:t>нормативно-правового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(в тому числі за бюджетними програмами, вперше визначеними законом про Державний бюджет України) та забезпечують їх затвердження протягом 30 днів з дня набрання чинності законом про Державний бюджет України. За рішенням Кабінету Міністрів України (у формі протокольного рішення) порядки використання коштів державного бюджету затверджуються Кабінетом Міністрів України або головним розпорядником коштів державного бюджету за погодженням з Міністерством фінансів України. Про затвердження таких порядків інформується Комітет Верховної Ради України з питань бюджету“.</w:t>
      </w:r>
    </w:p>
    <w:p w:rsidR="000C05FB" w:rsidRPr="000C05FB" w:rsidRDefault="000C05FB" w:rsidP="00CF761D">
      <w:pPr>
        <w:spacing w:line="360" w:lineRule="auto"/>
        <w:ind w:firstLine="567"/>
        <w:contextualSpacing/>
        <w:jc w:val="both"/>
        <w:rPr>
          <w:rFonts w:ascii="Times New Roman" w:eastAsia="Calibri" w:hAnsi="Times New Roman"/>
          <w:color w:val="auto"/>
          <w:sz w:val="28"/>
          <w:szCs w:val="28"/>
          <w:lang w:eastAsia="en-US"/>
        </w:rPr>
      </w:pPr>
      <w:r w:rsidRPr="000C05FB">
        <w:rPr>
          <w:rFonts w:ascii="Times New Roman" w:eastAsia="Calibri" w:hAnsi="Times New Roman"/>
          <w:color w:val="auto"/>
          <w:sz w:val="28"/>
          <w:szCs w:val="28"/>
          <w:lang w:eastAsia="en-US"/>
        </w:rPr>
        <w:lastRenderedPageBreak/>
        <w:t xml:space="preserve">В абзаці третьому підпункту 2 пункту 22 розділу </w:t>
      </w:r>
      <w:r w:rsidRPr="000C05FB">
        <w:rPr>
          <w:rFonts w:ascii="Times New Roman" w:eastAsia="Calibri" w:hAnsi="Times New Roman"/>
          <w:color w:val="auto"/>
          <w:sz w:val="28"/>
          <w:szCs w:val="28"/>
          <w:lang w:val="en-US" w:eastAsia="en-US"/>
        </w:rPr>
        <w:t>VI</w:t>
      </w:r>
      <w:r w:rsidRPr="000C05FB">
        <w:rPr>
          <w:rFonts w:ascii="Times New Roman" w:eastAsia="Calibri" w:hAnsi="Times New Roman"/>
          <w:color w:val="auto"/>
          <w:sz w:val="28"/>
          <w:szCs w:val="28"/>
          <w:lang w:eastAsia="en-US"/>
        </w:rPr>
        <w:t xml:space="preserve"> „Прикінцеві та перехідні положення“ Кодексу встановлено, що в умовах воєнного стану або для здійснення згідно із законом заходів загальної мобілізації Кабінет Міністрів України може ухвалювати рішення „щодо порядку застосування і розмірів державних соціальних стандартів та гарантій, виходячи з наявних фінансових ресурсів державного і місцевих бюджетів та фондів загальнообов’язкового державного соціального і пенсійного страхування“.</w:t>
      </w:r>
    </w:p>
    <w:p w:rsidR="000C05FB" w:rsidRPr="000C05FB" w:rsidRDefault="000C05FB" w:rsidP="00CF761D">
      <w:pPr>
        <w:ind w:firstLine="567"/>
        <w:contextualSpacing/>
        <w:jc w:val="both"/>
        <w:rPr>
          <w:rFonts w:ascii="Times New Roman" w:eastAsia="Calibri" w:hAnsi="Times New Roman"/>
          <w:color w:val="auto"/>
          <w:sz w:val="28"/>
          <w:szCs w:val="28"/>
          <w:highlight w:val="yellow"/>
          <w:lang w:eastAsia="en-US"/>
        </w:rPr>
      </w:pP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hAnsi="Times New Roman"/>
          <w:color w:val="auto"/>
          <w:sz w:val="28"/>
          <w:szCs w:val="28"/>
          <w:lang w:eastAsia="uk-UA"/>
        </w:rPr>
        <w:t>2.</w:t>
      </w:r>
      <w:r w:rsidR="003E017A">
        <w:rPr>
          <w:rFonts w:ascii="Times New Roman" w:hAnsi="Times New Roman"/>
          <w:color w:val="auto"/>
          <w:sz w:val="28"/>
          <w:szCs w:val="28"/>
          <w:lang w:eastAsia="uk-UA"/>
        </w:rPr>
        <w:t xml:space="preserve"> </w:t>
      </w:r>
      <w:r w:rsidRPr="000C05FB">
        <w:rPr>
          <w:rFonts w:ascii="Times New Roman" w:eastAsia="Calibri" w:hAnsi="Times New Roman"/>
          <w:color w:val="auto"/>
          <w:sz w:val="28"/>
          <w:szCs w:val="28"/>
          <w:lang w:eastAsia="uk-UA"/>
        </w:rPr>
        <w:t xml:space="preserve">Зі змісту конституційної скарги та долучених до неї матеріалів убачається таке. </w:t>
      </w:r>
    </w:p>
    <w:p w:rsidR="000C05FB" w:rsidRDefault="000C05FB" w:rsidP="00CF761D">
      <w:pPr>
        <w:shd w:val="clear" w:color="auto" w:fill="FFFFFF"/>
        <w:ind w:firstLine="567"/>
        <w:contextualSpacing/>
        <w:jc w:val="both"/>
        <w:textAlignment w:val="baseline"/>
        <w:rPr>
          <w:rFonts w:ascii="Times New Roman" w:eastAsia="Calibri" w:hAnsi="Times New Roman"/>
          <w:color w:val="auto"/>
          <w:sz w:val="28"/>
          <w:szCs w:val="28"/>
          <w:lang w:val="uk" w:eastAsia="uk-UA"/>
        </w:rPr>
      </w:pP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val="uk" w:eastAsia="uk-UA"/>
        </w:rPr>
      </w:pPr>
      <w:r w:rsidRPr="000C05FB">
        <w:rPr>
          <w:rFonts w:ascii="Times New Roman" w:eastAsia="Calibri" w:hAnsi="Times New Roman"/>
          <w:color w:val="auto"/>
          <w:sz w:val="28"/>
          <w:szCs w:val="28"/>
          <w:lang w:val="uk" w:eastAsia="uk-UA"/>
        </w:rPr>
        <w:t xml:space="preserve">2.1. Саприка В.І. є особою з інвалідністю II групи внаслідок війни </w:t>
      </w:r>
      <w:r w:rsidR="00CF761D">
        <w:rPr>
          <w:rFonts w:ascii="Times New Roman" w:eastAsia="Calibri" w:hAnsi="Times New Roman"/>
          <w:color w:val="auto"/>
          <w:sz w:val="28"/>
          <w:szCs w:val="28"/>
          <w:lang w:val="uk" w:eastAsia="uk-UA"/>
        </w:rPr>
        <w:t>та</w:t>
      </w:r>
      <w:r w:rsidRPr="000C05FB">
        <w:rPr>
          <w:rFonts w:ascii="Times New Roman" w:eastAsia="Calibri" w:hAnsi="Times New Roman"/>
          <w:color w:val="auto"/>
          <w:sz w:val="28"/>
          <w:szCs w:val="28"/>
          <w:lang w:val="uk" w:eastAsia="uk-UA"/>
        </w:rPr>
        <w:t xml:space="preserve"> має право на отримання щорічної разової грошової допомоги до 5 травня. У 2022 році Саприка В.І. отримав зазначену допомогу в розмірі меншому, ніж установлено в статті 13 Закону України „Про статус ветеранів війни, гарантії їх соціального захисту“. На його звернення до Головного управління Пенсійного фонду України в Івано-Франківській області (далі – Управління) щодо проведення виплати разової грошової допомоги до 5 травня 2022 року в розмірі 8 мінімальних пенсій за віком Управління листом від 30 червня 2022 року повідомило про відсутність правових підстав для проведення виплати грошової допомоги в зазначеному розмірі.</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У зв’язку з цим у липні 2022 року Саприка В.І. звернувся до суду з позовом, у якому просив визнати протиправними дії Управління щодо відмови йому в нарахуванні та виплаті щорічної разової грошової допомоги до 5 травня</w:t>
      </w:r>
      <w:r w:rsidR="003E017A">
        <w:rPr>
          <w:rFonts w:ascii="Times New Roman" w:eastAsia="Calibri" w:hAnsi="Times New Roman"/>
          <w:color w:val="auto"/>
          <w:sz w:val="28"/>
          <w:szCs w:val="28"/>
          <w:lang w:eastAsia="uk-UA"/>
        </w:rPr>
        <w:br/>
      </w:r>
      <w:r w:rsidRPr="000C05FB">
        <w:rPr>
          <w:rFonts w:ascii="Times New Roman" w:eastAsia="Calibri" w:hAnsi="Times New Roman"/>
          <w:color w:val="auto"/>
          <w:sz w:val="28"/>
          <w:szCs w:val="28"/>
          <w:lang w:eastAsia="uk-UA"/>
        </w:rPr>
        <w:t xml:space="preserve">за 2022 рік, зобов’язати Управління нарахувати та виплатити йому недоплачену грошову допомогу в розмірі 11 566 грн. </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 xml:space="preserve">Івано-Франківський окружний адміністративний суд рішенням від 9 серпня 2022 року задовольнив частково позовні вимоги: визнав протиправними дії Управління щодо нарахування та виплати Саприці В.І. щорічної разової грошової допомоги до 5 травня за 2022 рік у розмірі меншому, ніж визначено частиною п’ятою статті 13 Закону України </w:t>
      </w:r>
      <w:r w:rsidRPr="000C05FB">
        <w:rPr>
          <w:rFonts w:ascii="Times New Roman" w:eastAsia="Calibri" w:hAnsi="Times New Roman"/>
          <w:color w:val="auto"/>
          <w:sz w:val="28"/>
          <w:szCs w:val="28"/>
          <w:lang w:val="uk" w:eastAsia="uk-UA"/>
        </w:rPr>
        <w:t xml:space="preserve">„Про статус ветеранів війни, гарантії </w:t>
      </w:r>
      <w:r w:rsidRPr="000C05FB">
        <w:rPr>
          <w:rFonts w:ascii="Times New Roman" w:eastAsia="Calibri" w:hAnsi="Times New Roman"/>
          <w:color w:val="auto"/>
          <w:sz w:val="28"/>
          <w:szCs w:val="28"/>
          <w:lang w:val="uk" w:eastAsia="uk-UA"/>
        </w:rPr>
        <w:lastRenderedPageBreak/>
        <w:t>їх соціального захисту“</w:t>
      </w:r>
      <w:r w:rsidRPr="000C05FB">
        <w:rPr>
          <w:rFonts w:ascii="Times New Roman" w:eastAsia="Calibri" w:hAnsi="Times New Roman"/>
          <w:color w:val="auto"/>
          <w:sz w:val="28"/>
          <w:szCs w:val="28"/>
          <w:lang w:eastAsia="uk-UA"/>
        </w:rPr>
        <w:t xml:space="preserve">; зобов’язав Управління нарахувати та виплатити недоплачену грошову допомогу до 5 травня за 2022 рік у розмірі 8 мінімальних пенсій за віком із урахуванням попередньо виплаченої суми допомоги. </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Восьмий апеляційний адміністративний суд постановою від 15 грудня</w:t>
      </w:r>
      <w:r w:rsidRPr="000C05FB">
        <w:rPr>
          <w:rFonts w:ascii="Times New Roman" w:eastAsia="Calibri" w:hAnsi="Times New Roman"/>
          <w:color w:val="auto"/>
          <w:sz w:val="28"/>
          <w:szCs w:val="28"/>
          <w:lang w:eastAsia="uk-UA"/>
        </w:rPr>
        <w:br/>
        <w:t>2022 року задовольнив апеляційну скаргу Управління, скасував рішення</w:t>
      </w:r>
      <w:r w:rsidRPr="000C05FB">
        <w:rPr>
          <w:rFonts w:ascii="Times New Roman" w:eastAsia="Calibri" w:hAnsi="Times New Roman"/>
          <w:color w:val="auto"/>
          <w:sz w:val="28"/>
          <w:szCs w:val="28"/>
          <w:lang w:eastAsia="uk-UA"/>
        </w:rPr>
        <w:br/>
        <w:t>Івано-Франківського окружного адміністративного суду від 9 серпня 2022 року та ухвалив нову постанову, якою відмовив Саприці В.І. в задоволенні позовних вимог.</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Верховний Суд ухвалою від 20 лютого 2023 року відмовив Саприці В.І. у відкритті касаційного провадження на підставі пункту 2 частини п’ятої статті 328 Кодексу адміністративного судочинства України.</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2.2. Саприка В.І. у липні 2023 року звернувся до Верховного Суду із заявою про перегляд за нововиявленими обставинами постанови Восьмого апеляційного адміністративного суду від 15 грудня 2022 року та ухвали Верховного Суду від 20 лютого 2023 року. Верховний Су</w:t>
      </w:r>
      <w:r w:rsidR="00162802">
        <w:rPr>
          <w:rFonts w:ascii="Times New Roman" w:eastAsia="Calibri" w:hAnsi="Times New Roman"/>
          <w:color w:val="auto"/>
          <w:sz w:val="28"/>
          <w:szCs w:val="28"/>
          <w:lang w:eastAsia="uk-UA"/>
        </w:rPr>
        <w:t>д</w:t>
      </w:r>
      <w:r w:rsidRPr="000C05FB">
        <w:rPr>
          <w:rFonts w:ascii="Times New Roman" w:eastAsia="Calibri" w:hAnsi="Times New Roman"/>
          <w:color w:val="auto"/>
          <w:sz w:val="28"/>
          <w:szCs w:val="28"/>
          <w:lang w:eastAsia="uk-UA"/>
        </w:rPr>
        <w:t xml:space="preserve"> ухвалою від 31 липня 2023 року відмовив у відкритті провадження, оскільки судовим рішенням, яким закінчено розгляд цієї справи, тобто вирішено спір по суті позовних вимог, є постанова Восьмого апеляційного адміністративного суду від 15 грудня 2022 року, а відтак, заява про перегляд за нововиявленими обставинами цієї постанови може бути подана до суду апеляційної інстанції.</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Саприка В.І. із тих самих підстав звернувся до Восьмого апеляційного адміністративного суду, який ухвалою від 8 листопада 2023 року відмовив у задоволенні заяви.</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 xml:space="preserve">Верховний Суд ухвалою від 20 грудня 2023 року відмовив у відкритті касаційного провадження у зв’язку з необґрунтованістю касаційної скарги. </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 xml:space="preserve">Суб’єкт права на конституційну скаргу повторно звернувся до Верховного Суду з касаційною скаргою на постанову Восьмого апеляційного адміністративного суду від 15 грудня 2022 року, за результатами розгляду якої Верховний Суд ухвалою від 31 січня 2024 року відмовив у відкритті касаційного </w:t>
      </w:r>
      <w:r w:rsidRPr="000C05FB">
        <w:rPr>
          <w:rFonts w:ascii="Times New Roman" w:eastAsia="Calibri" w:hAnsi="Times New Roman"/>
          <w:color w:val="auto"/>
          <w:sz w:val="28"/>
          <w:szCs w:val="28"/>
          <w:lang w:eastAsia="uk-UA"/>
        </w:rPr>
        <w:lastRenderedPageBreak/>
        <w:t>провадження, оскільки наявна ухвала про відмову у відкритті касаційного провадження за попередньо поданою цією самою особою касаційною скаргою на те саме судове рішення.</w:t>
      </w:r>
    </w:p>
    <w:p w:rsidR="000C05FB" w:rsidRPr="000C05FB" w:rsidRDefault="000C05FB" w:rsidP="00CF761D">
      <w:pPr>
        <w:shd w:val="clear" w:color="auto" w:fill="FFFFFF"/>
        <w:ind w:firstLine="567"/>
        <w:contextualSpacing/>
        <w:jc w:val="both"/>
        <w:textAlignment w:val="baseline"/>
        <w:rPr>
          <w:rFonts w:ascii="Times New Roman" w:eastAsia="Calibri" w:hAnsi="Times New Roman"/>
          <w:color w:val="auto"/>
          <w:sz w:val="28"/>
          <w:szCs w:val="28"/>
          <w:lang w:eastAsia="uk-UA"/>
        </w:rPr>
      </w:pP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hAnsi="Times New Roman"/>
          <w:color w:val="auto"/>
          <w:sz w:val="28"/>
          <w:szCs w:val="28"/>
          <w:lang w:eastAsia="uk-UA"/>
        </w:rPr>
        <w:t xml:space="preserve">2.3. </w:t>
      </w:r>
      <w:r w:rsidRPr="000C05FB">
        <w:rPr>
          <w:rFonts w:ascii="Times New Roman" w:eastAsia="Calibri" w:hAnsi="Times New Roman"/>
          <w:color w:val="auto"/>
          <w:sz w:val="28"/>
          <w:szCs w:val="28"/>
          <w:lang w:eastAsia="uk-UA"/>
        </w:rPr>
        <w:t>На думку автора клопотання, унаслідок застосування судами оспорюваних приписів Закону та Кодексу порушено гарантовані Конституцією України право на соціальний захист (частина п’ята статті 17), право володіти та розпоряджатися своєю власністю (частини перша, четверта статті 41).</w:t>
      </w:r>
    </w:p>
    <w:p w:rsidR="000C05FB" w:rsidRPr="000C05FB" w:rsidRDefault="000C05FB" w:rsidP="00CF761D">
      <w:pPr>
        <w:shd w:val="clear" w:color="auto" w:fill="FFFFFF"/>
        <w:spacing w:line="360" w:lineRule="auto"/>
        <w:ind w:firstLine="567"/>
        <w:contextualSpacing/>
        <w:jc w:val="both"/>
        <w:textAlignment w:val="baseline"/>
        <w:rPr>
          <w:rFonts w:ascii="Times New Roman" w:eastAsia="Calibri" w:hAnsi="Times New Roman"/>
          <w:color w:val="auto"/>
          <w:sz w:val="28"/>
          <w:szCs w:val="28"/>
          <w:lang w:eastAsia="uk-UA"/>
        </w:rPr>
      </w:pPr>
      <w:r w:rsidRPr="000C05FB">
        <w:rPr>
          <w:rFonts w:ascii="Times New Roman" w:eastAsia="Calibri" w:hAnsi="Times New Roman"/>
          <w:color w:val="auto"/>
          <w:sz w:val="28"/>
          <w:szCs w:val="28"/>
          <w:lang w:eastAsia="uk-UA"/>
        </w:rPr>
        <w:t>На підтвердження своїх доводів суб’єкт права на конституційну скаргу посилається на окремі приписи Конституції України, Кодексу, законів України, рішення Конституційного Суду України, постанови Верховного Суду у справах інших осіб, а також на судові рішення у його справі.</w:t>
      </w:r>
    </w:p>
    <w:p w:rsidR="008F6523" w:rsidRPr="00457C15" w:rsidRDefault="008F6523" w:rsidP="00CF761D">
      <w:pPr>
        <w:pStyle w:val="ae"/>
        <w:ind w:firstLine="567"/>
        <w:jc w:val="both"/>
        <w:rPr>
          <w:rFonts w:ascii="Times New Roman" w:hAnsi="Times New Roman"/>
          <w:sz w:val="28"/>
          <w:szCs w:val="28"/>
        </w:rPr>
      </w:pPr>
    </w:p>
    <w:p w:rsidR="00DF119F" w:rsidRDefault="000C05FB" w:rsidP="00CF761D">
      <w:pPr>
        <w:spacing w:line="360" w:lineRule="auto"/>
        <w:ind w:firstLine="567"/>
        <w:jc w:val="both"/>
        <w:rPr>
          <w:rFonts w:ascii="Times New Roman" w:eastAsia="Calibri" w:hAnsi="Times New Roman"/>
          <w:color w:val="auto"/>
          <w:sz w:val="28"/>
          <w:szCs w:val="28"/>
          <w:lang w:eastAsia="en-US"/>
        </w:rPr>
      </w:pPr>
      <w:r>
        <w:rPr>
          <w:rFonts w:ascii="Times New Roman" w:hAnsi="Times New Roman"/>
          <w:sz w:val="28"/>
          <w:szCs w:val="28"/>
        </w:rPr>
        <w:t>3</w:t>
      </w:r>
      <w:r w:rsidR="00B43A9C" w:rsidRPr="00457C15">
        <w:rPr>
          <w:rFonts w:ascii="Times New Roman" w:hAnsi="Times New Roman"/>
          <w:sz w:val="28"/>
          <w:szCs w:val="28"/>
        </w:rPr>
        <w:t xml:space="preserve">. </w:t>
      </w:r>
      <w:r w:rsidR="00D0564B" w:rsidRPr="00D0564B">
        <w:rPr>
          <w:rFonts w:ascii="Times New Roman" w:hAnsi="Times New Roman"/>
          <w:sz w:val="28"/>
          <w:szCs w:val="28"/>
        </w:rPr>
        <w:t xml:space="preserve">Третя колегія суддів Другого сенату Конституційного Суду України Ухвалою від </w:t>
      </w:r>
      <w:r w:rsidR="00D0564B">
        <w:rPr>
          <w:rFonts w:ascii="Times New Roman" w:hAnsi="Times New Roman"/>
          <w:sz w:val="28"/>
          <w:szCs w:val="28"/>
        </w:rPr>
        <w:t>2</w:t>
      </w:r>
      <w:r w:rsidR="00D0564B" w:rsidRPr="00D0564B">
        <w:rPr>
          <w:rFonts w:ascii="Times New Roman" w:hAnsi="Times New Roman"/>
          <w:sz w:val="28"/>
          <w:szCs w:val="28"/>
        </w:rPr>
        <w:t xml:space="preserve"> </w:t>
      </w:r>
      <w:r w:rsidR="00D0564B">
        <w:rPr>
          <w:rFonts w:ascii="Times New Roman" w:hAnsi="Times New Roman"/>
          <w:sz w:val="28"/>
          <w:szCs w:val="28"/>
        </w:rPr>
        <w:t>травня</w:t>
      </w:r>
      <w:r w:rsidR="00D0564B" w:rsidRPr="00D0564B">
        <w:rPr>
          <w:rFonts w:ascii="Times New Roman" w:hAnsi="Times New Roman"/>
          <w:sz w:val="28"/>
          <w:szCs w:val="28"/>
        </w:rPr>
        <w:t xml:space="preserve"> 2024 року відкрила </w:t>
      </w:r>
      <w:r w:rsidR="00DF119F" w:rsidRPr="00DF119F">
        <w:rPr>
          <w:rFonts w:ascii="Times New Roman" w:eastAsia="Calibri" w:hAnsi="Times New Roman"/>
          <w:color w:val="auto"/>
          <w:sz w:val="28"/>
          <w:szCs w:val="28"/>
          <w:lang w:eastAsia="en-US"/>
        </w:rPr>
        <w:t xml:space="preserve">конституційне провадження у справі за конституційною скаргою Саприки Василя Івановича щодо відповідності Конституції України (конституційності) абзацу першого частини сьомої </w:t>
      </w:r>
      <w:r w:rsidR="00C36CD4">
        <w:rPr>
          <w:rFonts w:ascii="Times New Roman" w:eastAsia="Calibri" w:hAnsi="Times New Roman"/>
          <w:color w:val="auto"/>
          <w:sz w:val="28"/>
          <w:szCs w:val="28"/>
          <w:lang w:eastAsia="en-US"/>
        </w:rPr>
        <w:br/>
      </w:r>
      <w:r w:rsidR="00DF119F" w:rsidRPr="00DF119F">
        <w:rPr>
          <w:rFonts w:ascii="Times New Roman" w:eastAsia="Calibri" w:hAnsi="Times New Roman"/>
          <w:color w:val="auto"/>
          <w:sz w:val="28"/>
          <w:szCs w:val="28"/>
          <w:lang w:eastAsia="en-US"/>
        </w:rPr>
        <w:t xml:space="preserve">статті 20, абзацу третього підпункту 2 пункту 22 розділу VI „Прикінцеві та перехідні положення“ </w:t>
      </w:r>
      <w:r w:rsidR="00CF761D">
        <w:rPr>
          <w:rFonts w:ascii="Times New Roman" w:eastAsia="Calibri" w:hAnsi="Times New Roman"/>
          <w:color w:val="auto"/>
          <w:sz w:val="28"/>
          <w:szCs w:val="28"/>
          <w:lang w:eastAsia="en-US"/>
        </w:rPr>
        <w:t>К</w:t>
      </w:r>
      <w:r w:rsidR="00DF119F" w:rsidRPr="00DF119F">
        <w:rPr>
          <w:rFonts w:ascii="Times New Roman" w:eastAsia="Calibri" w:hAnsi="Times New Roman"/>
          <w:color w:val="auto"/>
          <w:sz w:val="28"/>
          <w:szCs w:val="28"/>
          <w:lang w:eastAsia="en-US"/>
        </w:rPr>
        <w:t>одексу.</w:t>
      </w:r>
    </w:p>
    <w:p w:rsidR="00287DEE" w:rsidRPr="00DF119F" w:rsidRDefault="00287DEE" w:rsidP="00CF761D">
      <w:pPr>
        <w:spacing w:line="360" w:lineRule="auto"/>
        <w:ind w:firstLine="567"/>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Цією ж ухвалою Третя </w:t>
      </w:r>
      <w:r w:rsidRPr="00287DEE">
        <w:rPr>
          <w:rFonts w:ascii="Times New Roman" w:eastAsia="Calibri" w:hAnsi="Times New Roman"/>
          <w:color w:val="auto"/>
          <w:sz w:val="28"/>
          <w:szCs w:val="28"/>
          <w:lang w:eastAsia="en-US"/>
        </w:rPr>
        <w:t>колегія суддів Другого сенату Конституційного Суду України</w:t>
      </w:r>
      <w:r>
        <w:rPr>
          <w:rFonts w:ascii="Times New Roman" w:eastAsia="Calibri" w:hAnsi="Times New Roman"/>
          <w:color w:val="auto"/>
          <w:sz w:val="28"/>
          <w:szCs w:val="28"/>
          <w:lang w:eastAsia="en-US"/>
        </w:rPr>
        <w:t xml:space="preserve"> неодностайно відмовила у відкритті конституційного провадження </w:t>
      </w:r>
      <w:r w:rsidRPr="00287DEE">
        <w:rPr>
          <w:rFonts w:ascii="Times New Roman" w:eastAsia="Calibri" w:hAnsi="Times New Roman"/>
          <w:color w:val="auto"/>
          <w:sz w:val="28"/>
          <w:szCs w:val="28"/>
          <w:lang w:eastAsia="en-US"/>
        </w:rPr>
        <w:t>у справі за конституційною скаргою Саприки Василя Івановича щодо відповідності Конституції України (конституційності)</w:t>
      </w:r>
      <w:r>
        <w:rPr>
          <w:rFonts w:ascii="Times New Roman" w:eastAsia="Calibri" w:hAnsi="Times New Roman"/>
          <w:color w:val="auto"/>
          <w:sz w:val="28"/>
          <w:szCs w:val="28"/>
          <w:lang w:eastAsia="en-US"/>
        </w:rPr>
        <w:t xml:space="preserve"> статті 1, частини другої статті 20 </w:t>
      </w:r>
      <w:r w:rsidRPr="00287DEE">
        <w:rPr>
          <w:rFonts w:ascii="Times New Roman" w:eastAsia="Calibri" w:hAnsi="Times New Roman"/>
          <w:color w:val="auto"/>
          <w:sz w:val="28"/>
          <w:szCs w:val="28"/>
          <w:lang w:eastAsia="en-US"/>
        </w:rPr>
        <w:t>Закону</w:t>
      </w:r>
      <w:r>
        <w:rPr>
          <w:rFonts w:ascii="Times New Roman" w:eastAsia="Calibri" w:hAnsi="Times New Roman"/>
          <w:color w:val="auto"/>
          <w:sz w:val="28"/>
          <w:szCs w:val="28"/>
          <w:lang w:eastAsia="en-US"/>
        </w:rPr>
        <w:t>.</w:t>
      </w:r>
    </w:p>
    <w:p w:rsidR="00D0564B" w:rsidRDefault="00D0564B" w:rsidP="00CF761D">
      <w:pPr>
        <w:pStyle w:val="ae"/>
        <w:ind w:firstLine="567"/>
        <w:jc w:val="both"/>
        <w:rPr>
          <w:rFonts w:ascii="Times New Roman" w:hAnsi="Times New Roman"/>
          <w:sz w:val="28"/>
          <w:szCs w:val="28"/>
        </w:rPr>
      </w:pPr>
    </w:p>
    <w:p w:rsidR="00B43A9C" w:rsidRPr="00457C15" w:rsidRDefault="00C36CD4" w:rsidP="00CF761D">
      <w:pPr>
        <w:spacing w:line="360" w:lineRule="auto"/>
        <w:ind w:firstLine="567"/>
        <w:jc w:val="both"/>
        <w:rPr>
          <w:rFonts w:ascii="Times New Roman" w:hAnsi="Times New Roman"/>
          <w:sz w:val="28"/>
          <w:szCs w:val="28"/>
        </w:rPr>
      </w:pPr>
      <w:r>
        <w:rPr>
          <w:rFonts w:ascii="Times New Roman" w:hAnsi="Times New Roman"/>
          <w:sz w:val="28"/>
          <w:szCs w:val="28"/>
        </w:rPr>
        <w:t xml:space="preserve">3.1. </w:t>
      </w:r>
      <w:r w:rsidR="00B43A9C" w:rsidRPr="00457C15">
        <w:rPr>
          <w:rFonts w:ascii="Times New Roman" w:hAnsi="Times New Roman"/>
          <w:sz w:val="28"/>
          <w:szCs w:val="28"/>
        </w:rPr>
        <w:t>Друг</w:t>
      </w:r>
      <w:r w:rsidR="000377BA" w:rsidRPr="00457C15">
        <w:rPr>
          <w:rFonts w:ascii="Times New Roman" w:hAnsi="Times New Roman"/>
          <w:sz w:val="28"/>
          <w:szCs w:val="28"/>
        </w:rPr>
        <w:t>ий сенат</w:t>
      </w:r>
      <w:r w:rsidR="00B43A9C" w:rsidRPr="00457C15">
        <w:rPr>
          <w:rFonts w:ascii="Times New Roman" w:hAnsi="Times New Roman"/>
          <w:sz w:val="28"/>
          <w:szCs w:val="28"/>
        </w:rPr>
        <w:t xml:space="preserve"> Конституційного Суду України</w:t>
      </w:r>
      <w:r w:rsidR="00A3418D" w:rsidRPr="00457C15">
        <w:rPr>
          <w:rFonts w:ascii="Times New Roman" w:hAnsi="Times New Roman"/>
          <w:sz w:val="28"/>
          <w:szCs w:val="28"/>
        </w:rPr>
        <w:t>, роз</w:t>
      </w:r>
      <w:r w:rsidR="00452474" w:rsidRPr="00457C15">
        <w:rPr>
          <w:rFonts w:ascii="Times New Roman" w:hAnsi="Times New Roman"/>
          <w:sz w:val="28"/>
          <w:szCs w:val="28"/>
        </w:rPr>
        <w:t>в</w:t>
      </w:r>
      <w:r w:rsidR="00457C15">
        <w:rPr>
          <w:rFonts w:ascii="Times New Roman" w:hAnsi="Times New Roman"/>
          <w:sz w:val="28"/>
          <w:szCs w:val="28"/>
        </w:rPr>
        <w:t>ʼ</w:t>
      </w:r>
      <w:r w:rsidR="00452474" w:rsidRPr="00457C15">
        <w:rPr>
          <w:rFonts w:ascii="Times New Roman" w:hAnsi="Times New Roman"/>
          <w:sz w:val="28"/>
          <w:szCs w:val="28"/>
        </w:rPr>
        <w:t>язуючи</w:t>
      </w:r>
      <w:r w:rsidR="00A3418D" w:rsidRPr="00457C15">
        <w:rPr>
          <w:rFonts w:ascii="Times New Roman" w:hAnsi="Times New Roman"/>
          <w:sz w:val="28"/>
          <w:szCs w:val="28"/>
        </w:rPr>
        <w:t xml:space="preserve"> питання щодо відкриття або відмови у відкритті конституційного провадження у справі</w:t>
      </w:r>
      <w:r w:rsidR="00512CF4">
        <w:rPr>
          <w:rFonts w:ascii="Times New Roman" w:hAnsi="Times New Roman"/>
          <w:sz w:val="28"/>
          <w:szCs w:val="28"/>
        </w:rPr>
        <w:t xml:space="preserve"> </w:t>
      </w:r>
      <w:r w:rsidR="00512CF4" w:rsidRPr="00512CF4">
        <w:rPr>
          <w:rFonts w:ascii="Times New Roman" w:eastAsia="Calibri" w:hAnsi="Times New Roman"/>
          <w:color w:val="auto"/>
          <w:sz w:val="28"/>
          <w:szCs w:val="28"/>
          <w:lang w:eastAsia="en-US"/>
        </w:rPr>
        <w:t xml:space="preserve">Саприки Василя Івановича щодо відповідності Конституції України (конституційності) статті 1, частини другої статті 20 Закону </w:t>
      </w:r>
      <w:r w:rsidR="00A3418D" w:rsidRPr="00457C15">
        <w:rPr>
          <w:rFonts w:ascii="Times New Roman" w:hAnsi="Times New Roman"/>
          <w:sz w:val="28"/>
          <w:szCs w:val="28"/>
        </w:rPr>
        <w:t xml:space="preserve">у зв’язку з </w:t>
      </w:r>
      <w:r w:rsidR="00452474" w:rsidRPr="00457C15">
        <w:rPr>
          <w:rFonts w:ascii="Times New Roman" w:hAnsi="Times New Roman"/>
          <w:sz w:val="28"/>
          <w:szCs w:val="28"/>
        </w:rPr>
        <w:t>ухвал</w:t>
      </w:r>
      <w:r w:rsidR="00A3418D" w:rsidRPr="00457C15">
        <w:rPr>
          <w:rFonts w:ascii="Times New Roman" w:hAnsi="Times New Roman"/>
          <w:sz w:val="28"/>
          <w:szCs w:val="28"/>
        </w:rPr>
        <w:t xml:space="preserve">енням неодностайно </w:t>
      </w:r>
      <w:r w:rsidR="00512CF4">
        <w:rPr>
          <w:rFonts w:ascii="Times New Roman" w:hAnsi="Times New Roman"/>
          <w:sz w:val="28"/>
          <w:szCs w:val="28"/>
        </w:rPr>
        <w:t>Третьою</w:t>
      </w:r>
      <w:r w:rsidR="00A3418D" w:rsidRPr="00457C15">
        <w:rPr>
          <w:rFonts w:ascii="Times New Roman" w:hAnsi="Times New Roman"/>
          <w:sz w:val="28"/>
          <w:szCs w:val="28"/>
        </w:rPr>
        <w:t xml:space="preserve"> колегією суддів Другого сенату Конституційного Суду України Ухвали від </w:t>
      </w:r>
      <w:r w:rsidR="00512CF4">
        <w:rPr>
          <w:rFonts w:ascii="Times New Roman" w:hAnsi="Times New Roman"/>
          <w:sz w:val="28"/>
          <w:szCs w:val="28"/>
        </w:rPr>
        <w:t>2 травня</w:t>
      </w:r>
      <w:r w:rsidR="00461167" w:rsidRPr="00457C15">
        <w:rPr>
          <w:rFonts w:ascii="Times New Roman" w:hAnsi="Times New Roman"/>
          <w:sz w:val="28"/>
          <w:szCs w:val="28"/>
        </w:rPr>
        <w:t xml:space="preserve"> 2024</w:t>
      </w:r>
      <w:r w:rsidR="00A3418D" w:rsidRPr="00457C15">
        <w:rPr>
          <w:rFonts w:ascii="Times New Roman" w:hAnsi="Times New Roman"/>
          <w:sz w:val="28"/>
          <w:szCs w:val="28"/>
        </w:rPr>
        <w:t xml:space="preserve"> року</w:t>
      </w:r>
      <w:r w:rsidR="002A0D23">
        <w:rPr>
          <w:rFonts w:ascii="Times New Roman" w:hAnsi="Times New Roman"/>
          <w:sz w:val="28"/>
          <w:szCs w:val="28"/>
        </w:rPr>
        <w:t xml:space="preserve"> у цій частині</w:t>
      </w:r>
      <w:r w:rsidR="00A3418D" w:rsidRPr="00457C15">
        <w:rPr>
          <w:rFonts w:ascii="Times New Roman" w:hAnsi="Times New Roman"/>
          <w:sz w:val="28"/>
          <w:szCs w:val="28"/>
        </w:rPr>
        <w:t xml:space="preserve"> про </w:t>
      </w:r>
      <w:r w:rsidR="00A3418D" w:rsidRPr="00457C15">
        <w:rPr>
          <w:rFonts w:ascii="Times New Roman" w:hAnsi="Times New Roman"/>
          <w:sz w:val="28"/>
          <w:szCs w:val="28"/>
        </w:rPr>
        <w:lastRenderedPageBreak/>
        <w:t>відмову у відкритті конституційного провадження</w:t>
      </w:r>
      <w:r w:rsidR="000940FC">
        <w:rPr>
          <w:rFonts w:ascii="Times New Roman" w:hAnsi="Times New Roman"/>
          <w:sz w:val="28"/>
          <w:szCs w:val="28"/>
        </w:rPr>
        <w:t xml:space="preserve"> у цій справі</w:t>
      </w:r>
      <w:r w:rsidR="00A3418D" w:rsidRPr="00457C15">
        <w:rPr>
          <w:rFonts w:ascii="Times New Roman" w:hAnsi="Times New Roman"/>
          <w:sz w:val="28"/>
          <w:szCs w:val="28"/>
        </w:rPr>
        <w:t xml:space="preserve"> на підставі </w:t>
      </w:r>
      <w:r w:rsidR="002A0D23">
        <w:rPr>
          <w:rFonts w:ascii="Times New Roman" w:hAnsi="Times New Roman"/>
          <w:sz w:val="28"/>
          <w:szCs w:val="28"/>
        </w:rPr>
        <w:br/>
      </w:r>
      <w:r w:rsidR="00A3418D" w:rsidRPr="00457C15">
        <w:rPr>
          <w:rFonts w:ascii="Times New Roman" w:hAnsi="Times New Roman"/>
          <w:sz w:val="28"/>
          <w:szCs w:val="28"/>
        </w:rPr>
        <w:t>пункт</w:t>
      </w:r>
      <w:r w:rsidR="00461167" w:rsidRPr="00457C15">
        <w:rPr>
          <w:rFonts w:ascii="Times New Roman" w:hAnsi="Times New Roman"/>
          <w:sz w:val="28"/>
          <w:szCs w:val="28"/>
        </w:rPr>
        <w:t>у</w:t>
      </w:r>
      <w:r w:rsidR="0019033E" w:rsidRPr="00457C15">
        <w:rPr>
          <w:rFonts w:ascii="Times New Roman" w:hAnsi="Times New Roman"/>
          <w:sz w:val="28"/>
          <w:szCs w:val="28"/>
        </w:rPr>
        <w:t xml:space="preserve"> </w:t>
      </w:r>
      <w:r w:rsidR="00457C15">
        <w:rPr>
          <w:rFonts w:ascii="Times New Roman" w:hAnsi="Times New Roman"/>
          <w:sz w:val="28"/>
          <w:szCs w:val="28"/>
        </w:rPr>
        <w:t>4</w:t>
      </w:r>
      <w:r w:rsidR="002A0D23">
        <w:rPr>
          <w:rFonts w:ascii="Times New Roman" w:hAnsi="Times New Roman"/>
          <w:sz w:val="28"/>
          <w:szCs w:val="28"/>
        </w:rPr>
        <w:t xml:space="preserve"> </w:t>
      </w:r>
      <w:r w:rsidR="000F0B6A" w:rsidRPr="00457C15">
        <w:rPr>
          <w:rFonts w:ascii="Times New Roman" w:hAnsi="Times New Roman"/>
          <w:sz w:val="28"/>
          <w:szCs w:val="28"/>
        </w:rPr>
        <w:t xml:space="preserve">статті 62 </w:t>
      </w:r>
      <w:r w:rsidR="000F0B6A" w:rsidRPr="00457C15">
        <w:rPr>
          <w:rFonts w:ascii="Times New Roman" w:eastAsia="Calibri" w:hAnsi="Times New Roman"/>
          <w:color w:val="auto"/>
          <w:sz w:val="28"/>
          <w:szCs w:val="28"/>
          <w:lang w:eastAsia="uk-UA"/>
        </w:rPr>
        <w:t>Закону України „Про Конституційний Суд України“, виходить із такого</w:t>
      </w:r>
      <w:r w:rsidR="00B43A9C" w:rsidRPr="00457C15">
        <w:rPr>
          <w:rFonts w:ascii="Times New Roman" w:hAnsi="Times New Roman"/>
          <w:sz w:val="28"/>
          <w:szCs w:val="28"/>
        </w:rPr>
        <w:t>.</w:t>
      </w:r>
    </w:p>
    <w:p w:rsidR="00461167" w:rsidRDefault="00461167" w:rsidP="00CF761D">
      <w:pPr>
        <w:pStyle w:val="ae"/>
        <w:spacing w:line="360" w:lineRule="auto"/>
        <w:ind w:firstLine="567"/>
        <w:jc w:val="both"/>
        <w:rPr>
          <w:rFonts w:ascii="Times New Roman" w:hAnsi="Times New Roman"/>
          <w:color w:val="auto"/>
          <w:sz w:val="28"/>
          <w:szCs w:val="28"/>
        </w:rPr>
      </w:pPr>
      <w:r w:rsidRPr="00457C15">
        <w:rPr>
          <w:rFonts w:ascii="Times New Roman" w:hAnsi="Times New Roman"/>
          <w:sz w:val="28"/>
          <w:szCs w:val="28"/>
        </w:rPr>
        <w:t xml:space="preserve">Згідно із Законом України </w:t>
      </w:r>
      <w:r w:rsidRPr="00457C15">
        <w:rPr>
          <w:rFonts w:ascii="Times New Roman" w:hAnsi="Times New Roman"/>
          <w:color w:val="auto"/>
          <w:sz w:val="28"/>
          <w:szCs w:val="28"/>
        </w:rPr>
        <w:t>„Про Конституційний Суд України“ конституційна скарга є прийнятною за умов її відповідності вимогам, визначеним статтями 55, 56 цього закону (абз</w:t>
      </w:r>
      <w:r w:rsidR="00457C15">
        <w:rPr>
          <w:rFonts w:ascii="Times New Roman" w:hAnsi="Times New Roman"/>
          <w:color w:val="auto"/>
          <w:sz w:val="28"/>
          <w:szCs w:val="28"/>
        </w:rPr>
        <w:t>ац перший частини першої</w:t>
      </w:r>
      <w:r w:rsidR="00457C15">
        <w:rPr>
          <w:rFonts w:ascii="Times New Roman" w:hAnsi="Times New Roman"/>
          <w:color w:val="auto"/>
          <w:sz w:val="28"/>
          <w:szCs w:val="28"/>
        </w:rPr>
        <w:br/>
      </w:r>
      <w:r w:rsidRPr="00457C15">
        <w:rPr>
          <w:rFonts w:ascii="Times New Roman" w:hAnsi="Times New Roman"/>
          <w:color w:val="auto"/>
          <w:sz w:val="28"/>
          <w:szCs w:val="28"/>
        </w:rPr>
        <w:t xml:space="preserve">статті 77);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w:t>
      </w:r>
      <w:r w:rsidR="00452474" w:rsidRPr="00457C15">
        <w:rPr>
          <w:rFonts w:ascii="Times New Roman" w:hAnsi="Times New Roman"/>
          <w:color w:val="auto"/>
          <w:sz w:val="28"/>
          <w:szCs w:val="28"/>
        </w:rPr>
        <w:t>зазнало порушення</w:t>
      </w:r>
      <w:r w:rsidRPr="00457C15">
        <w:rPr>
          <w:rFonts w:ascii="Times New Roman" w:hAnsi="Times New Roman"/>
          <w:color w:val="auto"/>
          <w:sz w:val="28"/>
          <w:szCs w:val="28"/>
        </w:rPr>
        <w:t xml:space="preserve"> внаслідок застосування закону (пункт 6 частини другої статті 55).</w:t>
      </w:r>
    </w:p>
    <w:p w:rsidR="001F5237" w:rsidRDefault="00512CF4" w:rsidP="00CF761D">
      <w:pPr>
        <w:spacing w:line="360" w:lineRule="auto"/>
        <w:ind w:firstLine="567"/>
        <w:jc w:val="both"/>
        <w:rPr>
          <w:rFonts w:ascii="Times New Roman" w:eastAsia="Calibri" w:hAnsi="Times New Roman"/>
          <w:color w:val="auto"/>
          <w:sz w:val="28"/>
          <w:szCs w:val="28"/>
          <w:lang w:eastAsia="en-US"/>
        </w:rPr>
      </w:pPr>
      <w:r w:rsidRPr="00512CF4">
        <w:rPr>
          <w:rFonts w:ascii="Times New Roman" w:eastAsia="Calibri" w:hAnsi="Times New Roman"/>
          <w:color w:val="auto"/>
          <w:sz w:val="28"/>
          <w:szCs w:val="28"/>
          <w:lang w:eastAsia="en-US"/>
        </w:rPr>
        <w:t xml:space="preserve">Саприка В.І. </w:t>
      </w:r>
      <w:r w:rsidR="001F5237">
        <w:rPr>
          <w:rFonts w:ascii="Times New Roman" w:eastAsia="Calibri" w:hAnsi="Times New Roman"/>
          <w:color w:val="auto"/>
          <w:sz w:val="28"/>
          <w:szCs w:val="28"/>
          <w:lang w:eastAsia="en-US"/>
        </w:rPr>
        <w:t>стверджує, що стаття 1, частина друга</w:t>
      </w:r>
      <w:r w:rsidRPr="00512CF4">
        <w:rPr>
          <w:rFonts w:ascii="Times New Roman" w:eastAsia="Calibri" w:hAnsi="Times New Roman"/>
          <w:color w:val="auto"/>
          <w:sz w:val="28"/>
          <w:szCs w:val="28"/>
          <w:lang w:eastAsia="en-US"/>
        </w:rPr>
        <w:t xml:space="preserve"> статті 20 Закону</w:t>
      </w:r>
      <w:r w:rsidR="002A0D23">
        <w:rPr>
          <w:rFonts w:ascii="Times New Roman" w:eastAsia="Calibri" w:hAnsi="Times New Roman"/>
          <w:color w:val="auto"/>
          <w:sz w:val="28"/>
          <w:szCs w:val="28"/>
          <w:lang w:eastAsia="en-US"/>
        </w:rPr>
        <w:t xml:space="preserve"> порушують</w:t>
      </w:r>
      <w:r w:rsidR="001F5237">
        <w:rPr>
          <w:rFonts w:ascii="Times New Roman" w:eastAsia="Calibri" w:hAnsi="Times New Roman"/>
          <w:color w:val="auto"/>
          <w:sz w:val="28"/>
          <w:szCs w:val="28"/>
          <w:lang w:eastAsia="en-US"/>
        </w:rPr>
        <w:t xml:space="preserve"> його </w:t>
      </w:r>
      <w:r w:rsidR="001F5237" w:rsidRPr="001F5237">
        <w:rPr>
          <w:rFonts w:ascii="Times New Roman" w:eastAsia="Calibri" w:hAnsi="Times New Roman"/>
          <w:color w:val="auto"/>
          <w:sz w:val="28"/>
          <w:szCs w:val="28"/>
          <w:lang w:eastAsia="en-US"/>
        </w:rPr>
        <w:t>конституційні права н</w:t>
      </w:r>
      <w:r w:rsidR="001F5237">
        <w:rPr>
          <w:rFonts w:ascii="Times New Roman" w:eastAsia="Calibri" w:hAnsi="Times New Roman"/>
          <w:color w:val="auto"/>
          <w:sz w:val="28"/>
          <w:szCs w:val="28"/>
          <w:lang w:eastAsia="en-US"/>
        </w:rPr>
        <w:t xml:space="preserve">а власність і соціальний захист, </w:t>
      </w:r>
      <w:r w:rsidRPr="00512CF4">
        <w:rPr>
          <w:rFonts w:ascii="Times New Roman" w:eastAsia="Calibri" w:hAnsi="Times New Roman"/>
          <w:color w:val="auto"/>
          <w:sz w:val="28"/>
          <w:szCs w:val="28"/>
          <w:lang w:eastAsia="en-US"/>
        </w:rPr>
        <w:t xml:space="preserve">однак він не </w:t>
      </w:r>
      <w:r w:rsidR="002C20EE">
        <w:rPr>
          <w:rFonts w:ascii="Times New Roman" w:eastAsia="Calibri" w:hAnsi="Times New Roman"/>
          <w:color w:val="auto"/>
          <w:sz w:val="28"/>
          <w:szCs w:val="28"/>
          <w:lang w:eastAsia="en-US"/>
        </w:rPr>
        <w:t>навів обґрунтування</w:t>
      </w:r>
      <w:r w:rsidRPr="00512CF4">
        <w:rPr>
          <w:rFonts w:ascii="Times New Roman" w:eastAsia="Calibri" w:hAnsi="Times New Roman"/>
          <w:color w:val="auto"/>
          <w:sz w:val="28"/>
          <w:szCs w:val="28"/>
          <w:lang w:eastAsia="en-US"/>
        </w:rPr>
        <w:t xml:space="preserve">, яким чином оспорювані приписи Закону порушують </w:t>
      </w:r>
      <w:r w:rsidR="002A0D23">
        <w:rPr>
          <w:rFonts w:ascii="Times New Roman" w:eastAsia="Calibri" w:hAnsi="Times New Roman"/>
          <w:color w:val="auto"/>
          <w:sz w:val="28"/>
          <w:szCs w:val="28"/>
          <w:lang w:eastAsia="en-US"/>
        </w:rPr>
        <w:t>ці</w:t>
      </w:r>
      <w:r w:rsidR="001F5237">
        <w:rPr>
          <w:rFonts w:ascii="Times New Roman" w:eastAsia="Calibri" w:hAnsi="Times New Roman"/>
          <w:color w:val="auto"/>
          <w:sz w:val="28"/>
          <w:szCs w:val="28"/>
          <w:lang w:eastAsia="en-US"/>
        </w:rPr>
        <w:t xml:space="preserve"> права.</w:t>
      </w:r>
    </w:p>
    <w:p w:rsidR="00512CF4" w:rsidRPr="00512CF4" w:rsidRDefault="00512CF4" w:rsidP="00CF761D">
      <w:pPr>
        <w:spacing w:line="360" w:lineRule="auto"/>
        <w:ind w:firstLine="567"/>
        <w:jc w:val="both"/>
        <w:rPr>
          <w:rFonts w:ascii="Times New Roman" w:eastAsia="Calibri" w:hAnsi="Times New Roman"/>
          <w:color w:val="auto"/>
          <w:sz w:val="28"/>
          <w:szCs w:val="28"/>
          <w:lang w:eastAsia="en-US"/>
        </w:rPr>
      </w:pPr>
      <w:r w:rsidRPr="00512CF4">
        <w:rPr>
          <w:rFonts w:ascii="Times New Roman" w:eastAsia="Calibri" w:hAnsi="Times New Roman"/>
          <w:color w:val="auto"/>
          <w:sz w:val="28"/>
          <w:szCs w:val="28"/>
          <w:lang w:eastAsia="en-US"/>
        </w:rPr>
        <w:t>Отже, суб’єкт права на конституційну скаргу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512CF4" w:rsidRPr="00457C15" w:rsidRDefault="00512CF4" w:rsidP="00CF761D">
      <w:pPr>
        <w:pStyle w:val="ae"/>
        <w:spacing w:line="360" w:lineRule="auto"/>
        <w:ind w:firstLine="567"/>
        <w:jc w:val="both"/>
        <w:rPr>
          <w:rFonts w:ascii="Times New Roman" w:hAnsi="Times New Roman"/>
          <w:color w:val="auto"/>
          <w:sz w:val="28"/>
          <w:szCs w:val="28"/>
        </w:rPr>
      </w:pPr>
    </w:p>
    <w:p w:rsidR="00187DC6" w:rsidRPr="00457C15" w:rsidRDefault="00E17BCD" w:rsidP="00CF761D">
      <w:pPr>
        <w:pStyle w:val="ae"/>
        <w:spacing w:line="360" w:lineRule="auto"/>
        <w:ind w:firstLine="567"/>
        <w:jc w:val="both"/>
        <w:rPr>
          <w:rFonts w:ascii="Times New Roman" w:hAnsi="Times New Roman"/>
          <w:sz w:val="28"/>
          <w:szCs w:val="28"/>
        </w:rPr>
      </w:pPr>
      <w:r w:rsidRPr="00457C15">
        <w:rPr>
          <w:rFonts w:ascii="Times New Roman" w:hAnsi="Times New Roman"/>
          <w:sz w:val="28"/>
          <w:szCs w:val="28"/>
        </w:rPr>
        <w:t>У</w:t>
      </w:r>
      <w:r w:rsidR="00187DC6" w:rsidRPr="00457C15">
        <w:rPr>
          <w:rFonts w:ascii="Times New Roman" w:hAnsi="Times New Roman"/>
          <w:sz w:val="28"/>
          <w:szCs w:val="28"/>
        </w:rPr>
        <w:t>раховуючи викладене та керуючись статтями 147, 151</w:t>
      </w:r>
      <w:r w:rsidR="00187DC6" w:rsidRPr="00457C15">
        <w:rPr>
          <w:rFonts w:ascii="Times New Roman" w:hAnsi="Times New Roman"/>
          <w:sz w:val="28"/>
          <w:szCs w:val="28"/>
          <w:vertAlign w:val="superscript"/>
        </w:rPr>
        <w:t>1</w:t>
      </w:r>
      <w:r w:rsidR="00187DC6" w:rsidRPr="00457C15">
        <w:rPr>
          <w:rFonts w:ascii="Times New Roman" w:hAnsi="Times New Roman"/>
          <w:sz w:val="28"/>
          <w:szCs w:val="28"/>
        </w:rPr>
        <w:t>, 153 Конституції України, на підставі статей 7, 32, 3</w:t>
      </w:r>
      <w:r w:rsidR="00A3418D" w:rsidRPr="00457C15">
        <w:rPr>
          <w:rFonts w:ascii="Times New Roman" w:hAnsi="Times New Roman"/>
          <w:sz w:val="28"/>
          <w:szCs w:val="28"/>
        </w:rPr>
        <w:t>6</w:t>
      </w:r>
      <w:r w:rsidR="00187DC6" w:rsidRPr="00457C15">
        <w:rPr>
          <w:rFonts w:ascii="Times New Roman" w:hAnsi="Times New Roman"/>
          <w:sz w:val="28"/>
          <w:szCs w:val="28"/>
        </w:rPr>
        <w:t>, 55, 56, 62,</w:t>
      </w:r>
      <w:r w:rsidR="00A3418D" w:rsidRPr="00457C15">
        <w:rPr>
          <w:rFonts w:ascii="Times New Roman" w:hAnsi="Times New Roman"/>
          <w:sz w:val="28"/>
          <w:szCs w:val="28"/>
        </w:rPr>
        <w:t xml:space="preserve"> 67,</w:t>
      </w:r>
      <w:r w:rsidR="00187DC6" w:rsidRPr="00457C15">
        <w:rPr>
          <w:rFonts w:ascii="Times New Roman" w:hAnsi="Times New Roman"/>
          <w:sz w:val="28"/>
          <w:szCs w:val="28"/>
        </w:rPr>
        <w:t xml:space="preserve"> 77, 86 Закону України „Про Конституційний Суд України“, відповідно до § 45, § 5</w:t>
      </w:r>
      <w:r w:rsidR="00A3418D" w:rsidRPr="00457C15">
        <w:rPr>
          <w:rFonts w:ascii="Times New Roman" w:hAnsi="Times New Roman"/>
          <w:sz w:val="28"/>
          <w:szCs w:val="28"/>
        </w:rPr>
        <w:t>4</w:t>
      </w:r>
      <w:r w:rsidR="00187DC6" w:rsidRPr="00457C15">
        <w:rPr>
          <w:rFonts w:ascii="Times New Roman" w:hAnsi="Times New Roman"/>
          <w:sz w:val="28"/>
          <w:szCs w:val="28"/>
        </w:rPr>
        <w:t xml:space="preserve"> Регламенту Конституційного Суду України </w:t>
      </w:r>
      <w:r w:rsidR="00A3418D" w:rsidRPr="00457C15">
        <w:rPr>
          <w:rFonts w:ascii="Times New Roman" w:hAnsi="Times New Roman"/>
          <w:sz w:val="28"/>
          <w:szCs w:val="28"/>
        </w:rPr>
        <w:t>Другий</w:t>
      </w:r>
      <w:r w:rsidR="00187DC6" w:rsidRPr="00457C15">
        <w:rPr>
          <w:rFonts w:ascii="Times New Roman" w:hAnsi="Times New Roman"/>
          <w:sz w:val="28"/>
          <w:szCs w:val="28"/>
        </w:rPr>
        <w:t xml:space="preserve"> сенат Конституційного Суду України</w:t>
      </w:r>
    </w:p>
    <w:p w:rsidR="005C6257" w:rsidRPr="00457C15" w:rsidRDefault="005C6257" w:rsidP="00CF761D">
      <w:pPr>
        <w:pStyle w:val="ae"/>
        <w:spacing w:line="360" w:lineRule="auto"/>
        <w:ind w:firstLine="567"/>
        <w:jc w:val="both"/>
        <w:rPr>
          <w:rFonts w:ascii="Times New Roman" w:hAnsi="Times New Roman"/>
          <w:sz w:val="28"/>
          <w:szCs w:val="28"/>
        </w:rPr>
      </w:pPr>
    </w:p>
    <w:p w:rsidR="00244A1A" w:rsidRPr="00457C15" w:rsidRDefault="00244A1A" w:rsidP="00CF761D">
      <w:pPr>
        <w:pStyle w:val="ae"/>
        <w:spacing w:line="360" w:lineRule="auto"/>
        <w:jc w:val="center"/>
        <w:rPr>
          <w:rFonts w:ascii="Times New Roman" w:hAnsi="Times New Roman"/>
          <w:b/>
          <w:sz w:val="28"/>
          <w:szCs w:val="28"/>
        </w:rPr>
      </w:pPr>
      <w:r w:rsidRPr="00457C15">
        <w:rPr>
          <w:rFonts w:ascii="Times New Roman" w:hAnsi="Times New Roman"/>
          <w:b/>
          <w:sz w:val="28"/>
          <w:szCs w:val="28"/>
        </w:rPr>
        <w:t xml:space="preserve">у х в а л и </w:t>
      </w:r>
      <w:r w:rsidR="00A3418D" w:rsidRPr="00457C15">
        <w:rPr>
          <w:rFonts w:ascii="Times New Roman" w:hAnsi="Times New Roman"/>
          <w:b/>
          <w:sz w:val="28"/>
          <w:szCs w:val="28"/>
        </w:rPr>
        <w:t>в</w:t>
      </w:r>
      <w:r w:rsidRPr="00457C15">
        <w:rPr>
          <w:rFonts w:ascii="Times New Roman" w:hAnsi="Times New Roman"/>
          <w:b/>
          <w:sz w:val="28"/>
          <w:szCs w:val="28"/>
        </w:rPr>
        <w:t>:</w:t>
      </w:r>
    </w:p>
    <w:p w:rsidR="005C6257" w:rsidRPr="00457C15" w:rsidRDefault="005C6257" w:rsidP="00CF761D">
      <w:pPr>
        <w:pStyle w:val="ae"/>
        <w:spacing w:line="360" w:lineRule="auto"/>
        <w:ind w:firstLine="567"/>
        <w:rPr>
          <w:rFonts w:ascii="Times New Roman" w:hAnsi="Times New Roman"/>
          <w:sz w:val="28"/>
          <w:szCs w:val="28"/>
        </w:rPr>
      </w:pPr>
    </w:p>
    <w:p w:rsidR="00461167" w:rsidRPr="00457C15" w:rsidRDefault="00244A1A" w:rsidP="00CF761D">
      <w:pPr>
        <w:pStyle w:val="ae"/>
        <w:spacing w:line="360" w:lineRule="auto"/>
        <w:ind w:firstLine="567"/>
        <w:jc w:val="both"/>
        <w:rPr>
          <w:rFonts w:ascii="Times New Roman" w:hAnsi="Times New Roman"/>
          <w:sz w:val="28"/>
          <w:szCs w:val="28"/>
        </w:rPr>
      </w:pPr>
      <w:r w:rsidRPr="00457C15">
        <w:rPr>
          <w:rFonts w:ascii="Times New Roman" w:hAnsi="Times New Roman"/>
          <w:sz w:val="28"/>
          <w:szCs w:val="28"/>
        </w:rPr>
        <w:t xml:space="preserve">1. </w:t>
      </w:r>
      <w:r w:rsidR="00273A57" w:rsidRPr="00457C15">
        <w:rPr>
          <w:rFonts w:ascii="Times New Roman" w:hAnsi="Times New Roman"/>
          <w:sz w:val="28"/>
          <w:szCs w:val="28"/>
        </w:rPr>
        <w:t>Відмовити у відкритті конституційного провадження у справі за конституційною скаргою</w:t>
      </w:r>
      <w:r w:rsidR="00273A57" w:rsidRPr="00457C15">
        <w:rPr>
          <w:rFonts w:ascii="Times New Roman" w:hAnsi="Times New Roman"/>
          <w:color w:val="auto"/>
          <w:sz w:val="28"/>
          <w:szCs w:val="28"/>
        </w:rPr>
        <w:t xml:space="preserve"> </w:t>
      </w:r>
      <w:r w:rsidR="00512CF4" w:rsidRPr="00512CF4">
        <w:rPr>
          <w:rFonts w:ascii="Times New Roman" w:hAnsi="Times New Roman"/>
          <w:color w:val="auto"/>
          <w:sz w:val="28"/>
          <w:szCs w:val="28"/>
        </w:rPr>
        <w:t xml:space="preserve">Саприки Василя Івановича щодо відповідності </w:t>
      </w:r>
      <w:r w:rsidR="00512CF4" w:rsidRPr="00512CF4">
        <w:rPr>
          <w:rFonts w:ascii="Times New Roman" w:hAnsi="Times New Roman"/>
          <w:color w:val="auto"/>
          <w:sz w:val="28"/>
          <w:szCs w:val="28"/>
        </w:rPr>
        <w:lastRenderedPageBreak/>
        <w:t xml:space="preserve">Конституції України (конституційності) статті 1, частини другої статті 20 Закону України „Про правовий режим воєнного стану“ від 12 травня 2015 року </w:t>
      </w:r>
      <w:r w:rsidR="00512CF4" w:rsidRPr="00512CF4">
        <w:rPr>
          <w:rFonts w:ascii="Times New Roman" w:hAnsi="Times New Roman"/>
          <w:color w:val="auto"/>
          <w:sz w:val="28"/>
          <w:szCs w:val="28"/>
        </w:rPr>
        <w:br/>
        <w:t>№ 389–VIII</w:t>
      </w:r>
      <w:r w:rsidR="00C36CD4">
        <w:rPr>
          <w:rFonts w:ascii="Times New Roman" w:hAnsi="Times New Roman"/>
          <w:color w:val="auto"/>
          <w:sz w:val="28"/>
          <w:szCs w:val="28"/>
        </w:rPr>
        <w:t xml:space="preserve"> </w:t>
      </w:r>
      <w:r w:rsidR="00461167" w:rsidRPr="00457C15">
        <w:rPr>
          <w:rFonts w:ascii="Times New Roman" w:hAnsi="Times New Roman"/>
          <w:sz w:val="28"/>
          <w:szCs w:val="28"/>
        </w:rPr>
        <w:t xml:space="preserve">на підставі пункту 4 статті 62 Закону </w:t>
      </w:r>
      <w:r w:rsidR="00457C15">
        <w:rPr>
          <w:rFonts w:ascii="Times New Roman" w:hAnsi="Times New Roman"/>
          <w:sz w:val="28"/>
          <w:szCs w:val="28"/>
        </w:rPr>
        <w:t>України „Про Конституційний Суд</w:t>
      </w:r>
      <w:r w:rsidR="00512CF4">
        <w:rPr>
          <w:rFonts w:ascii="Times New Roman" w:hAnsi="Times New Roman"/>
          <w:sz w:val="28"/>
          <w:szCs w:val="28"/>
        </w:rPr>
        <w:t xml:space="preserve"> </w:t>
      </w:r>
      <w:r w:rsidR="00461167" w:rsidRPr="00457C15">
        <w:rPr>
          <w:rFonts w:ascii="Times New Roman" w:hAnsi="Times New Roman"/>
          <w:sz w:val="28"/>
          <w:szCs w:val="28"/>
        </w:rPr>
        <w:t>України“ – неприйнятність конституційної скарги.</w:t>
      </w:r>
    </w:p>
    <w:p w:rsidR="00457C15" w:rsidRDefault="00457C15" w:rsidP="00CF761D">
      <w:pPr>
        <w:pStyle w:val="ae"/>
        <w:spacing w:line="360" w:lineRule="auto"/>
        <w:ind w:firstLine="567"/>
        <w:jc w:val="both"/>
        <w:rPr>
          <w:rFonts w:ascii="Times New Roman" w:hAnsi="Times New Roman"/>
          <w:sz w:val="28"/>
          <w:szCs w:val="28"/>
        </w:rPr>
      </w:pPr>
    </w:p>
    <w:p w:rsidR="00DD6FBE" w:rsidRDefault="00A3418D" w:rsidP="00CF761D">
      <w:pPr>
        <w:pStyle w:val="ae"/>
        <w:spacing w:line="360" w:lineRule="auto"/>
        <w:ind w:firstLine="567"/>
        <w:jc w:val="both"/>
        <w:rPr>
          <w:rFonts w:ascii="Times New Roman" w:hAnsi="Times New Roman"/>
          <w:sz w:val="28"/>
          <w:szCs w:val="28"/>
        </w:rPr>
      </w:pPr>
      <w:r w:rsidRPr="00457C15">
        <w:rPr>
          <w:rFonts w:ascii="Times New Roman" w:hAnsi="Times New Roman"/>
          <w:sz w:val="28"/>
          <w:szCs w:val="28"/>
        </w:rPr>
        <w:t xml:space="preserve">2. Ухвала </w:t>
      </w:r>
      <w:r w:rsidR="00DD6FBE" w:rsidRPr="00457C15">
        <w:rPr>
          <w:rFonts w:ascii="Times New Roman" w:hAnsi="Times New Roman"/>
          <w:sz w:val="28"/>
          <w:szCs w:val="28"/>
        </w:rPr>
        <w:t xml:space="preserve">Другого </w:t>
      </w:r>
      <w:r w:rsidRPr="00457C15">
        <w:rPr>
          <w:rFonts w:ascii="Times New Roman" w:hAnsi="Times New Roman"/>
          <w:sz w:val="28"/>
          <w:szCs w:val="28"/>
        </w:rPr>
        <w:t>с</w:t>
      </w:r>
      <w:r w:rsidR="00DD6FBE" w:rsidRPr="00457C15">
        <w:rPr>
          <w:rFonts w:ascii="Times New Roman" w:hAnsi="Times New Roman"/>
          <w:sz w:val="28"/>
          <w:szCs w:val="28"/>
        </w:rPr>
        <w:t xml:space="preserve">енату Конституційного Суду України </w:t>
      </w:r>
      <w:r w:rsidRPr="00457C15">
        <w:rPr>
          <w:rFonts w:ascii="Times New Roman" w:hAnsi="Times New Roman"/>
          <w:sz w:val="28"/>
          <w:szCs w:val="28"/>
        </w:rPr>
        <w:t>є остаточною</w:t>
      </w:r>
      <w:r w:rsidR="00DD6FBE" w:rsidRPr="00457C15">
        <w:rPr>
          <w:rFonts w:ascii="Times New Roman" w:hAnsi="Times New Roman"/>
          <w:sz w:val="28"/>
          <w:szCs w:val="28"/>
        </w:rPr>
        <w:t>.</w:t>
      </w:r>
    </w:p>
    <w:p w:rsidR="00457C15" w:rsidRDefault="00457C15" w:rsidP="00457C15">
      <w:pPr>
        <w:pStyle w:val="ae"/>
        <w:ind w:firstLine="567"/>
        <w:jc w:val="both"/>
        <w:rPr>
          <w:rFonts w:ascii="Times New Roman" w:hAnsi="Times New Roman"/>
          <w:sz w:val="28"/>
          <w:szCs w:val="28"/>
        </w:rPr>
      </w:pPr>
    </w:p>
    <w:p w:rsidR="003E017A" w:rsidRDefault="003E017A" w:rsidP="00457C15">
      <w:pPr>
        <w:pStyle w:val="ae"/>
        <w:ind w:firstLine="567"/>
        <w:jc w:val="both"/>
        <w:rPr>
          <w:rFonts w:ascii="Times New Roman" w:hAnsi="Times New Roman"/>
          <w:sz w:val="28"/>
          <w:szCs w:val="28"/>
        </w:rPr>
      </w:pPr>
    </w:p>
    <w:p w:rsidR="00457C15" w:rsidRDefault="00457C15" w:rsidP="00457C15">
      <w:pPr>
        <w:pStyle w:val="ae"/>
        <w:ind w:firstLine="567"/>
        <w:jc w:val="both"/>
        <w:rPr>
          <w:rFonts w:ascii="Times New Roman" w:hAnsi="Times New Roman"/>
          <w:sz w:val="28"/>
          <w:szCs w:val="28"/>
        </w:rPr>
      </w:pPr>
    </w:p>
    <w:p w:rsidR="00E94035" w:rsidRPr="005D6191" w:rsidRDefault="00E94035" w:rsidP="00E94035">
      <w:pPr>
        <w:ind w:left="4254"/>
        <w:jc w:val="center"/>
        <w:rPr>
          <w:rFonts w:ascii="Times New Roman" w:hAnsi="Times New Roman"/>
          <w:b/>
          <w:caps/>
          <w:sz w:val="28"/>
          <w:szCs w:val="28"/>
        </w:rPr>
      </w:pPr>
      <w:bookmarkStart w:id="1" w:name="_GoBack"/>
      <w:r w:rsidRPr="005D6191">
        <w:rPr>
          <w:rFonts w:ascii="Times New Roman" w:hAnsi="Times New Roman"/>
          <w:b/>
          <w:caps/>
          <w:sz w:val="28"/>
          <w:szCs w:val="28"/>
        </w:rPr>
        <w:t>Другий сенат</w:t>
      </w:r>
    </w:p>
    <w:p w:rsidR="00457C15" w:rsidRDefault="00E94035" w:rsidP="00E94035">
      <w:pPr>
        <w:pStyle w:val="ae"/>
        <w:ind w:left="4254"/>
        <w:jc w:val="center"/>
        <w:rPr>
          <w:rFonts w:ascii="Times New Roman" w:hAnsi="Times New Roman"/>
          <w:sz w:val="28"/>
          <w:szCs w:val="28"/>
        </w:rPr>
      </w:pPr>
      <w:r w:rsidRPr="005D6191">
        <w:rPr>
          <w:rFonts w:ascii="Times New Roman" w:hAnsi="Times New Roman"/>
          <w:b/>
          <w:caps/>
          <w:sz w:val="28"/>
          <w:szCs w:val="28"/>
        </w:rPr>
        <w:t>Конституційного Суду України</w:t>
      </w:r>
      <w:bookmarkEnd w:id="1"/>
    </w:p>
    <w:sectPr w:rsidR="00457C15" w:rsidSect="003E017A">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3B" w:rsidRDefault="009D043B" w:rsidP="009657BF">
      <w:r>
        <w:separator/>
      </w:r>
    </w:p>
  </w:endnote>
  <w:endnote w:type="continuationSeparator" w:id="0">
    <w:p w:rsidR="009D043B" w:rsidRDefault="009D043B"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15" w:rsidRPr="003E017A" w:rsidRDefault="003E017A" w:rsidP="003E017A">
    <w:pPr>
      <w:pStyle w:val="a6"/>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E94035">
      <w:rPr>
        <w:rFonts w:ascii="Times New Roman" w:hAnsi="Times New Roman"/>
        <w:noProof/>
        <w:sz w:val="10"/>
        <w:szCs w:val="10"/>
      </w:rPr>
      <w:t>G:\2024\Suddi\Uhvala senata\II senat\39.docx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15" w:rsidRPr="003E017A" w:rsidRDefault="003E017A" w:rsidP="003E017A">
    <w:pPr>
      <w:pStyle w:val="a6"/>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E94035">
      <w:rPr>
        <w:rFonts w:ascii="Times New Roman" w:hAnsi="Times New Roman"/>
        <w:noProof/>
        <w:sz w:val="10"/>
        <w:szCs w:val="10"/>
      </w:rPr>
      <w:t>G:\2024\Suddi\Uhvala senata\II senat\39.docx</w:t>
    </w:r>
    <w:r>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3B" w:rsidRDefault="009D043B" w:rsidP="009657BF">
      <w:r>
        <w:separator/>
      </w:r>
    </w:p>
  </w:footnote>
  <w:footnote w:type="continuationSeparator" w:id="0">
    <w:p w:rsidR="009D043B" w:rsidRDefault="009D043B"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E94035" w:rsidRPr="00E94035">
      <w:rPr>
        <w:noProof/>
        <w:sz w:val="28"/>
        <w:szCs w:val="28"/>
        <w:lang w:val="uk-UA"/>
      </w:rPr>
      <w:t>7</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06C38"/>
    <w:rsid w:val="00011606"/>
    <w:rsid w:val="000126CF"/>
    <w:rsid w:val="00012C50"/>
    <w:rsid w:val="00016851"/>
    <w:rsid w:val="000171B6"/>
    <w:rsid w:val="00020CA6"/>
    <w:rsid w:val="00021376"/>
    <w:rsid w:val="00023F0A"/>
    <w:rsid w:val="0002473B"/>
    <w:rsid w:val="00026B96"/>
    <w:rsid w:val="00027719"/>
    <w:rsid w:val="00032196"/>
    <w:rsid w:val="000326FA"/>
    <w:rsid w:val="00032A95"/>
    <w:rsid w:val="00032D74"/>
    <w:rsid w:val="000335AD"/>
    <w:rsid w:val="00034A8F"/>
    <w:rsid w:val="000353D3"/>
    <w:rsid w:val="000356AA"/>
    <w:rsid w:val="000377BA"/>
    <w:rsid w:val="00040910"/>
    <w:rsid w:val="00042B65"/>
    <w:rsid w:val="00052229"/>
    <w:rsid w:val="000536BC"/>
    <w:rsid w:val="00053FEC"/>
    <w:rsid w:val="00056246"/>
    <w:rsid w:val="00057DA6"/>
    <w:rsid w:val="00063481"/>
    <w:rsid w:val="000637E9"/>
    <w:rsid w:val="0006416C"/>
    <w:rsid w:val="00065A10"/>
    <w:rsid w:val="000704F5"/>
    <w:rsid w:val="0007061D"/>
    <w:rsid w:val="00073603"/>
    <w:rsid w:val="0007386F"/>
    <w:rsid w:val="00073D2E"/>
    <w:rsid w:val="000741BE"/>
    <w:rsid w:val="00074B04"/>
    <w:rsid w:val="00075AFF"/>
    <w:rsid w:val="0007619E"/>
    <w:rsid w:val="000817DA"/>
    <w:rsid w:val="00081BFB"/>
    <w:rsid w:val="00082F4B"/>
    <w:rsid w:val="00083027"/>
    <w:rsid w:val="0008389F"/>
    <w:rsid w:val="0008491C"/>
    <w:rsid w:val="000852D4"/>
    <w:rsid w:val="0008564A"/>
    <w:rsid w:val="00086013"/>
    <w:rsid w:val="00090A5D"/>
    <w:rsid w:val="00093B99"/>
    <w:rsid w:val="000940FC"/>
    <w:rsid w:val="00094376"/>
    <w:rsid w:val="00094584"/>
    <w:rsid w:val="00094818"/>
    <w:rsid w:val="0009677B"/>
    <w:rsid w:val="00096DC0"/>
    <w:rsid w:val="000A4833"/>
    <w:rsid w:val="000A48A4"/>
    <w:rsid w:val="000A7537"/>
    <w:rsid w:val="000A7AFD"/>
    <w:rsid w:val="000B1835"/>
    <w:rsid w:val="000B1A9F"/>
    <w:rsid w:val="000B27FB"/>
    <w:rsid w:val="000B5E9F"/>
    <w:rsid w:val="000B6A75"/>
    <w:rsid w:val="000C05FB"/>
    <w:rsid w:val="000C163B"/>
    <w:rsid w:val="000C4185"/>
    <w:rsid w:val="000C4F90"/>
    <w:rsid w:val="000D17BA"/>
    <w:rsid w:val="000D45E4"/>
    <w:rsid w:val="000D5B17"/>
    <w:rsid w:val="000E36EE"/>
    <w:rsid w:val="000E5820"/>
    <w:rsid w:val="000F0B6A"/>
    <w:rsid w:val="000F11FC"/>
    <w:rsid w:val="000F6476"/>
    <w:rsid w:val="000F69D7"/>
    <w:rsid w:val="000F7596"/>
    <w:rsid w:val="00101669"/>
    <w:rsid w:val="00104851"/>
    <w:rsid w:val="00107DE7"/>
    <w:rsid w:val="00110065"/>
    <w:rsid w:val="00111785"/>
    <w:rsid w:val="00112EA0"/>
    <w:rsid w:val="00113677"/>
    <w:rsid w:val="001137BA"/>
    <w:rsid w:val="00113E9C"/>
    <w:rsid w:val="001141BD"/>
    <w:rsid w:val="00116114"/>
    <w:rsid w:val="00117773"/>
    <w:rsid w:val="001226E3"/>
    <w:rsid w:val="00125C1A"/>
    <w:rsid w:val="00130E40"/>
    <w:rsid w:val="00141726"/>
    <w:rsid w:val="00142A01"/>
    <w:rsid w:val="00142FD6"/>
    <w:rsid w:val="00144217"/>
    <w:rsid w:val="001500B1"/>
    <w:rsid w:val="001516D1"/>
    <w:rsid w:val="0015380A"/>
    <w:rsid w:val="00154BFF"/>
    <w:rsid w:val="00154C98"/>
    <w:rsid w:val="0015702B"/>
    <w:rsid w:val="00157A7A"/>
    <w:rsid w:val="00161394"/>
    <w:rsid w:val="001624C8"/>
    <w:rsid w:val="00162802"/>
    <w:rsid w:val="00163230"/>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77839"/>
    <w:rsid w:val="00180A8D"/>
    <w:rsid w:val="00181485"/>
    <w:rsid w:val="0018198E"/>
    <w:rsid w:val="001865A6"/>
    <w:rsid w:val="00187DC6"/>
    <w:rsid w:val="00190290"/>
    <w:rsid w:val="0019033E"/>
    <w:rsid w:val="00192490"/>
    <w:rsid w:val="00194999"/>
    <w:rsid w:val="0019747B"/>
    <w:rsid w:val="0019773B"/>
    <w:rsid w:val="00197AA9"/>
    <w:rsid w:val="001A16E5"/>
    <w:rsid w:val="001A25C0"/>
    <w:rsid w:val="001A2D17"/>
    <w:rsid w:val="001A3DB9"/>
    <w:rsid w:val="001A558D"/>
    <w:rsid w:val="001A65A8"/>
    <w:rsid w:val="001A7B9F"/>
    <w:rsid w:val="001B032C"/>
    <w:rsid w:val="001B17A6"/>
    <w:rsid w:val="001B2DC4"/>
    <w:rsid w:val="001B6084"/>
    <w:rsid w:val="001B6127"/>
    <w:rsid w:val="001B7962"/>
    <w:rsid w:val="001B7D37"/>
    <w:rsid w:val="001C0710"/>
    <w:rsid w:val="001C1616"/>
    <w:rsid w:val="001C2317"/>
    <w:rsid w:val="001C5FD3"/>
    <w:rsid w:val="001C7D99"/>
    <w:rsid w:val="001D0B34"/>
    <w:rsid w:val="001D43E8"/>
    <w:rsid w:val="001D5737"/>
    <w:rsid w:val="001D595F"/>
    <w:rsid w:val="001D75CC"/>
    <w:rsid w:val="001E0E42"/>
    <w:rsid w:val="001E2C21"/>
    <w:rsid w:val="001E368C"/>
    <w:rsid w:val="001E4829"/>
    <w:rsid w:val="001E4FBE"/>
    <w:rsid w:val="001E68B0"/>
    <w:rsid w:val="001E6A8B"/>
    <w:rsid w:val="001E7359"/>
    <w:rsid w:val="001F1F2E"/>
    <w:rsid w:val="001F3C87"/>
    <w:rsid w:val="001F5237"/>
    <w:rsid w:val="001F7317"/>
    <w:rsid w:val="00204807"/>
    <w:rsid w:val="002055E3"/>
    <w:rsid w:val="00206942"/>
    <w:rsid w:val="00206A05"/>
    <w:rsid w:val="00206BE6"/>
    <w:rsid w:val="00211295"/>
    <w:rsid w:val="00215FCC"/>
    <w:rsid w:val="00216EAF"/>
    <w:rsid w:val="0021768C"/>
    <w:rsid w:val="00220ACF"/>
    <w:rsid w:val="002224CC"/>
    <w:rsid w:val="00225234"/>
    <w:rsid w:val="002255B8"/>
    <w:rsid w:val="00227F13"/>
    <w:rsid w:val="00231CBD"/>
    <w:rsid w:val="002333A5"/>
    <w:rsid w:val="0023341B"/>
    <w:rsid w:val="002405D8"/>
    <w:rsid w:val="002417BD"/>
    <w:rsid w:val="002426FE"/>
    <w:rsid w:val="00244A1A"/>
    <w:rsid w:val="00244EBB"/>
    <w:rsid w:val="00245E8B"/>
    <w:rsid w:val="00251610"/>
    <w:rsid w:val="002544EF"/>
    <w:rsid w:val="00255B39"/>
    <w:rsid w:val="00257291"/>
    <w:rsid w:val="00257437"/>
    <w:rsid w:val="002607C6"/>
    <w:rsid w:val="00260D71"/>
    <w:rsid w:val="00262301"/>
    <w:rsid w:val="00266882"/>
    <w:rsid w:val="00270840"/>
    <w:rsid w:val="00270B72"/>
    <w:rsid w:val="00270D6C"/>
    <w:rsid w:val="00273A57"/>
    <w:rsid w:val="00276833"/>
    <w:rsid w:val="00276D6A"/>
    <w:rsid w:val="0028163A"/>
    <w:rsid w:val="00282807"/>
    <w:rsid w:val="00284219"/>
    <w:rsid w:val="00286A7A"/>
    <w:rsid w:val="00287795"/>
    <w:rsid w:val="00287DEE"/>
    <w:rsid w:val="002904D5"/>
    <w:rsid w:val="00292121"/>
    <w:rsid w:val="002A0469"/>
    <w:rsid w:val="002A0D23"/>
    <w:rsid w:val="002A20FE"/>
    <w:rsid w:val="002A2831"/>
    <w:rsid w:val="002A2AD7"/>
    <w:rsid w:val="002A3BD2"/>
    <w:rsid w:val="002A42AC"/>
    <w:rsid w:val="002A4705"/>
    <w:rsid w:val="002A48EE"/>
    <w:rsid w:val="002A5A41"/>
    <w:rsid w:val="002A617D"/>
    <w:rsid w:val="002B003E"/>
    <w:rsid w:val="002B2495"/>
    <w:rsid w:val="002B3834"/>
    <w:rsid w:val="002B4ABB"/>
    <w:rsid w:val="002B4C49"/>
    <w:rsid w:val="002B6553"/>
    <w:rsid w:val="002C02BD"/>
    <w:rsid w:val="002C20EE"/>
    <w:rsid w:val="002C4F44"/>
    <w:rsid w:val="002C5F98"/>
    <w:rsid w:val="002C6CBC"/>
    <w:rsid w:val="002D0F22"/>
    <w:rsid w:val="002D2CD3"/>
    <w:rsid w:val="002D2D16"/>
    <w:rsid w:val="002D350F"/>
    <w:rsid w:val="002D72B1"/>
    <w:rsid w:val="002E0E9C"/>
    <w:rsid w:val="002E29C8"/>
    <w:rsid w:val="002E54F3"/>
    <w:rsid w:val="002E76E6"/>
    <w:rsid w:val="002E79A6"/>
    <w:rsid w:val="002F0699"/>
    <w:rsid w:val="002F0A73"/>
    <w:rsid w:val="002F65C6"/>
    <w:rsid w:val="002F677F"/>
    <w:rsid w:val="003005E2"/>
    <w:rsid w:val="00305C44"/>
    <w:rsid w:val="00305ED0"/>
    <w:rsid w:val="003109F0"/>
    <w:rsid w:val="00312B32"/>
    <w:rsid w:val="00314197"/>
    <w:rsid w:val="003162D1"/>
    <w:rsid w:val="00316B86"/>
    <w:rsid w:val="00316C13"/>
    <w:rsid w:val="00320B79"/>
    <w:rsid w:val="00322C68"/>
    <w:rsid w:val="0032318E"/>
    <w:rsid w:val="00325B09"/>
    <w:rsid w:val="00326AB6"/>
    <w:rsid w:val="0032701B"/>
    <w:rsid w:val="00327DF3"/>
    <w:rsid w:val="00330582"/>
    <w:rsid w:val="00333579"/>
    <w:rsid w:val="00334A27"/>
    <w:rsid w:val="00334F92"/>
    <w:rsid w:val="00337785"/>
    <w:rsid w:val="00340D60"/>
    <w:rsid w:val="0034206D"/>
    <w:rsid w:val="00342713"/>
    <w:rsid w:val="00342734"/>
    <w:rsid w:val="00344CD9"/>
    <w:rsid w:val="003501FB"/>
    <w:rsid w:val="00353DCD"/>
    <w:rsid w:val="00354FA9"/>
    <w:rsid w:val="00357A40"/>
    <w:rsid w:val="00360C5D"/>
    <w:rsid w:val="00362DA2"/>
    <w:rsid w:val="003640E5"/>
    <w:rsid w:val="00364CA8"/>
    <w:rsid w:val="003656F4"/>
    <w:rsid w:val="00365772"/>
    <w:rsid w:val="00365DDA"/>
    <w:rsid w:val="00370614"/>
    <w:rsid w:val="00370ACF"/>
    <w:rsid w:val="00373066"/>
    <w:rsid w:val="00373F20"/>
    <w:rsid w:val="00374FC7"/>
    <w:rsid w:val="00376C46"/>
    <w:rsid w:val="00376E9B"/>
    <w:rsid w:val="003779E5"/>
    <w:rsid w:val="003834B9"/>
    <w:rsid w:val="00383932"/>
    <w:rsid w:val="00385B6B"/>
    <w:rsid w:val="00386CA8"/>
    <w:rsid w:val="00393011"/>
    <w:rsid w:val="0039318A"/>
    <w:rsid w:val="003959E3"/>
    <w:rsid w:val="003A3DA5"/>
    <w:rsid w:val="003A3E12"/>
    <w:rsid w:val="003A64A1"/>
    <w:rsid w:val="003A6911"/>
    <w:rsid w:val="003A6D3A"/>
    <w:rsid w:val="003A7196"/>
    <w:rsid w:val="003B0474"/>
    <w:rsid w:val="003B06AC"/>
    <w:rsid w:val="003B1F80"/>
    <w:rsid w:val="003B25FC"/>
    <w:rsid w:val="003B4C13"/>
    <w:rsid w:val="003B6C25"/>
    <w:rsid w:val="003C307D"/>
    <w:rsid w:val="003C616A"/>
    <w:rsid w:val="003C65BA"/>
    <w:rsid w:val="003D0113"/>
    <w:rsid w:val="003D4A5D"/>
    <w:rsid w:val="003D5C54"/>
    <w:rsid w:val="003E0009"/>
    <w:rsid w:val="003E017A"/>
    <w:rsid w:val="003E1802"/>
    <w:rsid w:val="003E3C5F"/>
    <w:rsid w:val="003E5BEA"/>
    <w:rsid w:val="003E66DA"/>
    <w:rsid w:val="003F07C6"/>
    <w:rsid w:val="003F1B44"/>
    <w:rsid w:val="003F25F7"/>
    <w:rsid w:val="00405446"/>
    <w:rsid w:val="00405B6B"/>
    <w:rsid w:val="00407E67"/>
    <w:rsid w:val="00413F49"/>
    <w:rsid w:val="0042088C"/>
    <w:rsid w:val="00423982"/>
    <w:rsid w:val="0042520B"/>
    <w:rsid w:val="00431784"/>
    <w:rsid w:val="00431BCD"/>
    <w:rsid w:val="004335A3"/>
    <w:rsid w:val="00433F3C"/>
    <w:rsid w:val="004359AE"/>
    <w:rsid w:val="004365C4"/>
    <w:rsid w:val="00441020"/>
    <w:rsid w:val="00442F01"/>
    <w:rsid w:val="004455F9"/>
    <w:rsid w:val="004473D3"/>
    <w:rsid w:val="004479DF"/>
    <w:rsid w:val="00450633"/>
    <w:rsid w:val="00452474"/>
    <w:rsid w:val="00453A5C"/>
    <w:rsid w:val="00455E38"/>
    <w:rsid w:val="00456393"/>
    <w:rsid w:val="00457C15"/>
    <w:rsid w:val="00461167"/>
    <w:rsid w:val="0046165B"/>
    <w:rsid w:val="00461DBD"/>
    <w:rsid w:val="00463E3E"/>
    <w:rsid w:val="00465ACD"/>
    <w:rsid w:val="004677A1"/>
    <w:rsid w:val="00471846"/>
    <w:rsid w:val="004725EE"/>
    <w:rsid w:val="00474C2D"/>
    <w:rsid w:val="00476B56"/>
    <w:rsid w:val="0047704D"/>
    <w:rsid w:val="00477AB1"/>
    <w:rsid w:val="004805CD"/>
    <w:rsid w:val="004806D7"/>
    <w:rsid w:val="00480CC9"/>
    <w:rsid w:val="00483F48"/>
    <w:rsid w:val="0048424C"/>
    <w:rsid w:val="00485E54"/>
    <w:rsid w:val="00490D3F"/>
    <w:rsid w:val="004958DC"/>
    <w:rsid w:val="0049737A"/>
    <w:rsid w:val="00497C4F"/>
    <w:rsid w:val="004A1325"/>
    <w:rsid w:val="004B1566"/>
    <w:rsid w:val="004B1990"/>
    <w:rsid w:val="004B2396"/>
    <w:rsid w:val="004B7347"/>
    <w:rsid w:val="004C05F5"/>
    <w:rsid w:val="004C0D21"/>
    <w:rsid w:val="004C1187"/>
    <w:rsid w:val="004C14C8"/>
    <w:rsid w:val="004C1DD8"/>
    <w:rsid w:val="004C3349"/>
    <w:rsid w:val="004C6291"/>
    <w:rsid w:val="004C76CC"/>
    <w:rsid w:val="004D098A"/>
    <w:rsid w:val="004D0A92"/>
    <w:rsid w:val="004D1283"/>
    <w:rsid w:val="004D2C3E"/>
    <w:rsid w:val="004D3A76"/>
    <w:rsid w:val="004D44E6"/>
    <w:rsid w:val="004D618F"/>
    <w:rsid w:val="004E0CB4"/>
    <w:rsid w:val="004E4F2A"/>
    <w:rsid w:val="004E5347"/>
    <w:rsid w:val="004E5757"/>
    <w:rsid w:val="004E57E5"/>
    <w:rsid w:val="004E5B9C"/>
    <w:rsid w:val="004F1BBC"/>
    <w:rsid w:val="004F1F02"/>
    <w:rsid w:val="004F2104"/>
    <w:rsid w:val="004F50C0"/>
    <w:rsid w:val="004F5863"/>
    <w:rsid w:val="004F6047"/>
    <w:rsid w:val="00500FBF"/>
    <w:rsid w:val="00503459"/>
    <w:rsid w:val="0050786A"/>
    <w:rsid w:val="00507F3C"/>
    <w:rsid w:val="00510703"/>
    <w:rsid w:val="00512CF4"/>
    <w:rsid w:val="00515C51"/>
    <w:rsid w:val="00516B8C"/>
    <w:rsid w:val="00536048"/>
    <w:rsid w:val="005375B9"/>
    <w:rsid w:val="00540720"/>
    <w:rsid w:val="00543198"/>
    <w:rsid w:val="0054368C"/>
    <w:rsid w:val="005457DA"/>
    <w:rsid w:val="00545852"/>
    <w:rsid w:val="005538A7"/>
    <w:rsid w:val="005546A5"/>
    <w:rsid w:val="005569EC"/>
    <w:rsid w:val="00563D5F"/>
    <w:rsid w:val="00563FE4"/>
    <w:rsid w:val="00566774"/>
    <w:rsid w:val="00570D88"/>
    <w:rsid w:val="0057362D"/>
    <w:rsid w:val="005755B0"/>
    <w:rsid w:val="005762AF"/>
    <w:rsid w:val="005804E4"/>
    <w:rsid w:val="0058257A"/>
    <w:rsid w:val="005849A0"/>
    <w:rsid w:val="00585C6B"/>
    <w:rsid w:val="005867D1"/>
    <w:rsid w:val="0058698B"/>
    <w:rsid w:val="00587C99"/>
    <w:rsid w:val="005900B6"/>
    <w:rsid w:val="005908D1"/>
    <w:rsid w:val="00591250"/>
    <w:rsid w:val="00594EAF"/>
    <w:rsid w:val="005950F7"/>
    <w:rsid w:val="00595EEF"/>
    <w:rsid w:val="005A1F37"/>
    <w:rsid w:val="005B21C7"/>
    <w:rsid w:val="005B2455"/>
    <w:rsid w:val="005B7BAE"/>
    <w:rsid w:val="005C02DF"/>
    <w:rsid w:val="005C44F6"/>
    <w:rsid w:val="005C4B45"/>
    <w:rsid w:val="005C61D6"/>
    <w:rsid w:val="005C6257"/>
    <w:rsid w:val="005C64F6"/>
    <w:rsid w:val="005D2818"/>
    <w:rsid w:val="005D41C3"/>
    <w:rsid w:val="005D41CF"/>
    <w:rsid w:val="005D489D"/>
    <w:rsid w:val="005D79A5"/>
    <w:rsid w:val="005D7CBF"/>
    <w:rsid w:val="005E01A4"/>
    <w:rsid w:val="005E0E73"/>
    <w:rsid w:val="005E32B1"/>
    <w:rsid w:val="005E347A"/>
    <w:rsid w:val="005E3DCA"/>
    <w:rsid w:val="005E41E5"/>
    <w:rsid w:val="005E6494"/>
    <w:rsid w:val="005F100D"/>
    <w:rsid w:val="005F10F0"/>
    <w:rsid w:val="005F3165"/>
    <w:rsid w:val="005F483A"/>
    <w:rsid w:val="005F6C19"/>
    <w:rsid w:val="005F6C63"/>
    <w:rsid w:val="005F7BA2"/>
    <w:rsid w:val="00603FA2"/>
    <w:rsid w:val="00606A3C"/>
    <w:rsid w:val="00606A65"/>
    <w:rsid w:val="00606B0D"/>
    <w:rsid w:val="00612498"/>
    <w:rsid w:val="00613FF0"/>
    <w:rsid w:val="0061553D"/>
    <w:rsid w:val="00621278"/>
    <w:rsid w:val="00624140"/>
    <w:rsid w:val="006241AA"/>
    <w:rsid w:val="006243E7"/>
    <w:rsid w:val="006243F4"/>
    <w:rsid w:val="006253F4"/>
    <w:rsid w:val="006265DD"/>
    <w:rsid w:val="00627A9C"/>
    <w:rsid w:val="00630485"/>
    <w:rsid w:val="00631F47"/>
    <w:rsid w:val="0063291B"/>
    <w:rsid w:val="00632AD5"/>
    <w:rsid w:val="006335F3"/>
    <w:rsid w:val="00637D9E"/>
    <w:rsid w:val="00641A76"/>
    <w:rsid w:val="00642AF3"/>
    <w:rsid w:val="00642B3E"/>
    <w:rsid w:val="00646A80"/>
    <w:rsid w:val="00647D66"/>
    <w:rsid w:val="006501A8"/>
    <w:rsid w:val="006508B7"/>
    <w:rsid w:val="00650BC0"/>
    <w:rsid w:val="00651F33"/>
    <w:rsid w:val="006521C5"/>
    <w:rsid w:val="006521C7"/>
    <w:rsid w:val="006521DC"/>
    <w:rsid w:val="006529B0"/>
    <w:rsid w:val="00652A48"/>
    <w:rsid w:val="00653C3B"/>
    <w:rsid w:val="0065497D"/>
    <w:rsid w:val="00655F45"/>
    <w:rsid w:val="00656819"/>
    <w:rsid w:val="00656B08"/>
    <w:rsid w:val="00657A8E"/>
    <w:rsid w:val="00660D8B"/>
    <w:rsid w:val="00661044"/>
    <w:rsid w:val="006637DE"/>
    <w:rsid w:val="00671068"/>
    <w:rsid w:val="00671DAC"/>
    <w:rsid w:val="00672108"/>
    <w:rsid w:val="006741A0"/>
    <w:rsid w:val="0067472D"/>
    <w:rsid w:val="00675A61"/>
    <w:rsid w:val="00680434"/>
    <w:rsid w:val="00680E8C"/>
    <w:rsid w:val="006827DE"/>
    <w:rsid w:val="00683079"/>
    <w:rsid w:val="00683EFC"/>
    <w:rsid w:val="00686A6B"/>
    <w:rsid w:val="00687205"/>
    <w:rsid w:val="006908A2"/>
    <w:rsid w:val="00690AE5"/>
    <w:rsid w:val="006921AB"/>
    <w:rsid w:val="00692892"/>
    <w:rsid w:val="006928C7"/>
    <w:rsid w:val="006951F6"/>
    <w:rsid w:val="006A0257"/>
    <w:rsid w:val="006A11B2"/>
    <w:rsid w:val="006A1E93"/>
    <w:rsid w:val="006A2E7B"/>
    <w:rsid w:val="006A34CF"/>
    <w:rsid w:val="006A4E61"/>
    <w:rsid w:val="006A50FC"/>
    <w:rsid w:val="006A5918"/>
    <w:rsid w:val="006A694C"/>
    <w:rsid w:val="006A7A34"/>
    <w:rsid w:val="006B07DD"/>
    <w:rsid w:val="006B0DC8"/>
    <w:rsid w:val="006B3046"/>
    <w:rsid w:val="006B3378"/>
    <w:rsid w:val="006B6393"/>
    <w:rsid w:val="006B72E7"/>
    <w:rsid w:val="006B769D"/>
    <w:rsid w:val="006C089E"/>
    <w:rsid w:val="006C5DC0"/>
    <w:rsid w:val="006D1387"/>
    <w:rsid w:val="006D2DEA"/>
    <w:rsid w:val="006D3A83"/>
    <w:rsid w:val="006D3FF3"/>
    <w:rsid w:val="006D41A2"/>
    <w:rsid w:val="006D5FC3"/>
    <w:rsid w:val="006D60D9"/>
    <w:rsid w:val="006E0AC4"/>
    <w:rsid w:val="006E1264"/>
    <w:rsid w:val="006E14AF"/>
    <w:rsid w:val="006E560C"/>
    <w:rsid w:val="006E5E78"/>
    <w:rsid w:val="006E6A31"/>
    <w:rsid w:val="006E7A14"/>
    <w:rsid w:val="006F680E"/>
    <w:rsid w:val="006F7739"/>
    <w:rsid w:val="006F78D3"/>
    <w:rsid w:val="00700009"/>
    <w:rsid w:val="00700132"/>
    <w:rsid w:val="00700DD3"/>
    <w:rsid w:val="007074C5"/>
    <w:rsid w:val="00707895"/>
    <w:rsid w:val="0071026C"/>
    <w:rsid w:val="007116E6"/>
    <w:rsid w:val="00711B0B"/>
    <w:rsid w:val="00712198"/>
    <w:rsid w:val="007122C9"/>
    <w:rsid w:val="007157BD"/>
    <w:rsid w:val="0071631D"/>
    <w:rsid w:val="007178A7"/>
    <w:rsid w:val="00723211"/>
    <w:rsid w:val="007239FF"/>
    <w:rsid w:val="00726E89"/>
    <w:rsid w:val="0072706B"/>
    <w:rsid w:val="00727531"/>
    <w:rsid w:val="00730859"/>
    <w:rsid w:val="007327F6"/>
    <w:rsid w:val="007379B7"/>
    <w:rsid w:val="00737BB6"/>
    <w:rsid w:val="00737EB3"/>
    <w:rsid w:val="0074144B"/>
    <w:rsid w:val="007421A1"/>
    <w:rsid w:val="00743F47"/>
    <w:rsid w:val="00744B7F"/>
    <w:rsid w:val="00750079"/>
    <w:rsid w:val="00753AB4"/>
    <w:rsid w:val="00753AFC"/>
    <w:rsid w:val="00760360"/>
    <w:rsid w:val="007609D6"/>
    <w:rsid w:val="007617B0"/>
    <w:rsid w:val="00764D34"/>
    <w:rsid w:val="007654EF"/>
    <w:rsid w:val="00770F7F"/>
    <w:rsid w:val="00771579"/>
    <w:rsid w:val="00773632"/>
    <w:rsid w:val="00773EE6"/>
    <w:rsid w:val="0077444E"/>
    <w:rsid w:val="00774A5B"/>
    <w:rsid w:val="007765A2"/>
    <w:rsid w:val="007774E1"/>
    <w:rsid w:val="007809BE"/>
    <w:rsid w:val="00790067"/>
    <w:rsid w:val="0079065F"/>
    <w:rsid w:val="00791286"/>
    <w:rsid w:val="00793645"/>
    <w:rsid w:val="007936CA"/>
    <w:rsid w:val="0079420E"/>
    <w:rsid w:val="00795005"/>
    <w:rsid w:val="00795362"/>
    <w:rsid w:val="007956EF"/>
    <w:rsid w:val="00795D84"/>
    <w:rsid w:val="007A0387"/>
    <w:rsid w:val="007A0C15"/>
    <w:rsid w:val="007A1EAA"/>
    <w:rsid w:val="007A2A1D"/>
    <w:rsid w:val="007A4640"/>
    <w:rsid w:val="007A5CA6"/>
    <w:rsid w:val="007A75DA"/>
    <w:rsid w:val="007B0CD2"/>
    <w:rsid w:val="007B2EF8"/>
    <w:rsid w:val="007B45B8"/>
    <w:rsid w:val="007B4C1D"/>
    <w:rsid w:val="007B5439"/>
    <w:rsid w:val="007B681F"/>
    <w:rsid w:val="007C1283"/>
    <w:rsid w:val="007C3F40"/>
    <w:rsid w:val="007C6348"/>
    <w:rsid w:val="007C77AC"/>
    <w:rsid w:val="007D0AA0"/>
    <w:rsid w:val="007D1A7E"/>
    <w:rsid w:val="007D3988"/>
    <w:rsid w:val="007D41FF"/>
    <w:rsid w:val="007D5124"/>
    <w:rsid w:val="007D7A3A"/>
    <w:rsid w:val="007E0C0C"/>
    <w:rsid w:val="007E38AA"/>
    <w:rsid w:val="007E3A0B"/>
    <w:rsid w:val="007E4EEE"/>
    <w:rsid w:val="007E604E"/>
    <w:rsid w:val="007E6B28"/>
    <w:rsid w:val="007E731E"/>
    <w:rsid w:val="007E7F22"/>
    <w:rsid w:val="007F3223"/>
    <w:rsid w:val="007F4A3C"/>
    <w:rsid w:val="007F6493"/>
    <w:rsid w:val="007F7F41"/>
    <w:rsid w:val="00801F93"/>
    <w:rsid w:val="00803A69"/>
    <w:rsid w:val="00805600"/>
    <w:rsid w:val="008063CA"/>
    <w:rsid w:val="00806804"/>
    <w:rsid w:val="00807114"/>
    <w:rsid w:val="00807BD2"/>
    <w:rsid w:val="0081360D"/>
    <w:rsid w:val="00815991"/>
    <w:rsid w:val="00816F2F"/>
    <w:rsid w:val="00817870"/>
    <w:rsid w:val="00833057"/>
    <w:rsid w:val="00835A80"/>
    <w:rsid w:val="00837913"/>
    <w:rsid w:val="00837DBC"/>
    <w:rsid w:val="00841681"/>
    <w:rsid w:val="00841DB5"/>
    <w:rsid w:val="0084673E"/>
    <w:rsid w:val="00850B30"/>
    <w:rsid w:val="00850E15"/>
    <w:rsid w:val="00851146"/>
    <w:rsid w:val="008530CA"/>
    <w:rsid w:val="00854D37"/>
    <w:rsid w:val="00855BE5"/>
    <w:rsid w:val="00856E67"/>
    <w:rsid w:val="00860A12"/>
    <w:rsid w:val="00862641"/>
    <w:rsid w:val="0086371D"/>
    <w:rsid w:val="00864845"/>
    <w:rsid w:val="008655E0"/>
    <w:rsid w:val="00867BA1"/>
    <w:rsid w:val="00874D17"/>
    <w:rsid w:val="008759B5"/>
    <w:rsid w:val="008772C7"/>
    <w:rsid w:val="008813FD"/>
    <w:rsid w:val="0088142A"/>
    <w:rsid w:val="008814EE"/>
    <w:rsid w:val="008832E2"/>
    <w:rsid w:val="00883F7A"/>
    <w:rsid w:val="0088435E"/>
    <w:rsid w:val="00884E57"/>
    <w:rsid w:val="00886A24"/>
    <w:rsid w:val="008904D2"/>
    <w:rsid w:val="00890971"/>
    <w:rsid w:val="00891AE1"/>
    <w:rsid w:val="00891BD8"/>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571A"/>
    <w:rsid w:val="008C09A4"/>
    <w:rsid w:val="008C0BAE"/>
    <w:rsid w:val="008C1BBB"/>
    <w:rsid w:val="008C3111"/>
    <w:rsid w:val="008C4E17"/>
    <w:rsid w:val="008C547E"/>
    <w:rsid w:val="008C66C3"/>
    <w:rsid w:val="008C7727"/>
    <w:rsid w:val="008D21B1"/>
    <w:rsid w:val="008D2A92"/>
    <w:rsid w:val="008D50FB"/>
    <w:rsid w:val="008D6B99"/>
    <w:rsid w:val="008E04FC"/>
    <w:rsid w:val="008E1216"/>
    <w:rsid w:val="008E2367"/>
    <w:rsid w:val="008E4822"/>
    <w:rsid w:val="008F0527"/>
    <w:rsid w:val="008F0FCE"/>
    <w:rsid w:val="008F323F"/>
    <w:rsid w:val="008F5526"/>
    <w:rsid w:val="008F6523"/>
    <w:rsid w:val="00905450"/>
    <w:rsid w:val="00906229"/>
    <w:rsid w:val="00907E83"/>
    <w:rsid w:val="0091112A"/>
    <w:rsid w:val="00911164"/>
    <w:rsid w:val="00912B50"/>
    <w:rsid w:val="00913765"/>
    <w:rsid w:val="009149B3"/>
    <w:rsid w:val="00914BD6"/>
    <w:rsid w:val="00920D36"/>
    <w:rsid w:val="00921AFA"/>
    <w:rsid w:val="00921B18"/>
    <w:rsid w:val="00924406"/>
    <w:rsid w:val="00924451"/>
    <w:rsid w:val="00924738"/>
    <w:rsid w:val="00927D79"/>
    <w:rsid w:val="009301E9"/>
    <w:rsid w:val="0093160A"/>
    <w:rsid w:val="00931660"/>
    <w:rsid w:val="00932918"/>
    <w:rsid w:val="0093292F"/>
    <w:rsid w:val="00932D54"/>
    <w:rsid w:val="00933375"/>
    <w:rsid w:val="00934F0B"/>
    <w:rsid w:val="00935045"/>
    <w:rsid w:val="0093713D"/>
    <w:rsid w:val="00941E9C"/>
    <w:rsid w:val="009461DF"/>
    <w:rsid w:val="00947FC9"/>
    <w:rsid w:val="009511E4"/>
    <w:rsid w:val="009528AF"/>
    <w:rsid w:val="009539FB"/>
    <w:rsid w:val="009552DB"/>
    <w:rsid w:val="009560F9"/>
    <w:rsid w:val="009608B5"/>
    <w:rsid w:val="00961157"/>
    <w:rsid w:val="0096241F"/>
    <w:rsid w:val="00963312"/>
    <w:rsid w:val="009657BF"/>
    <w:rsid w:val="00966D09"/>
    <w:rsid w:val="0096796D"/>
    <w:rsid w:val="00970C26"/>
    <w:rsid w:val="009711EC"/>
    <w:rsid w:val="0097121E"/>
    <w:rsid w:val="00972C3F"/>
    <w:rsid w:val="00973CDE"/>
    <w:rsid w:val="00980001"/>
    <w:rsid w:val="009816DE"/>
    <w:rsid w:val="00982146"/>
    <w:rsid w:val="0098269A"/>
    <w:rsid w:val="00983DD4"/>
    <w:rsid w:val="009857CC"/>
    <w:rsid w:val="00986622"/>
    <w:rsid w:val="00986B3A"/>
    <w:rsid w:val="009937E3"/>
    <w:rsid w:val="00993DED"/>
    <w:rsid w:val="00996534"/>
    <w:rsid w:val="00996978"/>
    <w:rsid w:val="009A18B0"/>
    <w:rsid w:val="009A2A57"/>
    <w:rsid w:val="009A2AD0"/>
    <w:rsid w:val="009A3964"/>
    <w:rsid w:val="009B058F"/>
    <w:rsid w:val="009B5493"/>
    <w:rsid w:val="009B698E"/>
    <w:rsid w:val="009C360B"/>
    <w:rsid w:val="009C48AB"/>
    <w:rsid w:val="009C65E0"/>
    <w:rsid w:val="009C730B"/>
    <w:rsid w:val="009C73F9"/>
    <w:rsid w:val="009C7B29"/>
    <w:rsid w:val="009D043B"/>
    <w:rsid w:val="009D2985"/>
    <w:rsid w:val="009D5EB5"/>
    <w:rsid w:val="009E0F39"/>
    <w:rsid w:val="009E1220"/>
    <w:rsid w:val="009E4060"/>
    <w:rsid w:val="009E59ED"/>
    <w:rsid w:val="009E5F11"/>
    <w:rsid w:val="009E6BD2"/>
    <w:rsid w:val="009E7ED8"/>
    <w:rsid w:val="009F0ABA"/>
    <w:rsid w:val="009F3499"/>
    <w:rsid w:val="009F5A36"/>
    <w:rsid w:val="009F788B"/>
    <w:rsid w:val="00A012C7"/>
    <w:rsid w:val="00A021E0"/>
    <w:rsid w:val="00A06EB7"/>
    <w:rsid w:val="00A10238"/>
    <w:rsid w:val="00A13791"/>
    <w:rsid w:val="00A217A2"/>
    <w:rsid w:val="00A22C67"/>
    <w:rsid w:val="00A232EF"/>
    <w:rsid w:val="00A25054"/>
    <w:rsid w:val="00A251AE"/>
    <w:rsid w:val="00A26D56"/>
    <w:rsid w:val="00A2722F"/>
    <w:rsid w:val="00A3418D"/>
    <w:rsid w:val="00A41092"/>
    <w:rsid w:val="00A457C6"/>
    <w:rsid w:val="00A506B3"/>
    <w:rsid w:val="00A50E8E"/>
    <w:rsid w:val="00A52F23"/>
    <w:rsid w:val="00A540E8"/>
    <w:rsid w:val="00A55F78"/>
    <w:rsid w:val="00A562D4"/>
    <w:rsid w:val="00A566AB"/>
    <w:rsid w:val="00A56722"/>
    <w:rsid w:val="00A57113"/>
    <w:rsid w:val="00A608B6"/>
    <w:rsid w:val="00A635F8"/>
    <w:rsid w:val="00A67ED6"/>
    <w:rsid w:val="00A74134"/>
    <w:rsid w:val="00A753B1"/>
    <w:rsid w:val="00A76329"/>
    <w:rsid w:val="00A76DB8"/>
    <w:rsid w:val="00A83926"/>
    <w:rsid w:val="00A839C1"/>
    <w:rsid w:val="00A866FE"/>
    <w:rsid w:val="00A86B98"/>
    <w:rsid w:val="00A8727B"/>
    <w:rsid w:val="00A879AB"/>
    <w:rsid w:val="00A923A5"/>
    <w:rsid w:val="00A93216"/>
    <w:rsid w:val="00A9373C"/>
    <w:rsid w:val="00A93DD9"/>
    <w:rsid w:val="00A9794A"/>
    <w:rsid w:val="00AA063E"/>
    <w:rsid w:val="00AA3C40"/>
    <w:rsid w:val="00AA5FAE"/>
    <w:rsid w:val="00AA69BF"/>
    <w:rsid w:val="00AB0E43"/>
    <w:rsid w:val="00AB56F7"/>
    <w:rsid w:val="00AB794D"/>
    <w:rsid w:val="00AB7C1A"/>
    <w:rsid w:val="00AC0CBC"/>
    <w:rsid w:val="00AC2661"/>
    <w:rsid w:val="00AC507E"/>
    <w:rsid w:val="00AC57CD"/>
    <w:rsid w:val="00AC58B7"/>
    <w:rsid w:val="00AC5F07"/>
    <w:rsid w:val="00AD02BF"/>
    <w:rsid w:val="00AD0327"/>
    <w:rsid w:val="00AD101C"/>
    <w:rsid w:val="00AD2AD6"/>
    <w:rsid w:val="00AD309D"/>
    <w:rsid w:val="00AD32E2"/>
    <w:rsid w:val="00AD65A3"/>
    <w:rsid w:val="00AD75E9"/>
    <w:rsid w:val="00AD7A84"/>
    <w:rsid w:val="00AD7EC1"/>
    <w:rsid w:val="00AE05B4"/>
    <w:rsid w:val="00AE076B"/>
    <w:rsid w:val="00AE0D2A"/>
    <w:rsid w:val="00AE1FA9"/>
    <w:rsid w:val="00AE2BF1"/>
    <w:rsid w:val="00AE5BAA"/>
    <w:rsid w:val="00AE7F0F"/>
    <w:rsid w:val="00AF04BE"/>
    <w:rsid w:val="00AF0F55"/>
    <w:rsid w:val="00AF25B1"/>
    <w:rsid w:val="00AF3373"/>
    <w:rsid w:val="00AF74F9"/>
    <w:rsid w:val="00B00BFE"/>
    <w:rsid w:val="00B03589"/>
    <w:rsid w:val="00B03790"/>
    <w:rsid w:val="00B04144"/>
    <w:rsid w:val="00B051B6"/>
    <w:rsid w:val="00B0690D"/>
    <w:rsid w:val="00B06F03"/>
    <w:rsid w:val="00B06F22"/>
    <w:rsid w:val="00B07E05"/>
    <w:rsid w:val="00B1032B"/>
    <w:rsid w:val="00B13802"/>
    <w:rsid w:val="00B14195"/>
    <w:rsid w:val="00B15794"/>
    <w:rsid w:val="00B16791"/>
    <w:rsid w:val="00B17DEF"/>
    <w:rsid w:val="00B17EE6"/>
    <w:rsid w:val="00B207D7"/>
    <w:rsid w:val="00B20CF6"/>
    <w:rsid w:val="00B223E3"/>
    <w:rsid w:val="00B24977"/>
    <w:rsid w:val="00B263A0"/>
    <w:rsid w:val="00B2681C"/>
    <w:rsid w:val="00B26ACF"/>
    <w:rsid w:val="00B273E1"/>
    <w:rsid w:val="00B275B2"/>
    <w:rsid w:val="00B32722"/>
    <w:rsid w:val="00B3442B"/>
    <w:rsid w:val="00B35861"/>
    <w:rsid w:val="00B363C5"/>
    <w:rsid w:val="00B370D3"/>
    <w:rsid w:val="00B373E3"/>
    <w:rsid w:val="00B40280"/>
    <w:rsid w:val="00B4243F"/>
    <w:rsid w:val="00B43A9C"/>
    <w:rsid w:val="00B43B2D"/>
    <w:rsid w:val="00B443E2"/>
    <w:rsid w:val="00B449B8"/>
    <w:rsid w:val="00B46193"/>
    <w:rsid w:val="00B46CC3"/>
    <w:rsid w:val="00B47114"/>
    <w:rsid w:val="00B50817"/>
    <w:rsid w:val="00B50D6B"/>
    <w:rsid w:val="00B51EA9"/>
    <w:rsid w:val="00B576F9"/>
    <w:rsid w:val="00B60B7E"/>
    <w:rsid w:val="00B60E2F"/>
    <w:rsid w:val="00B611E0"/>
    <w:rsid w:val="00B63E9D"/>
    <w:rsid w:val="00B641D7"/>
    <w:rsid w:val="00B644A2"/>
    <w:rsid w:val="00B64B0D"/>
    <w:rsid w:val="00B64DE4"/>
    <w:rsid w:val="00B654E9"/>
    <w:rsid w:val="00B712D7"/>
    <w:rsid w:val="00B72243"/>
    <w:rsid w:val="00B72D99"/>
    <w:rsid w:val="00B74522"/>
    <w:rsid w:val="00B7608F"/>
    <w:rsid w:val="00B76A8E"/>
    <w:rsid w:val="00B80A8E"/>
    <w:rsid w:val="00B828C9"/>
    <w:rsid w:val="00B8653A"/>
    <w:rsid w:val="00B869C6"/>
    <w:rsid w:val="00B86CBF"/>
    <w:rsid w:val="00B90AC2"/>
    <w:rsid w:val="00B92E15"/>
    <w:rsid w:val="00B9342F"/>
    <w:rsid w:val="00B96C12"/>
    <w:rsid w:val="00B9730A"/>
    <w:rsid w:val="00B9733B"/>
    <w:rsid w:val="00BA0963"/>
    <w:rsid w:val="00BA0C0D"/>
    <w:rsid w:val="00BA0E47"/>
    <w:rsid w:val="00BA39D1"/>
    <w:rsid w:val="00BA4278"/>
    <w:rsid w:val="00BA5DB7"/>
    <w:rsid w:val="00BB17FB"/>
    <w:rsid w:val="00BB79C5"/>
    <w:rsid w:val="00BC0371"/>
    <w:rsid w:val="00BC466E"/>
    <w:rsid w:val="00BC5E76"/>
    <w:rsid w:val="00BC5F84"/>
    <w:rsid w:val="00BC7D14"/>
    <w:rsid w:val="00BD0F2C"/>
    <w:rsid w:val="00BD7B98"/>
    <w:rsid w:val="00BE056F"/>
    <w:rsid w:val="00BE450E"/>
    <w:rsid w:val="00BE4D4F"/>
    <w:rsid w:val="00BE61D1"/>
    <w:rsid w:val="00BF621D"/>
    <w:rsid w:val="00BF71E7"/>
    <w:rsid w:val="00C04DF7"/>
    <w:rsid w:val="00C06588"/>
    <w:rsid w:val="00C11179"/>
    <w:rsid w:val="00C12C7A"/>
    <w:rsid w:val="00C1325D"/>
    <w:rsid w:val="00C13266"/>
    <w:rsid w:val="00C17220"/>
    <w:rsid w:val="00C212C0"/>
    <w:rsid w:val="00C2161E"/>
    <w:rsid w:val="00C220A7"/>
    <w:rsid w:val="00C237D3"/>
    <w:rsid w:val="00C24170"/>
    <w:rsid w:val="00C24FD9"/>
    <w:rsid w:val="00C27B3B"/>
    <w:rsid w:val="00C311F8"/>
    <w:rsid w:val="00C326E9"/>
    <w:rsid w:val="00C3433C"/>
    <w:rsid w:val="00C34D93"/>
    <w:rsid w:val="00C36CD4"/>
    <w:rsid w:val="00C3762A"/>
    <w:rsid w:val="00C3769B"/>
    <w:rsid w:val="00C40C28"/>
    <w:rsid w:val="00C4434E"/>
    <w:rsid w:val="00C46120"/>
    <w:rsid w:val="00C46D87"/>
    <w:rsid w:val="00C552E9"/>
    <w:rsid w:val="00C63E8C"/>
    <w:rsid w:val="00C651D2"/>
    <w:rsid w:val="00C67149"/>
    <w:rsid w:val="00C72471"/>
    <w:rsid w:val="00C73A4B"/>
    <w:rsid w:val="00C77B5B"/>
    <w:rsid w:val="00C80B31"/>
    <w:rsid w:val="00C820A8"/>
    <w:rsid w:val="00C8492E"/>
    <w:rsid w:val="00C937D6"/>
    <w:rsid w:val="00C9712E"/>
    <w:rsid w:val="00C97D94"/>
    <w:rsid w:val="00CA1BB0"/>
    <w:rsid w:val="00CA2A95"/>
    <w:rsid w:val="00CA477E"/>
    <w:rsid w:val="00CA57F8"/>
    <w:rsid w:val="00CA62E4"/>
    <w:rsid w:val="00CB00EE"/>
    <w:rsid w:val="00CB4697"/>
    <w:rsid w:val="00CB6519"/>
    <w:rsid w:val="00CB6965"/>
    <w:rsid w:val="00CB79C5"/>
    <w:rsid w:val="00CC7BF0"/>
    <w:rsid w:val="00CD1900"/>
    <w:rsid w:val="00CD1EC6"/>
    <w:rsid w:val="00CD245D"/>
    <w:rsid w:val="00CD24C8"/>
    <w:rsid w:val="00CD3ABF"/>
    <w:rsid w:val="00CD55F6"/>
    <w:rsid w:val="00CD711F"/>
    <w:rsid w:val="00CE14D9"/>
    <w:rsid w:val="00CE1E12"/>
    <w:rsid w:val="00CE39E8"/>
    <w:rsid w:val="00CE47C1"/>
    <w:rsid w:val="00CE4F7B"/>
    <w:rsid w:val="00CE5E0F"/>
    <w:rsid w:val="00CE6B80"/>
    <w:rsid w:val="00CE6E58"/>
    <w:rsid w:val="00CE7366"/>
    <w:rsid w:val="00CF10F5"/>
    <w:rsid w:val="00CF23C9"/>
    <w:rsid w:val="00CF4004"/>
    <w:rsid w:val="00CF761D"/>
    <w:rsid w:val="00CF7C82"/>
    <w:rsid w:val="00D00825"/>
    <w:rsid w:val="00D027A5"/>
    <w:rsid w:val="00D034EA"/>
    <w:rsid w:val="00D042DB"/>
    <w:rsid w:val="00D0495D"/>
    <w:rsid w:val="00D05035"/>
    <w:rsid w:val="00D0564B"/>
    <w:rsid w:val="00D10D03"/>
    <w:rsid w:val="00D12BAE"/>
    <w:rsid w:val="00D15804"/>
    <w:rsid w:val="00D2033D"/>
    <w:rsid w:val="00D2061F"/>
    <w:rsid w:val="00D21D77"/>
    <w:rsid w:val="00D233D6"/>
    <w:rsid w:val="00D256E6"/>
    <w:rsid w:val="00D27C5C"/>
    <w:rsid w:val="00D315F9"/>
    <w:rsid w:val="00D3288F"/>
    <w:rsid w:val="00D34242"/>
    <w:rsid w:val="00D355AB"/>
    <w:rsid w:val="00D35F43"/>
    <w:rsid w:val="00D366AD"/>
    <w:rsid w:val="00D36A2E"/>
    <w:rsid w:val="00D36A6D"/>
    <w:rsid w:val="00D41773"/>
    <w:rsid w:val="00D41B27"/>
    <w:rsid w:val="00D436E0"/>
    <w:rsid w:val="00D44636"/>
    <w:rsid w:val="00D46D4F"/>
    <w:rsid w:val="00D503D1"/>
    <w:rsid w:val="00D50F6D"/>
    <w:rsid w:val="00D5269F"/>
    <w:rsid w:val="00D5274B"/>
    <w:rsid w:val="00D52CD5"/>
    <w:rsid w:val="00D5485B"/>
    <w:rsid w:val="00D54C7B"/>
    <w:rsid w:val="00D55168"/>
    <w:rsid w:val="00D57666"/>
    <w:rsid w:val="00D57BAC"/>
    <w:rsid w:val="00D61F4B"/>
    <w:rsid w:val="00D65415"/>
    <w:rsid w:val="00D659F4"/>
    <w:rsid w:val="00D65BB6"/>
    <w:rsid w:val="00D732F0"/>
    <w:rsid w:val="00D732F3"/>
    <w:rsid w:val="00D73955"/>
    <w:rsid w:val="00D73A11"/>
    <w:rsid w:val="00D75601"/>
    <w:rsid w:val="00D8208F"/>
    <w:rsid w:val="00D84FCA"/>
    <w:rsid w:val="00D85209"/>
    <w:rsid w:val="00D86557"/>
    <w:rsid w:val="00D9038B"/>
    <w:rsid w:val="00D904F2"/>
    <w:rsid w:val="00D905B0"/>
    <w:rsid w:val="00D90A41"/>
    <w:rsid w:val="00D92C0C"/>
    <w:rsid w:val="00D93C98"/>
    <w:rsid w:val="00DA016E"/>
    <w:rsid w:val="00DA32ED"/>
    <w:rsid w:val="00DA57CD"/>
    <w:rsid w:val="00DA5D02"/>
    <w:rsid w:val="00DB0A9D"/>
    <w:rsid w:val="00DB4CBC"/>
    <w:rsid w:val="00DB4E4A"/>
    <w:rsid w:val="00DB6E9B"/>
    <w:rsid w:val="00DC2AB0"/>
    <w:rsid w:val="00DC5A2B"/>
    <w:rsid w:val="00DC76FA"/>
    <w:rsid w:val="00DD0579"/>
    <w:rsid w:val="00DD0DC8"/>
    <w:rsid w:val="00DD0FE5"/>
    <w:rsid w:val="00DD6FBE"/>
    <w:rsid w:val="00DD7BD7"/>
    <w:rsid w:val="00DE032E"/>
    <w:rsid w:val="00DE1090"/>
    <w:rsid w:val="00DE210C"/>
    <w:rsid w:val="00DE2809"/>
    <w:rsid w:val="00DE3319"/>
    <w:rsid w:val="00DE3883"/>
    <w:rsid w:val="00DE633A"/>
    <w:rsid w:val="00DE6FDA"/>
    <w:rsid w:val="00DE72A3"/>
    <w:rsid w:val="00DF119F"/>
    <w:rsid w:val="00DF1662"/>
    <w:rsid w:val="00DF2026"/>
    <w:rsid w:val="00DF3648"/>
    <w:rsid w:val="00DF3C94"/>
    <w:rsid w:val="00DF60CB"/>
    <w:rsid w:val="00E01BC0"/>
    <w:rsid w:val="00E029E9"/>
    <w:rsid w:val="00E02E30"/>
    <w:rsid w:val="00E05558"/>
    <w:rsid w:val="00E0571C"/>
    <w:rsid w:val="00E05D0D"/>
    <w:rsid w:val="00E05FDF"/>
    <w:rsid w:val="00E0669E"/>
    <w:rsid w:val="00E11BDF"/>
    <w:rsid w:val="00E1388D"/>
    <w:rsid w:val="00E1465B"/>
    <w:rsid w:val="00E15C09"/>
    <w:rsid w:val="00E17BCD"/>
    <w:rsid w:val="00E227A8"/>
    <w:rsid w:val="00E25444"/>
    <w:rsid w:val="00E271DF"/>
    <w:rsid w:val="00E32393"/>
    <w:rsid w:val="00E33A0D"/>
    <w:rsid w:val="00E375A5"/>
    <w:rsid w:val="00E405A8"/>
    <w:rsid w:val="00E4070C"/>
    <w:rsid w:val="00E44CA6"/>
    <w:rsid w:val="00E44FCB"/>
    <w:rsid w:val="00E50A40"/>
    <w:rsid w:val="00E50E6B"/>
    <w:rsid w:val="00E51325"/>
    <w:rsid w:val="00E54F37"/>
    <w:rsid w:val="00E60EB0"/>
    <w:rsid w:val="00E61769"/>
    <w:rsid w:val="00E67AAA"/>
    <w:rsid w:val="00E711B9"/>
    <w:rsid w:val="00E71C25"/>
    <w:rsid w:val="00E8043C"/>
    <w:rsid w:val="00E80AEE"/>
    <w:rsid w:val="00E82529"/>
    <w:rsid w:val="00E931AF"/>
    <w:rsid w:val="00E94035"/>
    <w:rsid w:val="00E97158"/>
    <w:rsid w:val="00EA0416"/>
    <w:rsid w:val="00EA1E1B"/>
    <w:rsid w:val="00EA5E21"/>
    <w:rsid w:val="00EA6240"/>
    <w:rsid w:val="00EA69EE"/>
    <w:rsid w:val="00EC41FD"/>
    <w:rsid w:val="00EC5C80"/>
    <w:rsid w:val="00EC723B"/>
    <w:rsid w:val="00ED1A4D"/>
    <w:rsid w:val="00ED2263"/>
    <w:rsid w:val="00ED6AB0"/>
    <w:rsid w:val="00EE0166"/>
    <w:rsid w:val="00EE16A6"/>
    <w:rsid w:val="00EE18C4"/>
    <w:rsid w:val="00EE2851"/>
    <w:rsid w:val="00EE2CEF"/>
    <w:rsid w:val="00EE37BD"/>
    <w:rsid w:val="00EE72EA"/>
    <w:rsid w:val="00EF03D8"/>
    <w:rsid w:val="00EF2C8F"/>
    <w:rsid w:val="00EF6800"/>
    <w:rsid w:val="00F0027B"/>
    <w:rsid w:val="00F00495"/>
    <w:rsid w:val="00F005F4"/>
    <w:rsid w:val="00F01A59"/>
    <w:rsid w:val="00F01BB2"/>
    <w:rsid w:val="00F020DD"/>
    <w:rsid w:val="00F0376D"/>
    <w:rsid w:val="00F043AA"/>
    <w:rsid w:val="00F0510C"/>
    <w:rsid w:val="00F0694A"/>
    <w:rsid w:val="00F069D1"/>
    <w:rsid w:val="00F11795"/>
    <w:rsid w:val="00F11B0F"/>
    <w:rsid w:val="00F12D4F"/>
    <w:rsid w:val="00F145AE"/>
    <w:rsid w:val="00F146EE"/>
    <w:rsid w:val="00F16533"/>
    <w:rsid w:val="00F17E5B"/>
    <w:rsid w:val="00F26ECC"/>
    <w:rsid w:val="00F2788B"/>
    <w:rsid w:val="00F321BE"/>
    <w:rsid w:val="00F347CD"/>
    <w:rsid w:val="00F35FF0"/>
    <w:rsid w:val="00F3785C"/>
    <w:rsid w:val="00F3792D"/>
    <w:rsid w:val="00F37E4B"/>
    <w:rsid w:val="00F4165D"/>
    <w:rsid w:val="00F43CF2"/>
    <w:rsid w:val="00F47893"/>
    <w:rsid w:val="00F51475"/>
    <w:rsid w:val="00F5167B"/>
    <w:rsid w:val="00F51FE2"/>
    <w:rsid w:val="00F53571"/>
    <w:rsid w:val="00F54795"/>
    <w:rsid w:val="00F556C6"/>
    <w:rsid w:val="00F601F8"/>
    <w:rsid w:val="00F6117C"/>
    <w:rsid w:val="00F64D46"/>
    <w:rsid w:val="00F651F9"/>
    <w:rsid w:val="00F670D0"/>
    <w:rsid w:val="00F710C7"/>
    <w:rsid w:val="00F75A04"/>
    <w:rsid w:val="00F80F5F"/>
    <w:rsid w:val="00F820C5"/>
    <w:rsid w:val="00F82624"/>
    <w:rsid w:val="00F8672A"/>
    <w:rsid w:val="00F9012B"/>
    <w:rsid w:val="00F90EF8"/>
    <w:rsid w:val="00F920B1"/>
    <w:rsid w:val="00F931EE"/>
    <w:rsid w:val="00F9340F"/>
    <w:rsid w:val="00F9517E"/>
    <w:rsid w:val="00F97766"/>
    <w:rsid w:val="00FA06E0"/>
    <w:rsid w:val="00FA1CB5"/>
    <w:rsid w:val="00FA58F7"/>
    <w:rsid w:val="00FA7778"/>
    <w:rsid w:val="00FB0830"/>
    <w:rsid w:val="00FB0BBE"/>
    <w:rsid w:val="00FB0CEA"/>
    <w:rsid w:val="00FB12FC"/>
    <w:rsid w:val="00FB4256"/>
    <w:rsid w:val="00FB51AF"/>
    <w:rsid w:val="00FC16C5"/>
    <w:rsid w:val="00FC1C8F"/>
    <w:rsid w:val="00FC20B5"/>
    <w:rsid w:val="00FC3294"/>
    <w:rsid w:val="00FC345F"/>
    <w:rsid w:val="00FC6163"/>
    <w:rsid w:val="00FC713D"/>
    <w:rsid w:val="00FC7E6F"/>
    <w:rsid w:val="00FD394C"/>
    <w:rsid w:val="00FD4B79"/>
    <w:rsid w:val="00FD4CE3"/>
    <w:rsid w:val="00FD5E38"/>
    <w:rsid w:val="00FD5F21"/>
    <w:rsid w:val="00FD6192"/>
    <w:rsid w:val="00FD6553"/>
    <w:rsid w:val="00FD6574"/>
    <w:rsid w:val="00FD73EE"/>
    <w:rsid w:val="00FE20C2"/>
    <w:rsid w:val="00FE33FC"/>
    <w:rsid w:val="00FE530E"/>
    <w:rsid w:val="00FE5934"/>
    <w:rsid w:val="00FE69DB"/>
    <w:rsid w:val="00FE794C"/>
    <w:rsid w:val="00FF158D"/>
    <w:rsid w:val="00FF48C3"/>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665E"/>
  <w15:chartTrackingRefBased/>
  <w15:docId w15:val="{29B06C87-892C-4585-A684-A518F31D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 w:type="paragraph" w:styleId="af">
    <w:name w:val="List Paragraph"/>
    <w:basedOn w:val="a"/>
    <w:uiPriority w:val="34"/>
    <w:qFormat/>
    <w:rsid w:val="003E0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32725117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344698168">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E59E-9821-4CF4-9323-F86387A6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7117</Words>
  <Characters>4057</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Валентина М. Поліщук</cp:lastModifiedBy>
  <cp:revision>6</cp:revision>
  <cp:lastPrinted>2024-06-06T07:33:00Z</cp:lastPrinted>
  <dcterms:created xsi:type="dcterms:W3CDTF">2024-06-05T10:59:00Z</dcterms:created>
  <dcterms:modified xsi:type="dcterms:W3CDTF">2024-06-06T07:33:00Z</dcterms:modified>
</cp:coreProperties>
</file>