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D7B" w:rsidRDefault="00CC6D7B" w:rsidP="004A103C">
      <w:pPr>
        <w:ind w:left="709" w:right="1134"/>
        <w:jc w:val="both"/>
        <w:rPr>
          <w:rFonts w:eastAsia="Times New Roman" w:cs="Times New Roman"/>
          <w:b/>
          <w:color w:val="000000"/>
          <w:sz w:val="28"/>
          <w:szCs w:val="28"/>
          <w:lang w:val="uk-UA" w:bidi="ar-SA"/>
        </w:rPr>
      </w:pPr>
    </w:p>
    <w:p w:rsidR="00CC6D7B" w:rsidRDefault="00CC6D7B" w:rsidP="004A103C">
      <w:pPr>
        <w:ind w:left="709" w:right="1134"/>
        <w:jc w:val="both"/>
        <w:rPr>
          <w:rFonts w:eastAsia="Times New Roman" w:cs="Times New Roman"/>
          <w:b/>
          <w:color w:val="000000"/>
          <w:sz w:val="28"/>
          <w:szCs w:val="28"/>
          <w:lang w:val="uk-UA" w:bidi="ar-SA"/>
        </w:rPr>
      </w:pPr>
    </w:p>
    <w:p w:rsidR="00CC6D7B" w:rsidRDefault="00CC6D7B" w:rsidP="004A103C">
      <w:pPr>
        <w:ind w:left="709" w:right="1134"/>
        <w:jc w:val="both"/>
        <w:rPr>
          <w:rFonts w:eastAsia="Times New Roman" w:cs="Times New Roman"/>
          <w:b/>
          <w:color w:val="000000"/>
          <w:sz w:val="28"/>
          <w:szCs w:val="28"/>
          <w:lang w:val="uk-UA" w:bidi="ar-SA"/>
        </w:rPr>
      </w:pPr>
    </w:p>
    <w:p w:rsidR="00CC6D7B" w:rsidRDefault="00CC6D7B" w:rsidP="004A103C">
      <w:pPr>
        <w:ind w:left="709" w:right="1134"/>
        <w:jc w:val="both"/>
        <w:rPr>
          <w:rFonts w:eastAsia="Times New Roman" w:cs="Times New Roman"/>
          <w:b/>
          <w:color w:val="000000"/>
          <w:sz w:val="28"/>
          <w:szCs w:val="28"/>
          <w:lang w:val="uk-UA" w:bidi="ar-SA"/>
        </w:rPr>
      </w:pPr>
    </w:p>
    <w:p w:rsidR="00CC6D7B" w:rsidRDefault="00CC6D7B" w:rsidP="004A103C">
      <w:pPr>
        <w:ind w:left="709" w:right="1134"/>
        <w:jc w:val="both"/>
        <w:rPr>
          <w:rFonts w:eastAsia="Times New Roman" w:cs="Times New Roman"/>
          <w:b/>
          <w:color w:val="000000"/>
          <w:sz w:val="28"/>
          <w:szCs w:val="28"/>
          <w:lang w:val="uk-UA" w:bidi="ar-SA"/>
        </w:rPr>
      </w:pPr>
    </w:p>
    <w:p w:rsidR="00CC6D7B" w:rsidRDefault="00CC6D7B" w:rsidP="004A103C">
      <w:pPr>
        <w:ind w:left="709" w:right="1134"/>
        <w:jc w:val="both"/>
        <w:rPr>
          <w:rFonts w:eastAsia="Times New Roman" w:cs="Times New Roman"/>
          <w:b/>
          <w:color w:val="000000"/>
          <w:sz w:val="28"/>
          <w:szCs w:val="28"/>
          <w:lang w:val="uk-UA" w:bidi="ar-SA"/>
        </w:rPr>
      </w:pPr>
    </w:p>
    <w:p w:rsidR="00CC6D7B" w:rsidRDefault="00CC6D7B" w:rsidP="004A103C">
      <w:pPr>
        <w:ind w:left="709" w:right="1134"/>
        <w:jc w:val="both"/>
        <w:rPr>
          <w:rFonts w:eastAsia="Times New Roman" w:cs="Times New Roman"/>
          <w:b/>
          <w:color w:val="000000"/>
          <w:sz w:val="28"/>
          <w:szCs w:val="28"/>
          <w:lang w:val="uk-UA" w:bidi="ar-SA"/>
        </w:rPr>
      </w:pPr>
    </w:p>
    <w:p w:rsidR="00CC6D7B" w:rsidRDefault="00CC6D7B" w:rsidP="004A103C">
      <w:pPr>
        <w:ind w:left="709" w:right="1134"/>
        <w:jc w:val="both"/>
        <w:rPr>
          <w:rFonts w:eastAsia="Times New Roman" w:cs="Times New Roman"/>
          <w:b/>
          <w:color w:val="000000"/>
          <w:sz w:val="28"/>
          <w:szCs w:val="28"/>
          <w:lang w:val="uk-UA" w:bidi="ar-SA"/>
        </w:rPr>
      </w:pPr>
    </w:p>
    <w:p w:rsidR="00CC6D7B" w:rsidRDefault="00CC6D7B" w:rsidP="004A103C">
      <w:pPr>
        <w:ind w:left="709" w:right="1134"/>
        <w:jc w:val="both"/>
        <w:rPr>
          <w:rFonts w:eastAsia="Times New Roman" w:cs="Times New Roman"/>
          <w:b/>
          <w:color w:val="000000"/>
          <w:sz w:val="28"/>
          <w:szCs w:val="28"/>
          <w:lang w:val="uk-UA" w:bidi="ar-SA"/>
        </w:rPr>
      </w:pPr>
    </w:p>
    <w:p w:rsidR="00CC6D7B" w:rsidRDefault="00CC6D7B" w:rsidP="004A103C">
      <w:pPr>
        <w:ind w:left="709" w:right="1134"/>
        <w:jc w:val="both"/>
        <w:rPr>
          <w:rFonts w:eastAsia="Times New Roman" w:cs="Times New Roman"/>
          <w:b/>
          <w:color w:val="000000"/>
          <w:sz w:val="28"/>
          <w:szCs w:val="28"/>
          <w:lang w:val="uk-UA" w:bidi="ar-SA"/>
        </w:rPr>
      </w:pPr>
    </w:p>
    <w:p w:rsidR="00262F5B" w:rsidRPr="004A103C" w:rsidRDefault="00D7319C" w:rsidP="004A103C">
      <w:pPr>
        <w:ind w:left="709" w:right="1134"/>
        <w:jc w:val="both"/>
        <w:rPr>
          <w:b/>
          <w:sz w:val="28"/>
          <w:szCs w:val="28"/>
          <w:lang w:val="uk-UA"/>
        </w:rPr>
      </w:pPr>
      <w:r w:rsidRPr="009D50DA">
        <w:rPr>
          <w:b/>
          <w:sz w:val="28"/>
          <w:szCs w:val="28"/>
          <w:lang w:val="uk-UA"/>
        </w:rPr>
        <w:t xml:space="preserve">про подовження строку постановлення Третьою колегією </w:t>
      </w:r>
      <w:r w:rsidRPr="004A103C">
        <w:rPr>
          <w:b/>
          <w:sz w:val="28"/>
          <w:szCs w:val="28"/>
          <w:lang w:val="uk-UA"/>
        </w:rPr>
        <w:t xml:space="preserve">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w:t>
      </w:r>
      <w:r w:rsidRPr="004A103C">
        <w:rPr>
          <w:b/>
          <w:sz w:val="28"/>
          <w:szCs w:val="28"/>
          <w:highlight w:val="white"/>
          <w:lang w:val="uk-UA"/>
        </w:rPr>
        <w:t>Плескача В’ячеслава Юрійовича щодо відповідності Конституції України (конституц</w:t>
      </w:r>
      <w:r w:rsidR="00BD7F0B" w:rsidRPr="004A103C">
        <w:rPr>
          <w:b/>
          <w:sz w:val="28"/>
          <w:szCs w:val="28"/>
          <w:highlight w:val="white"/>
          <w:lang w:val="uk-UA"/>
        </w:rPr>
        <w:t>ійності) положень частин</w:t>
      </w:r>
      <w:r w:rsidR="00287EA6" w:rsidRPr="004A103C">
        <w:rPr>
          <w:b/>
          <w:sz w:val="28"/>
          <w:szCs w:val="28"/>
          <w:highlight w:val="white"/>
          <w:lang w:val="uk-UA"/>
        </w:rPr>
        <w:t>и</w:t>
      </w:r>
      <w:r w:rsidR="00BD7F0B" w:rsidRPr="004A103C">
        <w:rPr>
          <w:b/>
          <w:sz w:val="28"/>
          <w:szCs w:val="28"/>
          <w:highlight w:val="white"/>
          <w:lang w:val="uk-UA"/>
        </w:rPr>
        <w:t xml:space="preserve"> другої</w:t>
      </w:r>
      <w:r w:rsidR="00BD7F0B" w:rsidRPr="004A103C">
        <w:rPr>
          <w:b/>
          <w:sz w:val="28"/>
          <w:szCs w:val="28"/>
          <w:highlight w:val="white"/>
          <w:lang w:val="uk-UA"/>
        </w:rPr>
        <w:br/>
      </w:r>
      <w:r w:rsidRPr="004A103C">
        <w:rPr>
          <w:b/>
          <w:sz w:val="28"/>
          <w:szCs w:val="28"/>
          <w:highlight w:val="white"/>
          <w:lang w:val="uk-UA"/>
        </w:rPr>
        <w:t>статті 293, частини пер</w:t>
      </w:r>
      <w:r w:rsidR="00BD7F0B" w:rsidRPr="004A103C">
        <w:rPr>
          <w:b/>
          <w:sz w:val="28"/>
          <w:szCs w:val="28"/>
          <w:highlight w:val="white"/>
          <w:lang w:val="uk-UA"/>
        </w:rPr>
        <w:t>шої статті 294, частини першої,</w:t>
      </w:r>
      <w:r w:rsidR="00BD7F0B" w:rsidRPr="004A103C">
        <w:rPr>
          <w:b/>
          <w:sz w:val="28"/>
          <w:szCs w:val="28"/>
          <w:highlight w:val="white"/>
          <w:lang w:val="uk-UA"/>
        </w:rPr>
        <w:br/>
      </w:r>
      <w:r w:rsidRPr="004A103C">
        <w:rPr>
          <w:b/>
          <w:sz w:val="28"/>
          <w:szCs w:val="28"/>
          <w:highlight w:val="white"/>
          <w:lang w:val="uk-UA"/>
        </w:rPr>
        <w:t xml:space="preserve">абзацу другого частини п’ятої, частини шостої статті 383 </w:t>
      </w:r>
      <w:r w:rsidR="00BD7F0B" w:rsidRPr="004A103C">
        <w:rPr>
          <w:b/>
          <w:sz w:val="28"/>
          <w:szCs w:val="28"/>
          <w:highlight w:val="white"/>
          <w:lang w:val="uk-UA"/>
        </w:rPr>
        <w:br/>
      </w:r>
      <w:r w:rsidR="00BD7F0B" w:rsidRPr="004A103C">
        <w:rPr>
          <w:b/>
          <w:sz w:val="28"/>
          <w:szCs w:val="28"/>
          <w:highlight w:val="white"/>
          <w:lang w:val="uk-UA"/>
        </w:rPr>
        <w:tab/>
      </w:r>
      <w:r w:rsidR="00BD7F0B" w:rsidRPr="004A103C">
        <w:rPr>
          <w:b/>
          <w:sz w:val="28"/>
          <w:szCs w:val="28"/>
          <w:highlight w:val="white"/>
          <w:lang w:val="uk-UA"/>
        </w:rPr>
        <w:tab/>
      </w:r>
      <w:r w:rsidRPr="004A103C">
        <w:rPr>
          <w:b/>
          <w:sz w:val="28"/>
          <w:szCs w:val="28"/>
          <w:highlight w:val="white"/>
          <w:lang w:val="uk-UA"/>
        </w:rPr>
        <w:t>Кодексу адміністративного судочинства України</w:t>
      </w:r>
    </w:p>
    <w:p w:rsidR="00262F5B" w:rsidRPr="004A103C" w:rsidRDefault="00262F5B" w:rsidP="004A103C">
      <w:pPr>
        <w:ind w:left="709" w:right="1134"/>
        <w:jc w:val="both"/>
        <w:rPr>
          <w:sz w:val="28"/>
          <w:szCs w:val="28"/>
          <w:lang w:val="uk-UA"/>
        </w:rPr>
      </w:pPr>
    </w:p>
    <w:p w:rsidR="00262F5B" w:rsidRPr="004A103C" w:rsidRDefault="00D7319C" w:rsidP="004A103C">
      <w:pPr>
        <w:jc w:val="both"/>
        <w:rPr>
          <w:sz w:val="28"/>
          <w:szCs w:val="28"/>
          <w:lang w:val="uk-UA"/>
        </w:rPr>
      </w:pPr>
      <w:r w:rsidRPr="004A103C">
        <w:rPr>
          <w:sz w:val="28"/>
          <w:szCs w:val="28"/>
          <w:lang w:val="uk-UA"/>
        </w:rPr>
        <w:t xml:space="preserve">м. К и ї в </w:t>
      </w:r>
      <w:r w:rsidRPr="004A103C">
        <w:rPr>
          <w:sz w:val="28"/>
          <w:szCs w:val="28"/>
          <w:lang w:val="uk-UA"/>
        </w:rPr>
        <w:tab/>
      </w:r>
      <w:r w:rsidRPr="004A103C">
        <w:rPr>
          <w:sz w:val="28"/>
          <w:szCs w:val="28"/>
          <w:lang w:val="uk-UA"/>
        </w:rPr>
        <w:tab/>
      </w:r>
      <w:r w:rsidRPr="004A103C">
        <w:rPr>
          <w:sz w:val="28"/>
          <w:szCs w:val="28"/>
          <w:lang w:val="uk-UA"/>
        </w:rPr>
        <w:tab/>
      </w:r>
      <w:r w:rsidRPr="004A103C">
        <w:rPr>
          <w:sz w:val="28"/>
          <w:szCs w:val="28"/>
          <w:lang w:val="uk-UA"/>
        </w:rPr>
        <w:tab/>
      </w:r>
      <w:r w:rsidR="004A103C" w:rsidRPr="004A103C">
        <w:rPr>
          <w:sz w:val="28"/>
          <w:szCs w:val="28"/>
          <w:lang w:val="uk-UA"/>
        </w:rPr>
        <w:tab/>
      </w:r>
      <w:r w:rsidR="004A103C" w:rsidRPr="004A103C">
        <w:rPr>
          <w:sz w:val="28"/>
          <w:szCs w:val="28"/>
          <w:lang w:val="uk-UA"/>
        </w:rPr>
        <w:tab/>
      </w:r>
      <w:r w:rsidR="004A103C" w:rsidRPr="004A103C">
        <w:rPr>
          <w:sz w:val="28"/>
          <w:szCs w:val="28"/>
          <w:lang w:val="uk-UA"/>
        </w:rPr>
        <w:tab/>
      </w:r>
      <w:r w:rsidRPr="004A103C">
        <w:rPr>
          <w:sz w:val="28"/>
          <w:szCs w:val="28"/>
          <w:lang w:val="uk-UA"/>
        </w:rPr>
        <w:t>Справа № 3-30/2022(60/22)</w:t>
      </w:r>
    </w:p>
    <w:p w:rsidR="00262F5B" w:rsidRPr="004A103C" w:rsidRDefault="00CC6D7B" w:rsidP="004A103C">
      <w:pPr>
        <w:jc w:val="both"/>
        <w:rPr>
          <w:sz w:val="28"/>
          <w:szCs w:val="28"/>
          <w:lang w:val="uk-UA"/>
        </w:rPr>
      </w:pPr>
      <w:r>
        <w:rPr>
          <w:sz w:val="28"/>
          <w:szCs w:val="28"/>
          <w:lang w:val="uk-UA"/>
        </w:rPr>
        <w:t>4 серпня</w:t>
      </w:r>
      <w:r w:rsidR="00DA6132" w:rsidRPr="004A103C">
        <w:rPr>
          <w:sz w:val="28"/>
          <w:szCs w:val="28"/>
          <w:lang w:val="uk-UA"/>
        </w:rPr>
        <w:t xml:space="preserve"> </w:t>
      </w:r>
      <w:r w:rsidR="00D7319C" w:rsidRPr="004A103C">
        <w:rPr>
          <w:sz w:val="28"/>
          <w:szCs w:val="28"/>
          <w:lang w:val="uk-UA"/>
        </w:rPr>
        <w:t>2022 року</w:t>
      </w:r>
    </w:p>
    <w:p w:rsidR="00262F5B" w:rsidRPr="004A103C" w:rsidRDefault="00D7319C" w:rsidP="004A103C">
      <w:pPr>
        <w:jc w:val="both"/>
        <w:rPr>
          <w:sz w:val="28"/>
          <w:szCs w:val="28"/>
          <w:lang w:val="uk-UA"/>
        </w:rPr>
      </w:pPr>
      <w:r w:rsidRPr="004A103C">
        <w:rPr>
          <w:sz w:val="28"/>
          <w:szCs w:val="28"/>
          <w:lang w:val="uk-UA"/>
        </w:rPr>
        <w:t xml:space="preserve">№ </w:t>
      </w:r>
      <w:r w:rsidR="00CC6D7B">
        <w:rPr>
          <w:sz w:val="28"/>
          <w:szCs w:val="28"/>
          <w:lang w:val="uk-UA"/>
        </w:rPr>
        <w:t>444</w:t>
      </w:r>
      <w:r w:rsidRPr="004A103C">
        <w:rPr>
          <w:sz w:val="28"/>
          <w:szCs w:val="28"/>
          <w:lang w:val="uk-UA"/>
        </w:rPr>
        <w:t>-у/2022</w:t>
      </w:r>
    </w:p>
    <w:p w:rsidR="00262F5B" w:rsidRPr="004A103C" w:rsidRDefault="00262F5B" w:rsidP="004A103C">
      <w:pPr>
        <w:jc w:val="both"/>
        <w:rPr>
          <w:sz w:val="28"/>
          <w:szCs w:val="28"/>
          <w:lang w:val="uk-UA"/>
        </w:rPr>
      </w:pPr>
    </w:p>
    <w:p w:rsidR="00205D66" w:rsidRPr="004A103C" w:rsidRDefault="00205D66" w:rsidP="004A103C">
      <w:pPr>
        <w:jc w:val="both"/>
        <w:rPr>
          <w:sz w:val="28"/>
          <w:szCs w:val="28"/>
          <w:lang w:val="uk-UA"/>
        </w:rPr>
      </w:pPr>
    </w:p>
    <w:p w:rsidR="00262F5B" w:rsidRPr="004A103C" w:rsidRDefault="00D7319C" w:rsidP="004A103C">
      <w:pPr>
        <w:ind w:firstLine="709"/>
        <w:rPr>
          <w:sz w:val="28"/>
          <w:szCs w:val="28"/>
          <w:lang w:val="uk-UA"/>
        </w:rPr>
      </w:pPr>
      <w:r w:rsidRPr="004A103C">
        <w:rPr>
          <w:sz w:val="28"/>
          <w:szCs w:val="28"/>
          <w:lang w:val="uk-UA"/>
        </w:rPr>
        <w:t>Велика палата Конституційного Суду України у складі:</w:t>
      </w:r>
    </w:p>
    <w:p w:rsidR="00262F5B" w:rsidRPr="004A103C" w:rsidRDefault="00262F5B" w:rsidP="004A103C">
      <w:pPr>
        <w:ind w:firstLine="709"/>
        <w:jc w:val="both"/>
        <w:rPr>
          <w:sz w:val="28"/>
          <w:szCs w:val="28"/>
          <w:lang w:val="uk-UA"/>
        </w:rPr>
      </w:pPr>
    </w:p>
    <w:p w:rsidR="00CC6D7B" w:rsidRPr="00415B54" w:rsidRDefault="00CC6D7B" w:rsidP="00CC6D7B">
      <w:pPr>
        <w:ind w:firstLine="709"/>
        <w:jc w:val="both"/>
        <w:rPr>
          <w:sz w:val="28"/>
          <w:szCs w:val="28"/>
        </w:rPr>
      </w:pPr>
      <w:r w:rsidRPr="00415B54">
        <w:rPr>
          <w:sz w:val="28"/>
          <w:szCs w:val="28"/>
        </w:rPr>
        <w:t>Головатий Сергій Петрович (голова засідання),</w:t>
      </w:r>
    </w:p>
    <w:p w:rsidR="00CC6D7B" w:rsidRPr="00415B54" w:rsidRDefault="00CC6D7B" w:rsidP="00CC6D7B">
      <w:pPr>
        <w:ind w:firstLine="709"/>
        <w:rPr>
          <w:sz w:val="28"/>
          <w:szCs w:val="28"/>
        </w:rPr>
      </w:pPr>
      <w:r w:rsidRPr="00415B54">
        <w:rPr>
          <w:sz w:val="28"/>
          <w:szCs w:val="28"/>
        </w:rPr>
        <w:t>Грищук Оксана Вікторівна,</w:t>
      </w:r>
    </w:p>
    <w:p w:rsidR="00CC6D7B" w:rsidRPr="00415B54" w:rsidRDefault="00CC6D7B" w:rsidP="00CC6D7B">
      <w:pPr>
        <w:ind w:firstLine="709"/>
        <w:jc w:val="both"/>
        <w:rPr>
          <w:sz w:val="28"/>
          <w:szCs w:val="28"/>
        </w:rPr>
      </w:pPr>
      <w:r w:rsidRPr="00415B54">
        <w:rPr>
          <w:sz w:val="28"/>
          <w:szCs w:val="28"/>
        </w:rPr>
        <w:t>Завгородня Ірина Миколаївна,</w:t>
      </w:r>
    </w:p>
    <w:p w:rsidR="00CC6D7B" w:rsidRPr="00415B54" w:rsidRDefault="00CC6D7B" w:rsidP="00CC6D7B">
      <w:pPr>
        <w:ind w:firstLine="709"/>
        <w:jc w:val="both"/>
        <w:rPr>
          <w:sz w:val="28"/>
          <w:szCs w:val="28"/>
        </w:rPr>
      </w:pPr>
      <w:r w:rsidRPr="00415B54">
        <w:rPr>
          <w:sz w:val="28"/>
          <w:szCs w:val="28"/>
        </w:rPr>
        <w:t>Кичун Віктор Іванович,</w:t>
      </w:r>
    </w:p>
    <w:p w:rsidR="00CC6D7B" w:rsidRPr="00415B54" w:rsidRDefault="00CC6D7B" w:rsidP="00CC6D7B">
      <w:pPr>
        <w:ind w:firstLine="709"/>
        <w:jc w:val="both"/>
        <w:rPr>
          <w:sz w:val="28"/>
          <w:szCs w:val="28"/>
        </w:rPr>
      </w:pPr>
      <w:r w:rsidRPr="00415B54">
        <w:rPr>
          <w:sz w:val="28"/>
          <w:szCs w:val="28"/>
        </w:rPr>
        <w:t>Колісник Віктор Павлович,</w:t>
      </w:r>
    </w:p>
    <w:p w:rsidR="00CC6D7B" w:rsidRPr="00415B54" w:rsidRDefault="00CC6D7B" w:rsidP="00CC6D7B">
      <w:pPr>
        <w:ind w:firstLine="709"/>
        <w:jc w:val="both"/>
        <w:rPr>
          <w:sz w:val="28"/>
          <w:szCs w:val="28"/>
        </w:rPr>
      </w:pPr>
      <w:r w:rsidRPr="00415B54">
        <w:rPr>
          <w:sz w:val="28"/>
          <w:szCs w:val="28"/>
        </w:rPr>
        <w:t>Кривенко Віктор Васильович,</w:t>
      </w:r>
    </w:p>
    <w:p w:rsidR="00CC6D7B" w:rsidRPr="00415B54" w:rsidRDefault="00CC6D7B" w:rsidP="00CC6D7B">
      <w:pPr>
        <w:ind w:firstLine="709"/>
        <w:jc w:val="both"/>
        <w:rPr>
          <w:sz w:val="28"/>
          <w:szCs w:val="28"/>
        </w:rPr>
      </w:pPr>
      <w:r w:rsidRPr="00415B54">
        <w:rPr>
          <w:sz w:val="28"/>
          <w:szCs w:val="28"/>
        </w:rPr>
        <w:t>Лемак Василь Васильович,</w:t>
      </w:r>
    </w:p>
    <w:p w:rsidR="00CC6D7B" w:rsidRPr="00415B54" w:rsidRDefault="00CC6D7B" w:rsidP="00CC6D7B">
      <w:pPr>
        <w:ind w:firstLine="709"/>
        <w:jc w:val="both"/>
        <w:rPr>
          <w:sz w:val="28"/>
          <w:szCs w:val="28"/>
        </w:rPr>
      </w:pPr>
      <w:r w:rsidRPr="00415B54">
        <w:rPr>
          <w:sz w:val="28"/>
          <w:szCs w:val="28"/>
        </w:rPr>
        <w:t>Мойсик Володимир Романович,</w:t>
      </w:r>
    </w:p>
    <w:p w:rsidR="00CC6D7B" w:rsidRPr="00415B54" w:rsidRDefault="00CC6D7B" w:rsidP="00CC6D7B">
      <w:pPr>
        <w:ind w:firstLine="709"/>
        <w:jc w:val="both"/>
        <w:rPr>
          <w:sz w:val="28"/>
          <w:szCs w:val="28"/>
        </w:rPr>
      </w:pPr>
      <w:r w:rsidRPr="00415B54">
        <w:rPr>
          <w:sz w:val="28"/>
          <w:szCs w:val="28"/>
        </w:rPr>
        <w:t>Первомайський Олег Олексійович,</w:t>
      </w:r>
    </w:p>
    <w:p w:rsidR="00CC6D7B" w:rsidRPr="00415B54" w:rsidRDefault="00CC6D7B" w:rsidP="00CC6D7B">
      <w:pPr>
        <w:pStyle w:val="ac"/>
        <w:ind w:firstLine="709"/>
        <w:jc w:val="both"/>
        <w:rPr>
          <w:rFonts w:ascii="Times New Roman" w:hAnsi="Times New Roman" w:cs="Times New Roman"/>
          <w:sz w:val="28"/>
          <w:szCs w:val="28"/>
        </w:rPr>
      </w:pPr>
      <w:r w:rsidRPr="00415B54">
        <w:rPr>
          <w:rFonts w:ascii="Times New Roman" w:hAnsi="Times New Roman" w:cs="Times New Roman"/>
          <w:sz w:val="28"/>
          <w:szCs w:val="28"/>
        </w:rPr>
        <w:t>Совгиря Ольга Володимирівна,</w:t>
      </w:r>
    </w:p>
    <w:p w:rsidR="00CC6D7B" w:rsidRPr="00415B54" w:rsidRDefault="00CC6D7B" w:rsidP="00CC6D7B">
      <w:pPr>
        <w:ind w:firstLine="709"/>
        <w:jc w:val="both"/>
        <w:rPr>
          <w:sz w:val="28"/>
          <w:szCs w:val="28"/>
        </w:rPr>
      </w:pPr>
      <w:r w:rsidRPr="00415B54">
        <w:rPr>
          <w:sz w:val="28"/>
          <w:szCs w:val="28"/>
        </w:rPr>
        <w:t>Філюк Петро Тодосьович,</w:t>
      </w:r>
    </w:p>
    <w:p w:rsidR="00CC6D7B" w:rsidRPr="00415B54" w:rsidRDefault="00CC6D7B" w:rsidP="00CC6D7B">
      <w:pPr>
        <w:ind w:firstLine="709"/>
        <w:jc w:val="both"/>
        <w:rPr>
          <w:sz w:val="28"/>
          <w:szCs w:val="28"/>
        </w:rPr>
      </w:pPr>
      <w:r w:rsidRPr="00415B54">
        <w:rPr>
          <w:sz w:val="28"/>
          <w:szCs w:val="28"/>
        </w:rPr>
        <w:t>Юровська Галина Валентинівна,</w:t>
      </w:r>
    </w:p>
    <w:p w:rsidR="00CC6D7B" w:rsidRPr="009F71D5" w:rsidRDefault="00CC6D7B" w:rsidP="00CC6D7B">
      <w:pPr>
        <w:suppressAutoHyphens/>
        <w:spacing w:line="420" w:lineRule="auto"/>
        <w:ind w:firstLine="709"/>
        <w:jc w:val="both"/>
        <w:rPr>
          <w:rFonts w:eastAsia="Times New Roman" w:cs="Times New Roman"/>
          <w:sz w:val="28"/>
          <w:szCs w:val="28"/>
          <w:lang w:val="uk-UA" w:bidi="ar-SA"/>
        </w:rPr>
      </w:pPr>
    </w:p>
    <w:p w:rsidR="00262F5B" w:rsidRPr="009D50DA" w:rsidRDefault="00D7319C" w:rsidP="00CC6D7B">
      <w:pPr>
        <w:spacing w:line="420" w:lineRule="auto"/>
        <w:ind w:firstLine="709"/>
        <w:jc w:val="both"/>
        <w:rPr>
          <w:sz w:val="28"/>
          <w:szCs w:val="28"/>
          <w:lang w:val="uk-UA"/>
        </w:rPr>
      </w:pPr>
      <w:r w:rsidRPr="009D50DA">
        <w:rPr>
          <w:sz w:val="28"/>
          <w:szCs w:val="28"/>
          <w:lang w:val="uk-UA"/>
        </w:rPr>
        <w:t xml:space="preserve">розглянула на засіданні клопотання судді-доповідача Касмініна О.В.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w:t>
      </w:r>
      <w:r w:rsidRPr="009D50DA">
        <w:rPr>
          <w:sz w:val="28"/>
          <w:szCs w:val="28"/>
          <w:lang w:val="uk-UA"/>
        </w:rPr>
        <w:lastRenderedPageBreak/>
        <w:t>конституційного провадження у справі за конституційною скаргою Плескача В’ячеслава Юрійовича щодо відповідності Конституції України (конституційності) положень частин</w:t>
      </w:r>
      <w:r w:rsidR="00287EA6">
        <w:rPr>
          <w:sz w:val="28"/>
          <w:szCs w:val="28"/>
          <w:lang w:val="uk-UA"/>
        </w:rPr>
        <w:t>и</w:t>
      </w:r>
      <w:r w:rsidRPr="009D50DA">
        <w:rPr>
          <w:sz w:val="28"/>
          <w:szCs w:val="28"/>
          <w:lang w:val="uk-UA"/>
        </w:rPr>
        <w:t xml:space="preserve"> другої ст</w:t>
      </w:r>
      <w:r w:rsidR="00DF7331">
        <w:rPr>
          <w:sz w:val="28"/>
          <w:szCs w:val="28"/>
          <w:lang w:val="uk-UA"/>
        </w:rPr>
        <w:t>атті 293, частини першої статті </w:t>
      </w:r>
      <w:r w:rsidRPr="009D50DA">
        <w:rPr>
          <w:sz w:val="28"/>
          <w:szCs w:val="28"/>
          <w:lang w:val="uk-UA"/>
        </w:rPr>
        <w:t>294, частини першої, абзацу другого частин</w:t>
      </w:r>
      <w:r w:rsidR="00DF7331">
        <w:rPr>
          <w:sz w:val="28"/>
          <w:szCs w:val="28"/>
          <w:lang w:val="uk-UA"/>
        </w:rPr>
        <w:t>и п’ятої, частини шостої статті </w:t>
      </w:r>
      <w:r w:rsidRPr="009D50DA">
        <w:rPr>
          <w:sz w:val="28"/>
          <w:szCs w:val="28"/>
          <w:lang w:val="uk-UA"/>
        </w:rPr>
        <w:t>383 Кодексу адміністративного судочинства України.</w:t>
      </w:r>
    </w:p>
    <w:p w:rsidR="00262F5B" w:rsidRPr="009D50DA" w:rsidRDefault="00262F5B" w:rsidP="00CC6D7B">
      <w:pPr>
        <w:spacing w:line="420" w:lineRule="auto"/>
        <w:ind w:firstLine="709"/>
        <w:jc w:val="both"/>
        <w:rPr>
          <w:sz w:val="28"/>
          <w:szCs w:val="28"/>
          <w:lang w:val="uk-UA"/>
        </w:rPr>
      </w:pPr>
    </w:p>
    <w:p w:rsidR="00262F5B" w:rsidRPr="009D50DA" w:rsidRDefault="00D7319C" w:rsidP="00CC6D7B">
      <w:pPr>
        <w:spacing w:line="420" w:lineRule="auto"/>
        <w:ind w:firstLine="709"/>
        <w:jc w:val="both"/>
        <w:rPr>
          <w:sz w:val="28"/>
          <w:szCs w:val="28"/>
          <w:lang w:val="uk-UA"/>
        </w:rPr>
      </w:pPr>
      <w:r w:rsidRPr="009D50DA">
        <w:rPr>
          <w:sz w:val="28"/>
          <w:szCs w:val="28"/>
          <w:lang w:val="uk-UA"/>
        </w:rPr>
        <w:t>Заслухавши голову засідання Головатого С.П., Велика палата Конституційного Суду України</w:t>
      </w:r>
    </w:p>
    <w:p w:rsidR="00262F5B" w:rsidRPr="009D50DA" w:rsidRDefault="00262F5B" w:rsidP="00CC6D7B">
      <w:pPr>
        <w:shd w:val="clear" w:color="auto" w:fill="FFFFFF"/>
        <w:spacing w:line="420" w:lineRule="auto"/>
        <w:ind w:firstLine="709"/>
        <w:jc w:val="center"/>
        <w:rPr>
          <w:b/>
          <w:sz w:val="28"/>
          <w:szCs w:val="28"/>
          <w:lang w:val="uk-UA"/>
        </w:rPr>
      </w:pPr>
    </w:p>
    <w:p w:rsidR="00262F5B" w:rsidRPr="009D50DA" w:rsidRDefault="00D7319C" w:rsidP="00CC6D7B">
      <w:pPr>
        <w:shd w:val="clear" w:color="auto" w:fill="FFFFFF"/>
        <w:spacing w:line="420" w:lineRule="auto"/>
        <w:jc w:val="center"/>
        <w:rPr>
          <w:b/>
          <w:sz w:val="28"/>
          <w:szCs w:val="28"/>
          <w:lang w:val="uk-UA"/>
        </w:rPr>
      </w:pPr>
      <w:r w:rsidRPr="009D50DA">
        <w:rPr>
          <w:b/>
          <w:sz w:val="28"/>
          <w:szCs w:val="28"/>
          <w:lang w:val="uk-UA"/>
        </w:rPr>
        <w:t>у с т а н о в и л а:</w:t>
      </w:r>
    </w:p>
    <w:p w:rsidR="00262F5B" w:rsidRPr="009D50DA" w:rsidRDefault="00262F5B" w:rsidP="00CC6D7B">
      <w:pPr>
        <w:spacing w:line="420" w:lineRule="auto"/>
        <w:ind w:firstLine="709"/>
        <w:jc w:val="both"/>
        <w:rPr>
          <w:sz w:val="28"/>
          <w:szCs w:val="28"/>
          <w:lang w:val="uk-UA"/>
        </w:rPr>
      </w:pPr>
    </w:p>
    <w:p w:rsidR="00262F5B" w:rsidRPr="009D50DA" w:rsidRDefault="00D7319C" w:rsidP="00CC6D7B">
      <w:pPr>
        <w:spacing w:line="420" w:lineRule="auto"/>
        <w:ind w:firstLine="709"/>
        <w:jc w:val="both"/>
        <w:rPr>
          <w:sz w:val="28"/>
          <w:szCs w:val="28"/>
          <w:lang w:val="uk-UA"/>
        </w:rPr>
      </w:pPr>
      <w:r w:rsidRPr="009D50DA">
        <w:rPr>
          <w:sz w:val="28"/>
          <w:szCs w:val="28"/>
          <w:lang w:val="uk-UA"/>
        </w:rPr>
        <w:t>відповідно до Закону України „Про Конституційний Суд України“ вирішення питань щодо відкриття конституційного провадження у справі за конституційним поданням, конституційним зверненням, конституційною скаргою належить до повноважень колегії суддів Конституційного Суду України (частина друга статті 37); розгляд звернення до Конституційного Суду України здійснюється у колегії суддів Конституційного Суду України, до складу якої входить відповідний суддя-доповідач (стаття 58).</w:t>
      </w:r>
    </w:p>
    <w:p w:rsidR="00BA1167" w:rsidRPr="009D50DA" w:rsidRDefault="00BA1167" w:rsidP="00CC6D7B">
      <w:pPr>
        <w:spacing w:line="420" w:lineRule="auto"/>
        <w:ind w:firstLine="709"/>
        <w:jc w:val="both"/>
        <w:rPr>
          <w:sz w:val="28"/>
          <w:szCs w:val="28"/>
          <w:lang w:val="uk-UA"/>
        </w:rPr>
      </w:pPr>
      <w:r w:rsidRPr="009D50DA">
        <w:rPr>
          <w:sz w:val="28"/>
          <w:szCs w:val="28"/>
          <w:lang w:val="uk-UA"/>
        </w:rPr>
        <w:t>Велика палата Конституційного Суду Ук</w:t>
      </w:r>
      <w:r w:rsidR="00BD7F0B">
        <w:rPr>
          <w:sz w:val="28"/>
          <w:szCs w:val="28"/>
          <w:lang w:val="uk-UA"/>
        </w:rPr>
        <w:t xml:space="preserve">раїни </w:t>
      </w:r>
      <w:r w:rsidR="00DA6132">
        <w:rPr>
          <w:sz w:val="28"/>
          <w:szCs w:val="28"/>
          <w:lang w:val="uk-UA"/>
        </w:rPr>
        <w:t>ухвалами</w:t>
      </w:r>
      <w:r w:rsidR="00BD7F0B">
        <w:rPr>
          <w:sz w:val="28"/>
          <w:szCs w:val="28"/>
          <w:lang w:val="uk-UA"/>
        </w:rPr>
        <w:t xml:space="preserve"> від 5 квітня</w:t>
      </w:r>
      <w:r w:rsidR="00BD7F0B">
        <w:rPr>
          <w:sz w:val="28"/>
          <w:szCs w:val="28"/>
          <w:lang w:val="uk-UA"/>
        </w:rPr>
        <w:br/>
      </w:r>
      <w:r w:rsidR="00DF7331">
        <w:rPr>
          <w:sz w:val="28"/>
          <w:szCs w:val="28"/>
          <w:lang w:val="uk-UA"/>
        </w:rPr>
        <w:t>2022</w:t>
      </w:r>
      <w:r w:rsidR="00BD7F0B">
        <w:rPr>
          <w:sz w:val="28"/>
          <w:szCs w:val="28"/>
          <w:lang w:val="uk-UA"/>
        </w:rPr>
        <w:t xml:space="preserve"> </w:t>
      </w:r>
      <w:r w:rsidRPr="009D50DA">
        <w:rPr>
          <w:sz w:val="28"/>
          <w:szCs w:val="28"/>
          <w:lang w:val="uk-UA"/>
        </w:rPr>
        <w:t>року № 226-у/2022 подовжила до 19 травня 2022 року</w:t>
      </w:r>
      <w:r w:rsidR="00DA6132">
        <w:rPr>
          <w:sz w:val="28"/>
          <w:szCs w:val="28"/>
          <w:lang w:val="uk-UA"/>
        </w:rPr>
        <w:t>, від 17 травня</w:t>
      </w:r>
      <w:r w:rsidR="00DA6132">
        <w:rPr>
          <w:sz w:val="28"/>
          <w:szCs w:val="28"/>
          <w:lang w:val="uk-UA"/>
        </w:rPr>
        <w:br/>
        <w:t xml:space="preserve">2022 </w:t>
      </w:r>
      <w:r w:rsidR="00DA6132" w:rsidRPr="009D50DA">
        <w:rPr>
          <w:sz w:val="28"/>
          <w:szCs w:val="28"/>
          <w:lang w:val="uk-UA"/>
        </w:rPr>
        <w:t xml:space="preserve">року № </w:t>
      </w:r>
      <w:r w:rsidR="00DA6132">
        <w:rPr>
          <w:sz w:val="28"/>
          <w:szCs w:val="28"/>
          <w:lang w:val="uk-UA"/>
        </w:rPr>
        <w:t>257</w:t>
      </w:r>
      <w:r w:rsidR="00DA6132" w:rsidRPr="009D50DA">
        <w:rPr>
          <w:sz w:val="28"/>
          <w:szCs w:val="28"/>
          <w:lang w:val="uk-UA"/>
        </w:rPr>
        <w:t xml:space="preserve">-у/2022 подовжила до </w:t>
      </w:r>
      <w:r w:rsidR="00DA6132">
        <w:rPr>
          <w:sz w:val="28"/>
          <w:szCs w:val="28"/>
          <w:lang w:val="uk-UA"/>
        </w:rPr>
        <w:t xml:space="preserve">16 червня </w:t>
      </w:r>
      <w:r w:rsidR="00DA6132" w:rsidRPr="009D50DA">
        <w:rPr>
          <w:sz w:val="28"/>
          <w:szCs w:val="28"/>
          <w:lang w:val="uk-UA"/>
        </w:rPr>
        <w:t>2022 року</w:t>
      </w:r>
      <w:r w:rsidR="001572A2">
        <w:rPr>
          <w:sz w:val="28"/>
          <w:szCs w:val="28"/>
          <w:lang w:val="uk-UA"/>
        </w:rPr>
        <w:t xml:space="preserve">, </w:t>
      </w:r>
      <w:r w:rsidR="001572A2">
        <w:rPr>
          <w:rFonts w:cs="Times New Roman"/>
          <w:sz w:val="28"/>
          <w:szCs w:val="28"/>
          <w:shd w:val="clear" w:color="auto" w:fill="FFFFFF"/>
          <w:lang w:val="uk-UA"/>
        </w:rPr>
        <w:t>від 16 червня 2022 року №  334</w:t>
      </w:r>
      <w:r w:rsidR="001572A2">
        <w:rPr>
          <w:rFonts w:cs="Times New Roman"/>
          <w:sz w:val="28"/>
          <w:szCs w:val="28"/>
          <w:lang w:val="uk-UA"/>
        </w:rPr>
        <w:t>-у/2022 подовжила до 14 липня 2022 року</w:t>
      </w:r>
      <w:r w:rsidR="00B570BA">
        <w:rPr>
          <w:rFonts w:cs="Times New Roman"/>
          <w:sz w:val="28"/>
          <w:szCs w:val="28"/>
          <w:lang w:val="uk-UA"/>
        </w:rPr>
        <w:t xml:space="preserve">, </w:t>
      </w:r>
      <w:r w:rsidR="00B570BA">
        <w:rPr>
          <w:rFonts w:cs="Times New Roman"/>
          <w:sz w:val="28"/>
          <w:szCs w:val="28"/>
          <w:shd w:val="clear" w:color="auto" w:fill="FFFFFF"/>
          <w:lang w:val="uk-UA"/>
        </w:rPr>
        <w:t>від 14 липня 2022 року №  392</w:t>
      </w:r>
      <w:r w:rsidR="00B570BA">
        <w:rPr>
          <w:rFonts w:cs="Times New Roman"/>
          <w:sz w:val="28"/>
          <w:szCs w:val="28"/>
          <w:lang w:val="uk-UA"/>
        </w:rPr>
        <w:t>-у/2022 подовжила до 12 серпня 2022 року</w:t>
      </w:r>
      <w:r w:rsidR="001572A2">
        <w:rPr>
          <w:rFonts w:cs="Times New Roman"/>
          <w:sz w:val="28"/>
          <w:szCs w:val="28"/>
          <w:lang w:val="uk-UA"/>
        </w:rPr>
        <w:t xml:space="preserve"> </w:t>
      </w:r>
      <w:r w:rsidRPr="009D50DA">
        <w:rPr>
          <w:sz w:val="28"/>
          <w:szCs w:val="28"/>
          <w:lang w:val="uk-UA"/>
        </w:rPr>
        <w:t xml:space="preserve">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Плескача В’ячеслава Юрійовича щодо відповідності </w:t>
      </w:r>
      <w:r w:rsidRPr="009D50DA">
        <w:rPr>
          <w:sz w:val="28"/>
          <w:szCs w:val="28"/>
          <w:lang w:val="uk-UA"/>
        </w:rPr>
        <w:lastRenderedPageBreak/>
        <w:t>Конституції України (конституційності) положень частин</w:t>
      </w:r>
      <w:r w:rsidR="00287EA6">
        <w:rPr>
          <w:sz w:val="28"/>
          <w:szCs w:val="28"/>
          <w:lang w:val="uk-UA"/>
        </w:rPr>
        <w:t>и</w:t>
      </w:r>
      <w:r w:rsidRPr="009D50DA">
        <w:rPr>
          <w:sz w:val="28"/>
          <w:szCs w:val="28"/>
          <w:lang w:val="uk-UA"/>
        </w:rPr>
        <w:t xml:space="preserve"> другої статті 293, частини першої статті 294, частини першої, абзацу другого частини п’ятої, частини шостої статті 383 Кодексу адміністративного судочинства України.</w:t>
      </w:r>
    </w:p>
    <w:p w:rsidR="00262F5B" w:rsidRDefault="00D7319C" w:rsidP="00CC6D7B">
      <w:pPr>
        <w:spacing w:line="420" w:lineRule="auto"/>
        <w:ind w:firstLine="709"/>
        <w:jc w:val="both"/>
        <w:rPr>
          <w:sz w:val="28"/>
          <w:szCs w:val="28"/>
          <w:lang w:val="uk-UA"/>
        </w:rPr>
      </w:pPr>
      <w:r w:rsidRPr="009D50DA">
        <w:rPr>
          <w:sz w:val="28"/>
          <w:szCs w:val="28"/>
          <w:lang w:val="uk-UA"/>
        </w:rPr>
        <w:t>У зв’язку з вирішенням процедурних питань суддя-доповідач звернувся 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Плескача В’ячеслава Юрійовича щодо відповідності Конституції України (конституційності) положень частин</w:t>
      </w:r>
      <w:r w:rsidR="00287EA6">
        <w:rPr>
          <w:sz w:val="28"/>
          <w:szCs w:val="28"/>
          <w:lang w:val="uk-UA"/>
        </w:rPr>
        <w:t>и</w:t>
      </w:r>
      <w:r w:rsidRPr="009D50DA">
        <w:rPr>
          <w:sz w:val="28"/>
          <w:szCs w:val="28"/>
          <w:lang w:val="uk-UA"/>
        </w:rPr>
        <w:t xml:space="preserve"> другої статті 293, частини першої статті 294, частини першої, абзацу другого частини п’ятої, частини шостої статті 383 Кодексу адміністративного судочинства України (розподілено 17 лютого 2022 року судді Конституційного Суду України Касмініну О.В.).</w:t>
      </w:r>
    </w:p>
    <w:p w:rsidR="00205D66" w:rsidRPr="009D50DA" w:rsidRDefault="00205D66" w:rsidP="00CC6D7B">
      <w:pPr>
        <w:spacing w:line="420" w:lineRule="auto"/>
        <w:ind w:firstLine="709"/>
        <w:jc w:val="both"/>
        <w:rPr>
          <w:sz w:val="28"/>
          <w:szCs w:val="28"/>
          <w:lang w:val="uk-UA"/>
        </w:rPr>
      </w:pPr>
    </w:p>
    <w:p w:rsidR="00262F5B" w:rsidRPr="009D50DA" w:rsidRDefault="00D7319C" w:rsidP="00CC6D7B">
      <w:pPr>
        <w:spacing w:line="420" w:lineRule="auto"/>
        <w:ind w:firstLine="709"/>
        <w:jc w:val="both"/>
        <w:rPr>
          <w:sz w:val="28"/>
          <w:szCs w:val="28"/>
          <w:lang w:val="uk-UA"/>
        </w:rPr>
      </w:pPr>
      <w:r w:rsidRPr="009D50DA">
        <w:rPr>
          <w:sz w:val="28"/>
          <w:szCs w:val="28"/>
          <w:lang w:val="uk-UA"/>
        </w:rPr>
        <w:t>Ураховуючи викладене та керуючись статтею 153 Конституції України, на підставі статей 35, 61, 86 Закону України „Про Конституційний Суд України“, відповідно до § 52 Регламенту Конституційного Суду України Велика палата Конституційного Суду України</w:t>
      </w:r>
    </w:p>
    <w:p w:rsidR="0038519A" w:rsidRPr="009D50DA" w:rsidRDefault="0038519A" w:rsidP="00CC6D7B">
      <w:pPr>
        <w:spacing w:line="420" w:lineRule="auto"/>
        <w:ind w:firstLine="709"/>
        <w:jc w:val="center"/>
        <w:rPr>
          <w:b/>
          <w:sz w:val="28"/>
          <w:szCs w:val="28"/>
          <w:lang w:val="uk-UA"/>
        </w:rPr>
      </w:pPr>
    </w:p>
    <w:p w:rsidR="00262F5B" w:rsidRPr="009D50DA" w:rsidRDefault="00D7319C" w:rsidP="00CC6D7B">
      <w:pPr>
        <w:spacing w:line="420" w:lineRule="auto"/>
        <w:jc w:val="center"/>
        <w:rPr>
          <w:b/>
          <w:sz w:val="28"/>
          <w:szCs w:val="28"/>
          <w:lang w:val="uk-UA"/>
        </w:rPr>
      </w:pPr>
      <w:r w:rsidRPr="009D50DA">
        <w:rPr>
          <w:b/>
          <w:sz w:val="28"/>
          <w:szCs w:val="28"/>
          <w:lang w:val="uk-UA"/>
        </w:rPr>
        <w:t>у х в а л и л а:</w:t>
      </w:r>
    </w:p>
    <w:p w:rsidR="0038519A" w:rsidRDefault="0038519A" w:rsidP="00CC6D7B">
      <w:pPr>
        <w:spacing w:line="420" w:lineRule="auto"/>
        <w:ind w:firstLine="709"/>
        <w:jc w:val="both"/>
        <w:rPr>
          <w:sz w:val="28"/>
          <w:szCs w:val="28"/>
          <w:lang w:val="uk-UA"/>
        </w:rPr>
      </w:pPr>
    </w:p>
    <w:p w:rsidR="00262F5B" w:rsidRDefault="0038519A" w:rsidP="00CC6D7B">
      <w:pPr>
        <w:spacing w:line="420" w:lineRule="auto"/>
        <w:ind w:firstLine="709"/>
        <w:jc w:val="both"/>
        <w:rPr>
          <w:sz w:val="28"/>
          <w:szCs w:val="28"/>
          <w:lang w:val="uk-UA"/>
        </w:rPr>
      </w:pPr>
      <w:r>
        <w:rPr>
          <w:sz w:val="28"/>
          <w:szCs w:val="28"/>
          <w:lang w:val="uk-UA"/>
        </w:rPr>
        <w:t xml:space="preserve">подовжити до </w:t>
      </w:r>
      <w:r w:rsidR="00CC6D7B">
        <w:rPr>
          <w:sz w:val="28"/>
          <w:szCs w:val="28"/>
          <w:lang w:val="uk-UA"/>
        </w:rPr>
        <w:t>9 вересня</w:t>
      </w:r>
      <w:r w:rsidR="00D7319C" w:rsidRPr="009D50DA">
        <w:rPr>
          <w:sz w:val="28"/>
          <w:szCs w:val="28"/>
          <w:lang w:val="uk-UA"/>
        </w:rPr>
        <w:t xml:space="preserve"> 2022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Плескача В’ячеслава Юрійовича щодо відповідності Конституції України (конституційності) положень частин</w:t>
      </w:r>
      <w:r w:rsidR="00287EA6">
        <w:rPr>
          <w:sz w:val="28"/>
          <w:szCs w:val="28"/>
          <w:lang w:val="uk-UA"/>
        </w:rPr>
        <w:t>и</w:t>
      </w:r>
      <w:r w:rsidR="00D7319C" w:rsidRPr="009D50DA">
        <w:rPr>
          <w:sz w:val="28"/>
          <w:szCs w:val="28"/>
          <w:lang w:val="uk-UA"/>
        </w:rPr>
        <w:t xml:space="preserve"> другої статті 293, </w:t>
      </w:r>
      <w:r w:rsidR="00D7319C" w:rsidRPr="009D50DA">
        <w:rPr>
          <w:sz w:val="28"/>
          <w:szCs w:val="28"/>
          <w:lang w:val="uk-UA"/>
        </w:rPr>
        <w:lastRenderedPageBreak/>
        <w:t>частини першої статті 294, частини першої, абзацу другого частини п’ятої, частини шостої статті 383 Кодексу адміністративного судочинства України.</w:t>
      </w:r>
    </w:p>
    <w:p w:rsidR="00643C7F" w:rsidRDefault="00643C7F" w:rsidP="00CE741C">
      <w:pPr>
        <w:ind w:firstLine="709"/>
        <w:jc w:val="both"/>
        <w:rPr>
          <w:sz w:val="28"/>
          <w:szCs w:val="28"/>
          <w:lang w:val="uk-UA"/>
        </w:rPr>
      </w:pPr>
    </w:p>
    <w:p w:rsidR="00CE741C" w:rsidRDefault="00CE741C" w:rsidP="00CE741C">
      <w:pPr>
        <w:ind w:firstLine="709"/>
        <w:jc w:val="both"/>
        <w:rPr>
          <w:sz w:val="28"/>
          <w:szCs w:val="28"/>
          <w:lang w:val="uk-UA"/>
        </w:rPr>
      </w:pPr>
    </w:p>
    <w:p w:rsidR="00CE741C" w:rsidRPr="009D50DA" w:rsidRDefault="00CE741C" w:rsidP="00CE741C">
      <w:pPr>
        <w:ind w:firstLine="709"/>
        <w:jc w:val="both"/>
        <w:rPr>
          <w:sz w:val="28"/>
          <w:szCs w:val="28"/>
          <w:lang w:val="uk-UA"/>
        </w:rPr>
      </w:pPr>
    </w:p>
    <w:p w:rsidR="00CE741C" w:rsidRPr="00FF43EB" w:rsidRDefault="00CE741C" w:rsidP="00CE741C">
      <w:pPr>
        <w:ind w:left="4320"/>
        <w:jc w:val="center"/>
        <w:rPr>
          <w:rFonts w:cs="Times New Roman"/>
          <w:b/>
          <w:caps/>
          <w:sz w:val="28"/>
          <w:szCs w:val="28"/>
          <w:lang w:val="uk-UA"/>
        </w:rPr>
      </w:pPr>
      <w:bookmarkStart w:id="0" w:name="_GoBack"/>
      <w:r w:rsidRPr="00FF43EB">
        <w:rPr>
          <w:rFonts w:cs="Times New Roman"/>
          <w:b/>
          <w:caps/>
          <w:sz w:val="28"/>
          <w:szCs w:val="28"/>
          <w:lang w:val="uk-UA"/>
        </w:rPr>
        <w:t>Велика палата</w:t>
      </w:r>
    </w:p>
    <w:p w:rsidR="00262F5B" w:rsidRPr="009D50DA" w:rsidRDefault="00CE741C" w:rsidP="00CE741C">
      <w:pPr>
        <w:ind w:left="4320"/>
        <w:jc w:val="center"/>
        <w:rPr>
          <w:sz w:val="28"/>
          <w:szCs w:val="28"/>
          <w:lang w:val="uk-UA"/>
        </w:rPr>
      </w:pPr>
      <w:r w:rsidRPr="00FF43EB">
        <w:rPr>
          <w:rFonts w:cs="Times New Roman"/>
          <w:b/>
          <w:caps/>
          <w:sz w:val="28"/>
          <w:szCs w:val="28"/>
          <w:lang w:val="uk-UA"/>
        </w:rPr>
        <w:t>Конституційного Суду України</w:t>
      </w:r>
      <w:bookmarkEnd w:id="0"/>
    </w:p>
    <w:sectPr w:rsidR="00262F5B" w:rsidRPr="009D50DA">
      <w:headerReference w:type="default" r:id="rId7"/>
      <w:footerReference w:type="default" r:id="rId8"/>
      <w:footerReference w:type="first" r:id="rId9"/>
      <w:pgSz w:w="11907" w:h="16840"/>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239" w:rsidRDefault="00336239">
      <w:r>
        <w:separator/>
      </w:r>
    </w:p>
  </w:endnote>
  <w:endnote w:type="continuationSeparator" w:id="0">
    <w:p w:rsidR="00336239" w:rsidRDefault="0033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Mangal">
    <w:altName w:val="Cambria Math"/>
    <w:panose1 w:val="02040503050203030202"/>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F5B" w:rsidRPr="00205D66" w:rsidRDefault="00205D66">
    <w:pPr>
      <w:pBdr>
        <w:top w:val="nil"/>
        <w:left w:val="nil"/>
        <w:bottom w:val="nil"/>
        <w:right w:val="nil"/>
        <w:between w:val="nil"/>
      </w:pBdr>
      <w:tabs>
        <w:tab w:val="center" w:pos="4819"/>
        <w:tab w:val="right" w:pos="9639"/>
      </w:tabs>
      <w:rPr>
        <w:rFonts w:eastAsia="Times New Roman" w:cs="Times New Roman"/>
        <w:color w:val="000000"/>
        <w:sz w:val="10"/>
        <w:szCs w:val="10"/>
      </w:rPr>
    </w:pPr>
    <w:r w:rsidRPr="00205D66">
      <w:rPr>
        <w:rFonts w:cs="Mangal"/>
        <w:sz w:val="10"/>
        <w:szCs w:val="10"/>
      </w:rPr>
      <w:fldChar w:fldCharType="begin"/>
    </w:r>
    <w:r w:rsidRPr="00205D66">
      <w:rPr>
        <w:rFonts w:cs="Nirmala UI"/>
        <w:sz w:val="10"/>
        <w:szCs w:val="10"/>
      </w:rPr>
      <w:instrText xml:space="preserve"> FILENAME \p \* MERGEFORMAT </w:instrText>
    </w:r>
    <w:r w:rsidRPr="00205D66">
      <w:rPr>
        <w:rFonts w:cs="Mangal"/>
        <w:sz w:val="10"/>
        <w:szCs w:val="10"/>
      </w:rPr>
      <w:fldChar w:fldCharType="separate"/>
    </w:r>
    <w:r w:rsidR="00CE741C">
      <w:rPr>
        <w:rFonts w:cs="Nirmala UI"/>
        <w:noProof/>
        <w:sz w:val="10"/>
        <w:szCs w:val="10"/>
      </w:rPr>
      <w:t>G:\2022\Suddi\Uhvala VP\440.docx</w:t>
    </w:r>
    <w:r w:rsidRPr="00205D66">
      <w:rPr>
        <w:rFonts w:cs="Mangal"/>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F5B" w:rsidRPr="00205D66" w:rsidRDefault="00205D66">
    <w:pPr>
      <w:pBdr>
        <w:top w:val="nil"/>
        <w:left w:val="nil"/>
        <w:bottom w:val="nil"/>
        <w:right w:val="nil"/>
        <w:between w:val="nil"/>
      </w:pBdr>
      <w:tabs>
        <w:tab w:val="center" w:pos="4819"/>
        <w:tab w:val="right" w:pos="9639"/>
      </w:tabs>
      <w:rPr>
        <w:rFonts w:eastAsia="Times New Roman" w:cs="Times New Roman"/>
        <w:color w:val="000000"/>
        <w:sz w:val="10"/>
        <w:szCs w:val="10"/>
      </w:rPr>
    </w:pPr>
    <w:r w:rsidRPr="00205D66">
      <w:rPr>
        <w:rFonts w:cs="Mangal"/>
        <w:sz w:val="10"/>
        <w:szCs w:val="10"/>
      </w:rPr>
      <w:fldChar w:fldCharType="begin"/>
    </w:r>
    <w:r w:rsidRPr="00205D66">
      <w:rPr>
        <w:rFonts w:cs="Nirmala UI"/>
        <w:sz w:val="10"/>
        <w:szCs w:val="10"/>
      </w:rPr>
      <w:instrText xml:space="preserve"> FILENAME \p \* MERGEFORMAT </w:instrText>
    </w:r>
    <w:r w:rsidRPr="00205D66">
      <w:rPr>
        <w:rFonts w:cs="Mangal"/>
        <w:sz w:val="10"/>
        <w:szCs w:val="10"/>
      </w:rPr>
      <w:fldChar w:fldCharType="separate"/>
    </w:r>
    <w:r w:rsidR="00CE741C">
      <w:rPr>
        <w:rFonts w:cs="Nirmala UI"/>
        <w:noProof/>
        <w:sz w:val="10"/>
        <w:szCs w:val="10"/>
      </w:rPr>
      <w:t>G:\2022\Suddi\Uhvala VP\440.docx</w:t>
    </w:r>
    <w:r w:rsidRPr="00205D66">
      <w:rPr>
        <w:rFonts w:cs="Mangal"/>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239" w:rsidRDefault="00336239">
      <w:r>
        <w:separator/>
      </w:r>
    </w:p>
  </w:footnote>
  <w:footnote w:type="continuationSeparator" w:id="0">
    <w:p w:rsidR="00336239" w:rsidRDefault="00336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F5B" w:rsidRDefault="00D7319C">
    <w:pPr>
      <w:pBdr>
        <w:top w:val="nil"/>
        <w:left w:val="nil"/>
        <w:bottom w:val="nil"/>
        <w:right w:val="nil"/>
        <w:between w:val="nil"/>
      </w:pBdr>
      <w:tabs>
        <w:tab w:val="center" w:pos="4844"/>
        <w:tab w:val="right" w:pos="9689"/>
      </w:tabs>
      <w:jc w:val="center"/>
      <w:rPr>
        <w:rFonts w:eastAsia="Times New Roman" w:cs="Times New Roman"/>
        <w:color w:val="000000"/>
        <w:sz w:val="28"/>
        <w:szCs w:val="28"/>
      </w:rPr>
    </w:pPr>
    <w:r>
      <w:rPr>
        <w:rFonts w:eastAsia="Times New Roman" w:cs="Times New Roman"/>
        <w:color w:val="000000"/>
        <w:sz w:val="28"/>
        <w:szCs w:val="28"/>
      </w:rPr>
      <w:fldChar w:fldCharType="begin"/>
    </w:r>
    <w:r>
      <w:rPr>
        <w:rFonts w:eastAsia="Times New Roman" w:cs="Times New Roman"/>
        <w:color w:val="000000"/>
        <w:sz w:val="28"/>
        <w:szCs w:val="28"/>
      </w:rPr>
      <w:instrText>PAGE</w:instrText>
    </w:r>
    <w:r>
      <w:rPr>
        <w:rFonts w:eastAsia="Times New Roman" w:cs="Times New Roman"/>
        <w:color w:val="000000"/>
        <w:sz w:val="28"/>
        <w:szCs w:val="28"/>
      </w:rPr>
      <w:fldChar w:fldCharType="separate"/>
    </w:r>
    <w:r w:rsidR="00CE741C">
      <w:rPr>
        <w:rFonts w:eastAsia="Times New Roman" w:cs="Times New Roman"/>
        <w:noProof/>
        <w:color w:val="000000"/>
        <w:sz w:val="28"/>
        <w:szCs w:val="28"/>
      </w:rPr>
      <w:t>4</w:t>
    </w:r>
    <w:r>
      <w:rPr>
        <w:rFonts w:eastAsia="Times New Roman" w:cs="Times New Roman"/>
        <w:color w:val="000000"/>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F5B"/>
    <w:rsid w:val="00045140"/>
    <w:rsid w:val="000C7D70"/>
    <w:rsid w:val="001572A2"/>
    <w:rsid w:val="00205D66"/>
    <w:rsid w:val="00262F5B"/>
    <w:rsid w:val="00287EA6"/>
    <w:rsid w:val="002B01E0"/>
    <w:rsid w:val="00336239"/>
    <w:rsid w:val="0038519A"/>
    <w:rsid w:val="004105B6"/>
    <w:rsid w:val="00450F77"/>
    <w:rsid w:val="004A103C"/>
    <w:rsid w:val="00550B74"/>
    <w:rsid w:val="00643C7F"/>
    <w:rsid w:val="008A6845"/>
    <w:rsid w:val="009051BE"/>
    <w:rsid w:val="009D50DA"/>
    <w:rsid w:val="00A748CE"/>
    <w:rsid w:val="00B36D08"/>
    <w:rsid w:val="00B570BA"/>
    <w:rsid w:val="00BA1167"/>
    <w:rsid w:val="00BD7F0B"/>
    <w:rsid w:val="00BE6DC8"/>
    <w:rsid w:val="00CB1D8D"/>
    <w:rsid w:val="00CC6D7B"/>
    <w:rsid w:val="00CE741C"/>
    <w:rsid w:val="00D22CB9"/>
    <w:rsid w:val="00D605BD"/>
    <w:rsid w:val="00D7319C"/>
    <w:rsid w:val="00DA6132"/>
    <w:rsid w:val="00DF7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25FED"/>
  <w15:docId w15:val="{70CAAA4B-BBDE-4DF9-A6C7-CD90A330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515"/>
    <w:rPr>
      <w:rFonts w:eastAsia="Calibri" w:cs="Courier New"/>
      <w:lang w:val="ru-RU" w:eastAsia="ru-RU" w:bidi="hi-IN"/>
    </w:rPr>
  </w:style>
  <w:style w:type="paragraph" w:styleId="1">
    <w:name w:val="heading 1"/>
    <w:basedOn w:val="a"/>
    <w:next w:val="a"/>
    <w:link w:val="10"/>
    <w:qFormat/>
    <w:rsid w:val="00DC0334"/>
    <w:pPr>
      <w:keepNext/>
      <w:spacing w:line="221" w:lineRule="auto"/>
      <w:jc w:val="center"/>
      <w:outlineLvl w:val="0"/>
    </w:pPr>
    <w:rPr>
      <w:rFonts w:eastAsia="Times New Roman" w:cs="Times New Roman"/>
      <w:sz w:val="28"/>
      <w:szCs w:val="20"/>
      <w:lang w:val="uk-UA" w:bidi="ar-SA"/>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HTML">
    <w:name w:val="HTML Preformatted"/>
    <w:basedOn w:val="a"/>
    <w:link w:val="HTML0"/>
    <w:uiPriority w:val="99"/>
    <w:rsid w:val="00B62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bidi="ar-SA"/>
    </w:rPr>
  </w:style>
  <w:style w:type="character" w:customStyle="1" w:styleId="HTML0">
    <w:name w:val="Стандартний HTML Знак"/>
    <w:basedOn w:val="a0"/>
    <w:link w:val="HTML"/>
    <w:uiPriority w:val="99"/>
    <w:rsid w:val="00B62515"/>
    <w:rPr>
      <w:rFonts w:ascii="Courier New" w:eastAsia="Times New Roman" w:hAnsi="Courier New" w:cs="Courier New"/>
      <w:sz w:val="20"/>
      <w:szCs w:val="20"/>
      <w:lang w:val="ru-RU" w:eastAsia="ru-RU"/>
    </w:rPr>
  </w:style>
  <w:style w:type="paragraph" w:styleId="a4">
    <w:name w:val="header"/>
    <w:basedOn w:val="a"/>
    <w:link w:val="a5"/>
    <w:unhideWhenUsed/>
    <w:rsid w:val="00B62515"/>
    <w:pPr>
      <w:tabs>
        <w:tab w:val="center" w:pos="4844"/>
        <w:tab w:val="right" w:pos="9689"/>
      </w:tabs>
    </w:pPr>
    <w:rPr>
      <w:rFonts w:cs="Mangal"/>
      <w:szCs w:val="21"/>
    </w:rPr>
  </w:style>
  <w:style w:type="character" w:customStyle="1" w:styleId="a5">
    <w:name w:val="Верхній колонтитул Знак"/>
    <w:basedOn w:val="a0"/>
    <w:link w:val="a4"/>
    <w:rsid w:val="00B62515"/>
    <w:rPr>
      <w:rFonts w:ascii="Times New Roman" w:eastAsia="Calibri" w:hAnsi="Times New Roman" w:cs="Mangal"/>
      <w:sz w:val="24"/>
      <w:szCs w:val="21"/>
      <w:lang w:val="ru-RU" w:eastAsia="ru-RU" w:bidi="hi-IN"/>
    </w:rPr>
  </w:style>
  <w:style w:type="paragraph" w:styleId="a6">
    <w:name w:val="Balloon Text"/>
    <w:basedOn w:val="a"/>
    <w:link w:val="a7"/>
    <w:uiPriority w:val="99"/>
    <w:semiHidden/>
    <w:unhideWhenUsed/>
    <w:rsid w:val="00B62515"/>
    <w:rPr>
      <w:rFonts w:ascii="Segoe UI" w:hAnsi="Segoe UI" w:cs="Mangal"/>
      <w:sz w:val="18"/>
      <w:szCs w:val="16"/>
    </w:rPr>
  </w:style>
  <w:style w:type="character" w:customStyle="1" w:styleId="a7">
    <w:name w:val="Текст у виносці Знак"/>
    <w:basedOn w:val="a0"/>
    <w:link w:val="a6"/>
    <w:uiPriority w:val="99"/>
    <w:semiHidden/>
    <w:rsid w:val="00B62515"/>
    <w:rPr>
      <w:rFonts w:ascii="Segoe UI" w:eastAsia="Calibri" w:hAnsi="Segoe UI" w:cs="Mangal"/>
      <w:sz w:val="18"/>
      <w:szCs w:val="16"/>
      <w:lang w:val="ru-RU" w:eastAsia="ru-RU" w:bidi="hi-IN"/>
    </w:rPr>
  </w:style>
  <w:style w:type="character" w:customStyle="1" w:styleId="10">
    <w:name w:val="Заголовок 1 Знак"/>
    <w:basedOn w:val="a0"/>
    <w:link w:val="1"/>
    <w:rsid w:val="00DC0334"/>
    <w:rPr>
      <w:rFonts w:ascii="Times New Roman" w:eastAsia="Times New Roman" w:hAnsi="Times New Roman" w:cs="Times New Roman"/>
      <w:sz w:val="28"/>
      <w:szCs w:val="20"/>
      <w:lang w:eastAsia="ru-RU"/>
    </w:rPr>
  </w:style>
  <w:style w:type="paragraph" w:styleId="a8">
    <w:name w:val="footer"/>
    <w:basedOn w:val="a"/>
    <w:link w:val="a9"/>
    <w:uiPriority w:val="99"/>
    <w:unhideWhenUsed/>
    <w:rsid w:val="00DC0334"/>
    <w:pPr>
      <w:tabs>
        <w:tab w:val="center" w:pos="4819"/>
        <w:tab w:val="right" w:pos="9639"/>
      </w:tabs>
    </w:pPr>
    <w:rPr>
      <w:rFonts w:cs="Mangal"/>
      <w:szCs w:val="21"/>
    </w:rPr>
  </w:style>
  <w:style w:type="character" w:customStyle="1" w:styleId="a9">
    <w:name w:val="Нижній колонтитул Знак"/>
    <w:basedOn w:val="a0"/>
    <w:link w:val="a8"/>
    <w:uiPriority w:val="99"/>
    <w:rsid w:val="00DC0334"/>
    <w:rPr>
      <w:rFonts w:ascii="Times New Roman" w:eastAsia="Calibri" w:hAnsi="Times New Roman" w:cs="Mangal"/>
      <w:sz w:val="24"/>
      <w:szCs w:val="21"/>
      <w:lang w:val="ru-RU" w:eastAsia="ru-RU" w:bidi="hi-IN"/>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15" w:type="dxa"/>
        <w:right w:w="115" w:type="dxa"/>
      </w:tblCellMar>
    </w:tblPr>
  </w:style>
  <w:style w:type="paragraph" w:styleId="ac">
    <w:name w:val="No Spacing"/>
    <w:uiPriority w:val="1"/>
    <w:qFormat/>
    <w:rsid w:val="00CC6D7B"/>
    <w:pPr>
      <w:widowControl w:val="0"/>
      <w:autoSpaceDE w:val="0"/>
      <w:autoSpaceDN w:val="0"/>
      <w:adjustRightInd w:val="0"/>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390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lSJF7wQ9VIjIOtVgqZVTldrUiQ==">AMUW2mVBKs8WNGu7nQ7cau7G6b2R4cHJkFo+2/+FY3QQlBqGEUdbKwMvmL488OzwIxo3WUYZgojLsvwj/UuNua+d2/FMmSJSjxjjV9t2vXgFaJF6j6q57rI=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2804</Words>
  <Characters>1599</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Тетяна С. Хопта</dc:creator>
  <cp:lastModifiedBy>Валентина М. Поліщук</cp:lastModifiedBy>
  <cp:revision>7</cp:revision>
  <cp:lastPrinted>2022-09-08T12:20:00Z</cp:lastPrinted>
  <dcterms:created xsi:type="dcterms:W3CDTF">2022-08-03T06:49:00Z</dcterms:created>
  <dcterms:modified xsi:type="dcterms:W3CDTF">2022-09-08T12:20:00Z</dcterms:modified>
</cp:coreProperties>
</file>