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48" w:rsidRDefault="009A4B48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A36C2" w:rsidRPr="000A36C2" w:rsidRDefault="000A36C2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A4B48" w:rsidRPr="000A36C2" w:rsidRDefault="009A4B48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A4B48" w:rsidRPr="000A36C2" w:rsidRDefault="009A4B48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4AF3" w:rsidRPr="000A36C2" w:rsidRDefault="001F4AF3" w:rsidP="000A36C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7D4B" w:rsidRDefault="00270C15" w:rsidP="000A36C2">
      <w:pPr>
        <w:tabs>
          <w:tab w:val="center" w:pos="4678"/>
        </w:tabs>
        <w:ind w:left="713" w:right="1134"/>
        <w:jc w:val="both"/>
        <w:rPr>
          <w:b/>
          <w:sz w:val="28"/>
          <w:szCs w:val="28"/>
        </w:rPr>
      </w:pPr>
      <w:r w:rsidRPr="000A36C2">
        <w:rPr>
          <w:b/>
          <w:sz w:val="28"/>
          <w:szCs w:val="28"/>
        </w:rPr>
        <w:t>про відмову у відкритті конституційного провадження у справі з</w:t>
      </w:r>
      <w:r w:rsidR="000A770C" w:rsidRPr="000A36C2">
        <w:rPr>
          <w:b/>
          <w:sz w:val="28"/>
          <w:szCs w:val="28"/>
        </w:rPr>
        <w:t>а конституційною скаргою</w:t>
      </w:r>
      <w:r w:rsidR="00655631" w:rsidRPr="000A36C2">
        <w:rPr>
          <w:sz w:val="28"/>
          <w:szCs w:val="28"/>
        </w:rPr>
        <w:t xml:space="preserve"> </w:t>
      </w:r>
      <w:r w:rsidR="00270EEB" w:rsidRPr="000A36C2">
        <w:rPr>
          <w:b/>
          <w:sz w:val="28"/>
          <w:szCs w:val="28"/>
        </w:rPr>
        <w:t>Бенедичука Олександра Леонідовича</w:t>
      </w:r>
      <w:r w:rsidR="00A77050" w:rsidRPr="000A36C2">
        <w:rPr>
          <w:b/>
          <w:sz w:val="28"/>
          <w:szCs w:val="28"/>
        </w:rPr>
        <w:t xml:space="preserve"> </w:t>
      </w:r>
      <w:r w:rsidR="005A6383" w:rsidRPr="000A36C2">
        <w:rPr>
          <w:b/>
          <w:sz w:val="28"/>
          <w:szCs w:val="28"/>
        </w:rPr>
        <w:t xml:space="preserve">щодо відповідності Конституції України (конституційності) </w:t>
      </w:r>
      <w:r w:rsidR="00AE2C10" w:rsidRPr="000A36C2">
        <w:rPr>
          <w:b/>
          <w:sz w:val="28"/>
          <w:szCs w:val="28"/>
        </w:rPr>
        <w:t xml:space="preserve">положень </w:t>
      </w:r>
      <w:r w:rsidR="00C842A9" w:rsidRPr="000A36C2">
        <w:rPr>
          <w:b/>
          <w:sz w:val="28"/>
          <w:szCs w:val="28"/>
        </w:rPr>
        <w:t>частин</w:t>
      </w:r>
      <w:r w:rsidR="001C2728" w:rsidRPr="000A36C2">
        <w:rPr>
          <w:b/>
          <w:sz w:val="28"/>
          <w:szCs w:val="28"/>
        </w:rPr>
        <w:t>и</w:t>
      </w:r>
      <w:r w:rsidR="00FD5788" w:rsidRPr="000A36C2">
        <w:rPr>
          <w:b/>
          <w:sz w:val="28"/>
          <w:szCs w:val="28"/>
        </w:rPr>
        <w:t xml:space="preserve"> </w:t>
      </w:r>
      <w:r w:rsidR="00270EEB" w:rsidRPr="000A36C2">
        <w:rPr>
          <w:b/>
          <w:sz w:val="28"/>
          <w:szCs w:val="28"/>
        </w:rPr>
        <w:t>перш</w:t>
      </w:r>
      <w:r w:rsidR="00FD5788" w:rsidRPr="000A36C2">
        <w:rPr>
          <w:b/>
          <w:sz w:val="28"/>
          <w:szCs w:val="28"/>
        </w:rPr>
        <w:t>ої</w:t>
      </w:r>
      <w:r w:rsidR="004E30DA" w:rsidRPr="000A36C2">
        <w:rPr>
          <w:b/>
          <w:sz w:val="28"/>
          <w:szCs w:val="28"/>
        </w:rPr>
        <w:t xml:space="preserve"> </w:t>
      </w:r>
      <w:r w:rsidR="00A77050" w:rsidRPr="000A36C2">
        <w:rPr>
          <w:b/>
          <w:sz w:val="28"/>
          <w:szCs w:val="28"/>
        </w:rPr>
        <w:t xml:space="preserve">статті </w:t>
      </w:r>
      <w:r w:rsidR="00270EEB" w:rsidRPr="000A36C2">
        <w:rPr>
          <w:b/>
          <w:sz w:val="28"/>
          <w:szCs w:val="28"/>
        </w:rPr>
        <w:t>5</w:t>
      </w:r>
      <w:r w:rsidR="000A36C2">
        <w:rPr>
          <w:b/>
          <w:sz w:val="28"/>
          <w:szCs w:val="28"/>
        </w:rPr>
        <w:br/>
      </w:r>
      <w:r w:rsidR="000A36C2">
        <w:rPr>
          <w:b/>
          <w:sz w:val="28"/>
          <w:szCs w:val="28"/>
        </w:rPr>
        <w:tab/>
      </w:r>
      <w:r w:rsidR="004E30DA" w:rsidRPr="000A36C2">
        <w:rPr>
          <w:b/>
          <w:sz w:val="28"/>
          <w:szCs w:val="28"/>
        </w:rPr>
        <w:t>Кримінального процесуального к</w:t>
      </w:r>
      <w:r w:rsidR="00C842A9" w:rsidRPr="000A36C2">
        <w:rPr>
          <w:b/>
          <w:sz w:val="28"/>
          <w:szCs w:val="28"/>
        </w:rPr>
        <w:t xml:space="preserve">одексу </w:t>
      </w:r>
      <w:r w:rsidR="00A77050" w:rsidRPr="000A36C2">
        <w:rPr>
          <w:b/>
          <w:sz w:val="28"/>
          <w:szCs w:val="28"/>
        </w:rPr>
        <w:t>України</w:t>
      </w:r>
    </w:p>
    <w:p w:rsidR="00655631" w:rsidRDefault="00655631" w:rsidP="000A36C2">
      <w:pPr>
        <w:ind w:right="1134"/>
        <w:jc w:val="both"/>
        <w:rPr>
          <w:bCs/>
          <w:sz w:val="28"/>
          <w:szCs w:val="28"/>
        </w:rPr>
      </w:pPr>
    </w:p>
    <w:p w:rsidR="000A36C2" w:rsidRPr="000A36C2" w:rsidRDefault="000A36C2" w:rsidP="000A36C2">
      <w:pPr>
        <w:ind w:right="1134"/>
        <w:jc w:val="both"/>
        <w:rPr>
          <w:bCs/>
          <w:sz w:val="28"/>
          <w:szCs w:val="28"/>
        </w:rPr>
      </w:pPr>
    </w:p>
    <w:p w:rsidR="00270C15" w:rsidRPr="000A36C2" w:rsidRDefault="00270C15" w:rsidP="000A36C2">
      <w:pPr>
        <w:suppressAutoHyphens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м. К и ї в </w:t>
      </w:r>
      <w:r w:rsidRPr="000A36C2">
        <w:rPr>
          <w:sz w:val="28"/>
          <w:szCs w:val="28"/>
        </w:rPr>
        <w:tab/>
      </w:r>
      <w:r w:rsidRPr="000A36C2">
        <w:rPr>
          <w:sz w:val="28"/>
          <w:szCs w:val="28"/>
        </w:rPr>
        <w:tab/>
      </w:r>
      <w:r w:rsidRPr="000A36C2">
        <w:rPr>
          <w:sz w:val="28"/>
          <w:szCs w:val="28"/>
        </w:rPr>
        <w:tab/>
      </w:r>
      <w:r w:rsidRPr="000A36C2">
        <w:rPr>
          <w:sz w:val="28"/>
          <w:szCs w:val="28"/>
        </w:rPr>
        <w:tab/>
      </w:r>
      <w:r w:rsidRPr="000A36C2">
        <w:rPr>
          <w:sz w:val="28"/>
          <w:szCs w:val="28"/>
        </w:rPr>
        <w:tab/>
      </w:r>
      <w:r w:rsidR="000A36C2">
        <w:rPr>
          <w:sz w:val="28"/>
          <w:szCs w:val="28"/>
        </w:rPr>
        <w:tab/>
      </w:r>
      <w:r w:rsidR="001F4AF3" w:rsidRPr="000A36C2">
        <w:rPr>
          <w:sz w:val="28"/>
          <w:szCs w:val="28"/>
        </w:rPr>
        <w:tab/>
      </w:r>
      <w:r w:rsidR="00B72FFB" w:rsidRPr="000A36C2">
        <w:rPr>
          <w:sz w:val="28"/>
          <w:szCs w:val="28"/>
        </w:rPr>
        <w:t xml:space="preserve">Справа </w:t>
      </w:r>
      <w:r w:rsidR="00EA7D4B">
        <w:rPr>
          <w:sz w:val="28"/>
          <w:szCs w:val="28"/>
        </w:rPr>
        <w:t xml:space="preserve">№ </w:t>
      </w:r>
      <w:r w:rsidR="00186E67" w:rsidRPr="000A36C2">
        <w:rPr>
          <w:sz w:val="28"/>
          <w:szCs w:val="28"/>
          <w:lang w:val="ru-RU"/>
        </w:rPr>
        <w:t>3</w:t>
      </w:r>
      <w:r w:rsidR="00A77050" w:rsidRPr="000A36C2">
        <w:rPr>
          <w:sz w:val="28"/>
          <w:szCs w:val="28"/>
        </w:rPr>
        <w:t>-</w:t>
      </w:r>
      <w:r w:rsidR="00B73917" w:rsidRPr="000A36C2">
        <w:rPr>
          <w:sz w:val="28"/>
          <w:szCs w:val="28"/>
        </w:rPr>
        <w:t>29</w:t>
      </w:r>
      <w:r w:rsidR="00A77050" w:rsidRPr="000A36C2">
        <w:rPr>
          <w:sz w:val="28"/>
          <w:szCs w:val="28"/>
        </w:rPr>
        <w:t>/202</w:t>
      </w:r>
      <w:r w:rsidR="0081780B" w:rsidRPr="000A36C2">
        <w:rPr>
          <w:sz w:val="28"/>
          <w:szCs w:val="28"/>
        </w:rPr>
        <w:t>1</w:t>
      </w:r>
      <w:r w:rsidR="00A77050" w:rsidRPr="000A36C2">
        <w:rPr>
          <w:sz w:val="28"/>
          <w:szCs w:val="28"/>
        </w:rPr>
        <w:t>(</w:t>
      </w:r>
      <w:r w:rsidR="00B73917" w:rsidRPr="000A36C2">
        <w:rPr>
          <w:sz w:val="28"/>
          <w:szCs w:val="28"/>
        </w:rPr>
        <w:t>61</w:t>
      </w:r>
      <w:r w:rsidR="00A77050" w:rsidRPr="000A36C2">
        <w:rPr>
          <w:sz w:val="28"/>
          <w:szCs w:val="28"/>
        </w:rPr>
        <w:t>/2</w:t>
      </w:r>
      <w:r w:rsidR="00B73917" w:rsidRPr="000A36C2">
        <w:rPr>
          <w:sz w:val="28"/>
          <w:szCs w:val="28"/>
        </w:rPr>
        <w:t>1</w:t>
      </w:r>
      <w:r w:rsidR="00A77050" w:rsidRPr="000A36C2">
        <w:rPr>
          <w:sz w:val="28"/>
          <w:szCs w:val="28"/>
        </w:rPr>
        <w:t>)</w:t>
      </w:r>
    </w:p>
    <w:p w:rsidR="00270C15" w:rsidRPr="000A36C2" w:rsidRDefault="000A36C2" w:rsidP="000A36C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березня </w:t>
      </w:r>
      <w:r w:rsidR="00696881" w:rsidRPr="000A36C2">
        <w:rPr>
          <w:sz w:val="28"/>
          <w:szCs w:val="28"/>
        </w:rPr>
        <w:t>202</w:t>
      </w:r>
      <w:r w:rsidR="004E30DA" w:rsidRPr="000A36C2">
        <w:rPr>
          <w:sz w:val="28"/>
          <w:szCs w:val="28"/>
        </w:rPr>
        <w:t>1</w:t>
      </w:r>
      <w:r w:rsidR="00270C15" w:rsidRPr="000A36C2">
        <w:rPr>
          <w:sz w:val="28"/>
          <w:szCs w:val="28"/>
        </w:rPr>
        <w:t xml:space="preserve"> року</w:t>
      </w:r>
    </w:p>
    <w:p w:rsidR="00270C15" w:rsidRPr="000A36C2" w:rsidRDefault="00EA7D4B" w:rsidP="000A36C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D51DB9">
        <w:rPr>
          <w:sz w:val="28"/>
          <w:szCs w:val="28"/>
        </w:rPr>
        <w:t>45</w:t>
      </w:r>
      <w:r w:rsidR="00BE2F4D" w:rsidRPr="000A36C2">
        <w:rPr>
          <w:sz w:val="28"/>
          <w:szCs w:val="28"/>
        </w:rPr>
        <w:t>-</w:t>
      </w:r>
      <w:r w:rsidR="00B72FFB" w:rsidRPr="000A36C2">
        <w:rPr>
          <w:sz w:val="28"/>
          <w:szCs w:val="28"/>
        </w:rPr>
        <w:t>2</w:t>
      </w:r>
      <w:r w:rsidR="000A770C" w:rsidRPr="000A36C2">
        <w:rPr>
          <w:sz w:val="28"/>
          <w:szCs w:val="28"/>
        </w:rPr>
        <w:t>(І</w:t>
      </w:r>
      <w:r w:rsidR="00F05F8B" w:rsidRPr="000A36C2">
        <w:rPr>
          <w:sz w:val="28"/>
          <w:szCs w:val="28"/>
        </w:rPr>
        <w:t>І</w:t>
      </w:r>
      <w:r w:rsidR="004E30DA" w:rsidRPr="000A36C2">
        <w:rPr>
          <w:sz w:val="28"/>
          <w:szCs w:val="28"/>
        </w:rPr>
        <w:t>)</w:t>
      </w:r>
      <w:bookmarkEnd w:id="0"/>
      <w:r w:rsidR="004E30DA" w:rsidRPr="000A36C2">
        <w:rPr>
          <w:sz w:val="28"/>
          <w:szCs w:val="28"/>
        </w:rPr>
        <w:t>/2021</w:t>
      </w:r>
    </w:p>
    <w:p w:rsidR="001F4AF3" w:rsidRDefault="001F4AF3" w:rsidP="000A36C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A36C2" w:rsidRPr="000A36C2" w:rsidRDefault="000A36C2" w:rsidP="000A36C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0A36C2" w:rsidRDefault="00B72FFB" w:rsidP="000A36C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0A36C2">
        <w:rPr>
          <w:sz w:val="28"/>
          <w:szCs w:val="28"/>
        </w:rPr>
        <w:br/>
        <w:t>у складі:</w:t>
      </w:r>
    </w:p>
    <w:p w:rsidR="00B72FFB" w:rsidRPr="000A36C2" w:rsidRDefault="00B72FFB" w:rsidP="000A36C2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0A36C2" w:rsidRDefault="00B72FFB" w:rsidP="000A36C2">
      <w:pPr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Сліденка Ігоря Дмитровича – </w:t>
      </w:r>
      <w:r w:rsidR="009557F3" w:rsidRPr="000A36C2">
        <w:rPr>
          <w:sz w:val="28"/>
          <w:szCs w:val="28"/>
        </w:rPr>
        <w:t>головуючого</w:t>
      </w:r>
      <w:r w:rsidRPr="000A36C2">
        <w:rPr>
          <w:sz w:val="28"/>
          <w:szCs w:val="28"/>
        </w:rPr>
        <w:t>, доповідача,</w:t>
      </w:r>
    </w:p>
    <w:p w:rsidR="00B72FFB" w:rsidRPr="000A36C2" w:rsidRDefault="00B72FFB" w:rsidP="000A36C2">
      <w:pPr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>Головатого Сергія Петровича,</w:t>
      </w:r>
    </w:p>
    <w:p w:rsidR="00B72FFB" w:rsidRPr="000A36C2" w:rsidRDefault="00B72FFB" w:rsidP="000A36C2">
      <w:pPr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>Лемака Василя Васильовича,</w:t>
      </w:r>
    </w:p>
    <w:p w:rsidR="000A36C2" w:rsidRDefault="000A36C2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1C2728" w:rsidRPr="000A36C2" w:rsidRDefault="00270C15" w:rsidP="000A36C2">
      <w:pPr>
        <w:spacing w:line="360" w:lineRule="auto"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0A36C2">
        <w:rPr>
          <w:sz w:val="28"/>
          <w:szCs w:val="28"/>
        </w:rPr>
        <w:t>п</w:t>
      </w:r>
      <w:r w:rsidRPr="000A36C2">
        <w:rPr>
          <w:sz w:val="28"/>
          <w:szCs w:val="28"/>
        </w:rPr>
        <w:t>ровадження у справі за конституційною скаргою</w:t>
      </w:r>
      <w:r w:rsidRPr="000A36C2">
        <w:rPr>
          <w:bCs/>
          <w:sz w:val="28"/>
          <w:szCs w:val="28"/>
        </w:rPr>
        <w:t xml:space="preserve"> </w:t>
      </w:r>
      <w:r w:rsidR="00745F45" w:rsidRPr="000A36C2">
        <w:rPr>
          <w:sz w:val="28"/>
          <w:szCs w:val="28"/>
        </w:rPr>
        <w:t>Бенедичука Олександра Леонідовича щодо відповідності Конституції України (конституційності) положень частини першої статті 5 Кримінального процесуального кодексу України</w:t>
      </w:r>
      <w:r w:rsidR="001C2728" w:rsidRPr="000A36C2">
        <w:rPr>
          <w:sz w:val="28"/>
          <w:szCs w:val="28"/>
        </w:rPr>
        <w:t>.</w:t>
      </w:r>
    </w:p>
    <w:p w:rsidR="009A4B48" w:rsidRPr="000A36C2" w:rsidRDefault="009A4B48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Default="00270C15" w:rsidP="000A36C2">
      <w:pPr>
        <w:spacing w:line="360" w:lineRule="auto"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Заслухавши суддю-доповідача </w:t>
      </w:r>
      <w:r w:rsidR="00C9374B" w:rsidRPr="000A36C2">
        <w:rPr>
          <w:sz w:val="28"/>
          <w:szCs w:val="28"/>
        </w:rPr>
        <w:t>Сліденка І.Д</w:t>
      </w:r>
      <w:r w:rsidRPr="000A36C2">
        <w:rPr>
          <w:sz w:val="28"/>
          <w:szCs w:val="28"/>
        </w:rPr>
        <w:t xml:space="preserve">. та дослідивши матеріали справи, </w:t>
      </w:r>
      <w:r w:rsidR="00B72FFB" w:rsidRPr="000A36C2">
        <w:rPr>
          <w:sz w:val="28"/>
          <w:szCs w:val="28"/>
        </w:rPr>
        <w:t>Друга</w:t>
      </w:r>
      <w:r w:rsidRPr="000A36C2">
        <w:rPr>
          <w:sz w:val="28"/>
          <w:szCs w:val="28"/>
        </w:rPr>
        <w:t xml:space="preserve"> колегія суддів </w:t>
      </w:r>
      <w:r w:rsidR="00B72FFB" w:rsidRPr="000A36C2">
        <w:rPr>
          <w:sz w:val="28"/>
          <w:szCs w:val="28"/>
        </w:rPr>
        <w:t>Друго</w:t>
      </w:r>
      <w:r w:rsidRPr="000A36C2">
        <w:rPr>
          <w:sz w:val="28"/>
          <w:szCs w:val="28"/>
        </w:rPr>
        <w:t>го сена</w:t>
      </w:r>
      <w:r w:rsidR="001F4AF3" w:rsidRPr="000A36C2">
        <w:rPr>
          <w:sz w:val="28"/>
          <w:szCs w:val="28"/>
        </w:rPr>
        <w:t>ту Конституційного Суду</w:t>
      </w:r>
      <w:r w:rsidR="001F4AF3" w:rsidRPr="000A36C2">
        <w:rPr>
          <w:sz w:val="28"/>
          <w:szCs w:val="28"/>
        </w:rPr>
        <w:br/>
      </w:r>
      <w:r w:rsidRPr="000A36C2">
        <w:rPr>
          <w:sz w:val="28"/>
          <w:szCs w:val="28"/>
        </w:rPr>
        <w:t>України</w:t>
      </w:r>
    </w:p>
    <w:p w:rsidR="000A36C2" w:rsidRPr="000A36C2" w:rsidRDefault="000A36C2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0A36C2" w:rsidRDefault="00270C15" w:rsidP="000A3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C2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0A36C2" w:rsidRDefault="000A36C2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F45" w:rsidRPr="000A36C2" w:rsidRDefault="00574701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C2">
        <w:rPr>
          <w:rFonts w:ascii="Times New Roman" w:hAnsi="Times New Roman" w:cs="Times New Roman"/>
          <w:sz w:val="28"/>
          <w:szCs w:val="28"/>
        </w:rPr>
        <w:t xml:space="preserve">1. </w:t>
      </w:r>
      <w:r w:rsidR="00D439D5" w:rsidRPr="000A36C2">
        <w:rPr>
          <w:rFonts w:ascii="Times New Roman" w:hAnsi="Times New Roman" w:cs="Times New Roman"/>
          <w:sz w:val="28"/>
          <w:szCs w:val="28"/>
        </w:rPr>
        <w:t>До Конституційного Суду України зверну</w:t>
      </w:r>
      <w:r w:rsidR="00745F45" w:rsidRPr="000A36C2">
        <w:rPr>
          <w:rFonts w:ascii="Times New Roman" w:hAnsi="Times New Roman" w:cs="Times New Roman"/>
          <w:sz w:val="28"/>
          <w:szCs w:val="28"/>
        </w:rPr>
        <w:t>в</w:t>
      </w:r>
      <w:r w:rsidR="00D439D5" w:rsidRPr="000A36C2">
        <w:rPr>
          <w:rFonts w:ascii="Times New Roman" w:hAnsi="Times New Roman" w:cs="Times New Roman"/>
          <w:sz w:val="28"/>
          <w:szCs w:val="28"/>
        </w:rPr>
        <w:t xml:space="preserve">ся </w:t>
      </w:r>
      <w:r w:rsidR="00745F45" w:rsidRPr="000A36C2">
        <w:rPr>
          <w:rFonts w:ascii="Times New Roman" w:hAnsi="Times New Roman" w:cs="Times New Roman"/>
          <w:sz w:val="28"/>
          <w:szCs w:val="28"/>
        </w:rPr>
        <w:t>Бенедичук О</w:t>
      </w:r>
      <w:r w:rsidR="00195BB4" w:rsidRPr="000A36C2">
        <w:rPr>
          <w:rFonts w:ascii="Times New Roman" w:hAnsi="Times New Roman" w:cs="Times New Roman"/>
          <w:sz w:val="28"/>
          <w:szCs w:val="28"/>
        </w:rPr>
        <w:t>.</w:t>
      </w:r>
      <w:r w:rsidR="00745F45" w:rsidRPr="000A36C2">
        <w:rPr>
          <w:rFonts w:ascii="Times New Roman" w:hAnsi="Times New Roman" w:cs="Times New Roman"/>
          <w:sz w:val="28"/>
          <w:szCs w:val="28"/>
        </w:rPr>
        <w:t>Л</w:t>
      </w:r>
      <w:r w:rsidR="00195BB4" w:rsidRPr="000A36C2">
        <w:rPr>
          <w:rFonts w:ascii="Times New Roman" w:hAnsi="Times New Roman" w:cs="Times New Roman"/>
          <w:sz w:val="28"/>
          <w:szCs w:val="28"/>
        </w:rPr>
        <w:t>.</w:t>
      </w:r>
      <w:r w:rsidR="00745F45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195BB4" w:rsidRPr="000A36C2">
        <w:rPr>
          <w:rFonts w:ascii="Times New Roman" w:hAnsi="Times New Roman" w:cs="Times New Roman"/>
          <w:sz w:val="28"/>
          <w:szCs w:val="28"/>
        </w:rPr>
        <w:br/>
      </w:r>
      <w:r w:rsidRPr="000A36C2">
        <w:rPr>
          <w:rFonts w:ascii="Times New Roman" w:hAnsi="Times New Roman" w:cs="Times New Roman"/>
          <w:sz w:val="28"/>
          <w:szCs w:val="28"/>
        </w:rPr>
        <w:t>з клопотанням</w:t>
      </w:r>
      <w:r w:rsidR="00EA7D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93170" w:rsidRPr="000A36C2">
        <w:rPr>
          <w:rFonts w:ascii="Times New Roman" w:hAnsi="Times New Roman" w:cs="Times New Roman"/>
          <w:sz w:val="28"/>
          <w:szCs w:val="28"/>
        </w:rPr>
        <w:t>визнати так</w:t>
      </w:r>
      <w:r w:rsidR="00E25075" w:rsidRPr="000A36C2">
        <w:rPr>
          <w:rFonts w:ascii="Times New Roman" w:hAnsi="Times New Roman" w:cs="Times New Roman"/>
          <w:sz w:val="28"/>
          <w:szCs w:val="28"/>
        </w:rPr>
        <w:t>ими</w:t>
      </w:r>
      <w:r w:rsidR="00793170" w:rsidRPr="000A36C2">
        <w:rPr>
          <w:rFonts w:ascii="Times New Roman" w:hAnsi="Times New Roman" w:cs="Times New Roman"/>
          <w:sz w:val="28"/>
          <w:szCs w:val="28"/>
        </w:rPr>
        <w:t>, що не відповіда</w:t>
      </w:r>
      <w:r w:rsidR="00E25075" w:rsidRPr="000A36C2">
        <w:rPr>
          <w:rFonts w:ascii="Times New Roman" w:hAnsi="Times New Roman" w:cs="Times New Roman"/>
          <w:sz w:val="28"/>
          <w:szCs w:val="28"/>
        </w:rPr>
        <w:t>ють</w:t>
      </w:r>
      <w:r w:rsidR="00793170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1E012E" w:rsidRPr="000A36C2">
        <w:rPr>
          <w:rFonts w:ascii="Times New Roman" w:hAnsi="Times New Roman" w:cs="Times New Roman"/>
          <w:sz w:val="28"/>
          <w:szCs w:val="28"/>
        </w:rPr>
        <w:t xml:space="preserve">Конституції України </w:t>
      </w:r>
      <w:r w:rsidR="00B73917" w:rsidRPr="000A36C2">
        <w:rPr>
          <w:rFonts w:ascii="Times New Roman" w:hAnsi="Times New Roman" w:cs="Times New Roman"/>
          <w:sz w:val="28"/>
          <w:szCs w:val="28"/>
        </w:rPr>
        <w:br/>
      </w:r>
      <w:r w:rsidR="001E012E" w:rsidRPr="000A36C2">
        <w:rPr>
          <w:rFonts w:ascii="Times New Roman" w:hAnsi="Times New Roman" w:cs="Times New Roman"/>
          <w:sz w:val="28"/>
          <w:szCs w:val="28"/>
        </w:rPr>
        <w:t xml:space="preserve">(є неконституційними), положення </w:t>
      </w:r>
      <w:r w:rsidR="00745F45" w:rsidRPr="000A36C2">
        <w:rPr>
          <w:rFonts w:ascii="Times New Roman" w:hAnsi="Times New Roman" w:cs="Times New Roman"/>
          <w:sz w:val="28"/>
          <w:szCs w:val="28"/>
        </w:rPr>
        <w:t>частини першої статті 5 Кримінального процесуального кодексу України</w:t>
      </w:r>
      <w:r w:rsidR="001C2728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1E012E" w:rsidRPr="000A36C2">
        <w:rPr>
          <w:rFonts w:ascii="Times New Roman" w:hAnsi="Times New Roman" w:cs="Times New Roman"/>
          <w:sz w:val="28"/>
          <w:szCs w:val="28"/>
        </w:rPr>
        <w:t>(далі – Кодекс)</w:t>
      </w:r>
      <w:r w:rsidR="00745F45" w:rsidRPr="000A36C2">
        <w:rPr>
          <w:rFonts w:ascii="Times New Roman" w:hAnsi="Times New Roman" w:cs="Times New Roman"/>
          <w:iCs/>
          <w:sz w:val="28"/>
          <w:szCs w:val="28"/>
        </w:rPr>
        <w:t>.</w:t>
      </w:r>
    </w:p>
    <w:p w:rsidR="00D80F0A" w:rsidRPr="000A36C2" w:rsidRDefault="00D80F0A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6C2">
        <w:rPr>
          <w:rFonts w:ascii="Times New Roman" w:hAnsi="Times New Roman" w:cs="Times New Roman"/>
          <w:sz w:val="28"/>
          <w:szCs w:val="28"/>
        </w:rPr>
        <w:t xml:space="preserve">Відповідно до положень частини </w:t>
      </w:r>
      <w:r w:rsidR="00E6392E" w:rsidRPr="000A36C2">
        <w:rPr>
          <w:rFonts w:ascii="Times New Roman" w:hAnsi="Times New Roman" w:cs="Times New Roman"/>
          <w:sz w:val="28"/>
          <w:szCs w:val="28"/>
        </w:rPr>
        <w:t xml:space="preserve">першої статті 5 </w:t>
      </w:r>
      <w:r w:rsidRPr="000A36C2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="00E6392E" w:rsidRPr="000A36C2">
        <w:rPr>
          <w:rFonts w:ascii="Times New Roman" w:hAnsi="Times New Roman" w:cs="Times New Roman"/>
          <w:iCs/>
          <w:sz w:val="28"/>
          <w:szCs w:val="28"/>
        </w:rPr>
        <w:t>процесуальна дія проводиться, а процесуальне рішення приймається згідно з положеннями Кодексу, чинними на момент початку виконання такої дії або прийняття такого рішення</w:t>
      </w:r>
      <w:r w:rsidRPr="000A36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13E7" w:rsidRDefault="00E6392E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C2">
        <w:rPr>
          <w:rFonts w:ascii="Times New Roman" w:hAnsi="Times New Roman" w:cs="Times New Roman"/>
          <w:sz w:val="28"/>
          <w:szCs w:val="28"/>
        </w:rPr>
        <w:t xml:space="preserve">Автор клопотання зазначає, що частина перша статті 5 </w:t>
      </w:r>
      <w:r w:rsidR="002218C4" w:rsidRPr="000A36C2">
        <w:rPr>
          <w:rFonts w:ascii="Times New Roman" w:hAnsi="Times New Roman" w:cs="Times New Roman"/>
          <w:iCs/>
          <w:sz w:val="28"/>
          <w:szCs w:val="28"/>
        </w:rPr>
        <w:t>Кодексу</w:t>
      </w:r>
      <w:r w:rsidRPr="000A36C2">
        <w:rPr>
          <w:rFonts w:ascii="Times New Roman" w:hAnsi="Times New Roman" w:cs="Times New Roman"/>
          <w:sz w:val="28"/>
          <w:szCs w:val="28"/>
        </w:rPr>
        <w:t>, яка визначає порядок проведення процесуальних дій, прийняття процесуальних рішень, тобто визначає обов</w:t>
      </w:r>
      <w:r w:rsidR="002218C4" w:rsidRPr="000A36C2">
        <w:rPr>
          <w:rFonts w:ascii="Times New Roman" w:hAnsi="Times New Roman" w:cs="Times New Roman"/>
          <w:sz w:val="28"/>
          <w:szCs w:val="28"/>
        </w:rPr>
        <w:t>’</w:t>
      </w:r>
      <w:r w:rsidRPr="000A36C2">
        <w:rPr>
          <w:rFonts w:ascii="Times New Roman" w:hAnsi="Times New Roman" w:cs="Times New Roman"/>
          <w:sz w:val="28"/>
          <w:szCs w:val="28"/>
        </w:rPr>
        <w:t>язки суб</w:t>
      </w:r>
      <w:r w:rsidR="002218C4" w:rsidRPr="000A36C2">
        <w:rPr>
          <w:rFonts w:ascii="Times New Roman" w:hAnsi="Times New Roman" w:cs="Times New Roman"/>
          <w:sz w:val="28"/>
          <w:szCs w:val="28"/>
        </w:rPr>
        <w:t>’</w:t>
      </w:r>
      <w:r w:rsidRPr="000A36C2">
        <w:rPr>
          <w:rFonts w:ascii="Times New Roman" w:hAnsi="Times New Roman" w:cs="Times New Roman"/>
          <w:sz w:val="28"/>
          <w:szCs w:val="28"/>
        </w:rPr>
        <w:t xml:space="preserve">єктів кримінального провадження, </w:t>
      </w:r>
      <w:r w:rsidRPr="000A36C2">
        <w:rPr>
          <w:rFonts w:ascii="Times New Roman" w:hAnsi="Times New Roman" w:cs="Times New Roman"/>
          <w:iCs/>
          <w:sz w:val="28"/>
          <w:szCs w:val="28"/>
        </w:rPr>
        <w:t>містить вказівку дотримуватись лише вимог Кодексу</w:t>
      </w:r>
      <w:r w:rsidRPr="000A36C2">
        <w:rPr>
          <w:rFonts w:ascii="Times New Roman" w:hAnsi="Times New Roman" w:cs="Times New Roman"/>
          <w:sz w:val="28"/>
          <w:szCs w:val="28"/>
        </w:rPr>
        <w:t>, однак норма частини другої</w:t>
      </w:r>
      <w:r w:rsidR="000A36C2">
        <w:rPr>
          <w:rFonts w:ascii="Times New Roman" w:hAnsi="Times New Roman" w:cs="Times New Roman"/>
          <w:sz w:val="28"/>
          <w:szCs w:val="28"/>
        </w:rPr>
        <w:br/>
      </w:r>
      <w:r w:rsidRPr="000A36C2">
        <w:rPr>
          <w:rFonts w:ascii="Times New Roman" w:hAnsi="Times New Roman" w:cs="Times New Roman"/>
          <w:sz w:val="28"/>
          <w:szCs w:val="28"/>
        </w:rPr>
        <w:t>статті 19 Конституції України, яка визначає обов’язки органів державної влади, їх посадових осіб, до яких належать і суб</w:t>
      </w:r>
      <w:r w:rsidR="00A76D38" w:rsidRPr="000A36C2">
        <w:rPr>
          <w:rFonts w:ascii="Times New Roman" w:hAnsi="Times New Roman" w:cs="Times New Roman"/>
          <w:sz w:val="28"/>
          <w:szCs w:val="28"/>
        </w:rPr>
        <w:t>’</w:t>
      </w:r>
      <w:r w:rsidRPr="000A36C2">
        <w:rPr>
          <w:rFonts w:ascii="Times New Roman" w:hAnsi="Times New Roman" w:cs="Times New Roman"/>
          <w:sz w:val="28"/>
          <w:szCs w:val="28"/>
        </w:rPr>
        <w:t>єкти кримінального провадження,</w:t>
      </w:r>
      <w:r w:rsidRPr="000A36C2">
        <w:rPr>
          <w:rFonts w:ascii="Times New Roman" w:hAnsi="Times New Roman" w:cs="Times New Roman"/>
          <w:iCs/>
          <w:sz w:val="28"/>
          <w:szCs w:val="28"/>
        </w:rPr>
        <w:t xml:space="preserve"> містить вказівку дотримуватись вимог Конституції та законів України</w:t>
      </w:r>
      <w:r w:rsidR="00195BB4" w:rsidRPr="000A36C2">
        <w:rPr>
          <w:rFonts w:ascii="Times New Roman" w:hAnsi="Times New Roman" w:cs="Times New Roman"/>
          <w:iCs/>
          <w:sz w:val="28"/>
          <w:szCs w:val="28"/>
        </w:rPr>
        <w:t>, а також</w:t>
      </w:r>
      <w:r w:rsidRPr="000A36C2">
        <w:rPr>
          <w:rFonts w:ascii="Times New Roman" w:hAnsi="Times New Roman" w:cs="Times New Roman"/>
          <w:sz w:val="28"/>
          <w:szCs w:val="28"/>
        </w:rPr>
        <w:t xml:space="preserve"> вважає, що невідповідність положен</w:t>
      </w:r>
      <w:r w:rsidR="00EA6252" w:rsidRPr="000A36C2">
        <w:rPr>
          <w:rFonts w:ascii="Times New Roman" w:hAnsi="Times New Roman" w:cs="Times New Roman"/>
          <w:sz w:val="28"/>
          <w:szCs w:val="28"/>
        </w:rPr>
        <w:t>ь</w:t>
      </w:r>
      <w:r w:rsidRPr="000A36C2">
        <w:rPr>
          <w:rFonts w:ascii="Times New Roman" w:hAnsi="Times New Roman" w:cs="Times New Roman"/>
          <w:sz w:val="28"/>
          <w:szCs w:val="28"/>
        </w:rPr>
        <w:t xml:space="preserve"> частини першої статті 5 </w:t>
      </w:r>
      <w:r w:rsidRPr="000A36C2">
        <w:rPr>
          <w:rFonts w:ascii="Times New Roman" w:hAnsi="Times New Roman" w:cs="Times New Roman"/>
          <w:iCs/>
          <w:sz w:val="28"/>
          <w:szCs w:val="28"/>
        </w:rPr>
        <w:t>Кодексу</w:t>
      </w:r>
      <w:r w:rsidRPr="000A36C2">
        <w:rPr>
          <w:rFonts w:ascii="Times New Roman" w:hAnsi="Times New Roman" w:cs="Times New Roman"/>
          <w:sz w:val="28"/>
          <w:szCs w:val="28"/>
        </w:rPr>
        <w:t xml:space="preserve"> приписам частини другої статті 19 Конституції України порушило його конституційне право на апеляційний перегляд справи, гарантоване пунктом 8 частини другої статті 129 Основного Закону України, яке перебуває </w:t>
      </w:r>
      <w:r w:rsidR="00B73917" w:rsidRPr="000A36C2">
        <w:rPr>
          <w:rFonts w:ascii="Times New Roman" w:hAnsi="Times New Roman" w:cs="Times New Roman"/>
          <w:sz w:val="28"/>
          <w:szCs w:val="28"/>
        </w:rPr>
        <w:t>„</w:t>
      </w:r>
      <w:r w:rsidRPr="000A36C2">
        <w:rPr>
          <w:rFonts w:ascii="Times New Roman" w:hAnsi="Times New Roman" w:cs="Times New Roman"/>
          <w:sz w:val="28"/>
          <w:szCs w:val="28"/>
        </w:rPr>
        <w:t>у нерозривному зв’язку</w:t>
      </w:r>
      <w:r w:rsidR="00A54447" w:rsidRPr="000A36C2">
        <w:rPr>
          <w:rFonts w:ascii="Times New Roman" w:hAnsi="Times New Roman" w:cs="Times New Roman"/>
          <w:sz w:val="28"/>
          <w:szCs w:val="28"/>
        </w:rPr>
        <w:t>“</w:t>
      </w:r>
      <w:r w:rsidRPr="000A36C2">
        <w:rPr>
          <w:rFonts w:ascii="Times New Roman" w:hAnsi="Times New Roman" w:cs="Times New Roman"/>
          <w:sz w:val="28"/>
          <w:szCs w:val="28"/>
        </w:rPr>
        <w:t xml:space="preserve"> з положеннями частин першої, другої статті 55 Конституції України.</w:t>
      </w:r>
    </w:p>
    <w:p w:rsidR="000A36C2" w:rsidRPr="000A36C2" w:rsidRDefault="000A36C2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0A36C2" w:rsidRDefault="00270C15" w:rsidP="000A3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C2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0A36C2">
        <w:rPr>
          <w:rFonts w:ascii="Times New Roman" w:hAnsi="Times New Roman" w:cs="Times New Roman"/>
          <w:sz w:val="28"/>
          <w:szCs w:val="28"/>
        </w:rPr>
        <w:br/>
      </w:r>
      <w:r w:rsidRPr="000A36C2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0A36C2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0A36C2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0A36C2">
        <w:rPr>
          <w:rFonts w:ascii="Times New Roman" w:hAnsi="Times New Roman" w:cs="Times New Roman"/>
          <w:sz w:val="28"/>
          <w:szCs w:val="28"/>
        </w:rPr>
        <w:t>і</w:t>
      </w:r>
      <w:r w:rsidRPr="000A36C2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0A36C2" w:rsidRDefault="00375E86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C2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0A36C2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0A36C2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0A36C2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0A36C2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0A36C2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0A36C2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0A36C2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EA7D4B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застосований в </w:t>
      </w:r>
      <w:r w:rsidR="003B5402" w:rsidRPr="000A36C2">
        <w:rPr>
          <w:rFonts w:ascii="Times New Roman" w:hAnsi="Times New Roman" w:cs="Times New Roman"/>
          <w:sz w:val="28"/>
          <w:szCs w:val="28"/>
        </w:rPr>
        <w:lastRenderedPageBreak/>
        <w:t xml:space="preserve">остаточному судовому рішенні у справі суб’єкта </w:t>
      </w:r>
      <w:r w:rsidR="00A81E00" w:rsidRPr="000A36C2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0A36C2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0A36C2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0A36C2">
        <w:rPr>
          <w:rFonts w:ascii="Times New Roman" w:hAnsi="Times New Roman" w:cs="Times New Roman"/>
          <w:sz w:val="28"/>
          <w:szCs w:val="28"/>
        </w:rPr>
        <w:t>ь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0A36C2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0A36C2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0A36C2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із </w:t>
      </w:r>
      <w:r w:rsidRPr="000A36C2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0A36C2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0A36C2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0A36C2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0A36C2">
        <w:rPr>
          <w:rFonts w:ascii="Times New Roman" w:hAnsi="Times New Roman" w:cs="Times New Roman"/>
          <w:sz w:val="28"/>
          <w:szCs w:val="28"/>
        </w:rPr>
        <w:t>ункт 6</w:t>
      </w:r>
      <w:r w:rsidR="00A81E00" w:rsidRPr="000A36C2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прийнятною за умов її відповідності</w:t>
      </w:r>
      <w:r w:rsidR="00EA7D4B">
        <w:rPr>
          <w:rFonts w:ascii="Times New Roman" w:hAnsi="Times New Roman" w:cs="Times New Roman"/>
          <w:sz w:val="28"/>
          <w:szCs w:val="28"/>
        </w:rPr>
        <w:t xml:space="preserve"> </w:t>
      </w:r>
      <w:r w:rsidRPr="000A36C2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0A36C2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0A36C2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0A36C2">
        <w:rPr>
          <w:rFonts w:ascii="Times New Roman" w:hAnsi="Times New Roman" w:cs="Times New Roman"/>
          <w:sz w:val="28"/>
          <w:szCs w:val="28"/>
        </w:rPr>
        <w:t>.</w:t>
      </w:r>
    </w:p>
    <w:p w:rsidR="00D4529B" w:rsidRPr="000A36C2" w:rsidRDefault="00BE2819" w:rsidP="000A36C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A36C2">
        <w:rPr>
          <w:rFonts w:ascii="Times New Roman" w:hAnsi="Times New Roman" w:cs="Times New Roman"/>
          <w:sz w:val="28"/>
          <w:szCs w:val="28"/>
        </w:rPr>
        <w:t>Із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0A36C2">
        <w:rPr>
          <w:rFonts w:ascii="Times New Roman" w:hAnsi="Times New Roman" w:cs="Times New Roman"/>
          <w:sz w:val="28"/>
          <w:szCs w:val="28"/>
        </w:rPr>
        <w:t>,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4039C7" w:rsidRPr="000A36C2">
        <w:rPr>
          <w:rFonts w:ascii="Times New Roman" w:hAnsi="Times New Roman" w:cs="Times New Roman"/>
          <w:sz w:val="28"/>
          <w:szCs w:val="28"/>
        </w:rPr>
        <w:t>цитуючи окремі норми Конституції України</w:t>
      </w:r>
      <w:r w:rsidR="00E90332" w:rsidRPr="000A36C2">
        <w:rPr>
          <w:rFonts w:ascii="Times New Roman" w:hAnsi="Times New Roman" w:cs="Times New Roman"/>
          <w:sz w:val="28"/>
          <w:szCs w:val="28"/>
        </w:rPr>
        <w:t xml:space="preserve">, </w:t>
      </w:r>
      <w:r w:rsidR="00994B46" w:rsidRPr="000A36C2">
        <w:rPr>
          <w:rFonts w:ascii="Times New Roman" w:hAnsi="Times New Roman" w:cs="Times New Roman"/>
          <w:sz w:val="28"/>
          <w:szCs w:val="28"/>
        </w:rPr>
        <w:t xml:space="preserve">Кодексу, </w:t>
      </w:r>
      <w:r w:rsidR="004039C7" w:rsidRPr="000A36C2">
        <w:rPr>
          <w:rFonts w:ascii="Times New Roman" w:hAnsi="Times New Roman" w:cs="Times New Roman"/>
          <w:sz w:val="28"/>
          <w:szCs w:val="28"/>
        </w:rPr>
        <w:t>законів України</w:t>
      </w:r>
      <w:r w:rsidR="003A51FE" w:rsidRPr="000A36C2">
        <w:rPr>
          <w:rFonts w:ascii="Times New Roman" w:hAnsi="Times New Roman" w:cs="Times New Roman"/>
          <w:sz w:val="28"/>
          <w:szCs w:val="28"/>
        </w:rPr>
        <w:t>,</w:t>
      </w:r>
      <w:r w:rsidR="00766979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1E6F5D" w:rsidRPr="000A36C2">
        <w:rPr>
          <w:rFonts w:ascii="Times New Roman" w:hAnsi="Times New Roman" w:cs="Times New Roman"/>
          <w:sz w:val="28"/>
          <w:szCs w:val="28"/>
        </w:rPr>
        <w:t xml:space="preserve">посилаючись на Рішення Конституційного Суду України </w:t>
      </w:r>
      <w:r w:rsidR="00195BB4" w:rsidRPr="000A36C2">
        <w:rPr>
          <w:rFonts w:ascii="Times New Roman" w:hAnsi="Times New Roman" w:cs="Times New Roman"/>
          <w:sz w:val="28"/>
          <w:szCs w:val="28"/>
        </w:rPr>
        <w:t xml:space="preserve">(Другий сенат) </w:t>
      </w:r>
      <w:r w:rsidR="001E6F5D" w:rsidRPr="000A36C2">
        <w:rPr>
          <w:rFonts w:ascii="Times New Roman" w:hAnsi="Times New Roman" w:cs="Times New Roman"/>
          <w:sz w:val="28"/>
          <w:szCs w:val="28"/>
        </w:rPr>
        <w:t xml:space="preserve">від </w:t>
      </w:r>
      <w:r w:rsidR="00424335" w:rsidRPr="000A36C2">
        <w:rPr>
          <w:rFonts w:ascii="Times New Roman" w:hAnsi="Times New Roman" w:cs="Times New Roman"/>
          <w:sz w:val="28"/>
          <w:szCs w:val="28"/>
        </w:rPr>
        <w:t xml:space="preserve">17 червня 2020 року </w:t>
      </w:r>
      <w:r w:rsidR="00EA7D4B">
        <w:rPr>
          <w:rFonts w:ascii="Times New Roman" w:hAnsi="Times New Roman" w:cs="Times New Roman"/>
          <w:sz w:val="28"/>
          <w:szCs w:val="28"/>
        </w:rPr>
        <w:t xml:space="preserve">№ </w:t>
      </w:r>
      <w:r w:rsidR="00424335" w:rsidRPr="000A36C2">
        <w:rPr>
          <w:rFonts w:ascii="Times New Roman" w:hAnsi="Times New Roman" w:cs="Times New Roman"/>
          <w:sz w:val="28"/>
          <w:szCs w:val="28"/>
        </w:rPr>
        <w:t>4</w:t>
      </w:r>
      <w:r w:rsidR="001E6F5D" w:rsidRPr="000A36C2">
        <w:rPr>
          <w:rFonts w:ascii="Times New Roman" w:hAnsi="Times New Roman" w:cs="Times New Roman"/>
          <w:sz w:val="28"/>
          <w:szCs w:val="28"/>
        </w:rPr>
        <w:t>-р</w:t>
      </w:r>
      <w:r w:rsidR="00424335" w:rsidRPr="000A36C2">
        <w:rPr>
          <w:rFonts w:ascii="Times New Roman" w:hAnsi="Times New Roman" w:cs="Times New Roman"/>
          <w:sz w:val="28"/>
          <w:szCs w:val="28"/>
        </w:rPr>
        <w:t>(ІІ)</w:t>
      </w:r>
      <w:r w:rsidR="001E6F5D" w:rsidRPr="000A36C2">
        <w:rPr>
          <w:rFonts w:ascii="Times New Roman" w:hAnsi="Times New Roman" w:cs="Times New Roman"/>
          <w:sz w:val="28"/>
          <w:szCs w:val="28"/>
        </w:rPr>
        <w:t>/20</w:t>
      </w:r>
      <w:r w:rsidR="00424335" w:rsidRPr="000A36C2">
        <w:rPr>
          <w:rFonts w:ascii="Times New Roman" w:hAnsi="Times New Roman" w:cs="Times New Roman"/>
          <w:sz w:val="28"/>
          <w:szCs w:val="28"/>
        </w:rPr>
        <w:t>2</w:t>
      </w:r>
      <w:r w:rsidR="001E6F5D" w:rsidRPr="000A36C2">
        <w:rPr>
          <w:rFonts w:ascii="Times New Roman" w:hAnsi="Times New Roman" w:cs="Times New Roman"/>
          <w:sz w:val="28"/>
          <w:szCs w:val="28"/>
        </w:rPr>
        <w:t xml:space="preserve">0, </w:t>
      </w:r>
      <w:r w:rsidR="00B262F9" w:rsidRPr="000A36C2">
        <w:rPr>
          <w:rFonts w:ascii="Times New Roman" w:hAnsi="Times New Roman" w:cs="Times New Roman"/>
          <w:sz w:val="28"/>
          <w:szCs w:val="28"/>
        </w:rPr>
        <w:t xml:space="preserve">окрему думку суддів Великої Палати Верховного Суду Яновської О.Г., Бакуліної С.В., Власова Ю.Л., Уркевича В.Ю. від 18 листопада 2020 року, 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0A36C2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3C5DC5" w:rsidRPr="000A36C2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424335" w:rsidRPr="000A36C2">
        <w:rPr>
          <w:rFonts w:ascii="Times New Roman" w:hAnsi="Times New Roman" w:cs="Times New Roman"/>
          <w:sz w:val="28"/>
          <w:szCs w:val="28"/>
        </w:rPr>
        <w:t xml:space="preserve">частини першої статті 5 </w:t>
      </w:r>
      <w:r w:rsidR="00926A5B" w:rsidRPr="000A36C2">
        <w:rPr>
          <w:rFonts w:ascii="Times New Roman" w:hAnsi="Times New Roman" w:cs="Times New Roman"/>
          <w:sz w:val="28"/>
          <w:szCs w:val="28"/>
        </w:rPr>
        <w:t>Кодексу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0A36C2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0A36C2">
        <w:rPr>
          <w:rFonts w:ascii="Times New Roman" w:hAnsi="Times New Roman" w:cs="Times New Roman"/>
          <w:sz w:val="28"/>
          <w:szCs w:val="28"/>
        </w:rPr>
        <w:t>і</w:t>
      </w:r>
      <w:r w:rsidR="00A035B4" w:rsidRPr="000A36C2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0A36C2">
        <w:rPr>
          <w:rFonts w:ascii="Times New Roman" w:hAnsi="Times New Roman" w:cs="Times New Roman"/>
          <w:sz w:val="28"/>
          <w:szCs w:val="28"/>
        </w:rPr>
        <w:t>судов</w:t>
      </w:r>
      <w:r w:rsidR="00D6695B" w:rsidRPr="000A36C2">
        <w:rPr>
          <w:rFonts w:ascii="Times New Roman" w:hAnsi="Times New Roman" w:cs="Times New Roman"/>
          <w:sz w:val="28"/>
          <w:szCs w:val="28"/>
        </w:rPr>
        <w:t>им</w:t>
      </w:r>
      <w:r w:rsidR="003C6079" w:rsidRPr="000A36C2">
        <w:rPr>
          <w:rFonts w:ascii="Times New Roman" w:hAnsi="Times New Roman" w:cs="Times New Roman"/>
          <w:sz w:val="28"/>
          <w:szCs w:val="28"/>
        </w:rPr>
        <w:t>и</w:t>
      </w:r>
      <w:r w:rsidR="00486572" w:rsidRPr="000A36C2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0A36C2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0A36C2">
        <w:rPr>
          <w:rFonts w:ascii="Times New Roman" w:hAnsi="Times New Roman" w:cs="Times New Roman"/>
          <w:sz w:val="28"/>
          <w:szCs w:val="28"/>
        </w:rPr>
        <w:t>и</w:t>
      </w:r>
      <w:r w:rsidR="00DA0E2D" w:rsidRPr="000A36C2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86572" w:rsidRPr="000A36C2">
        <w:rPr>
          <w:rFonts w:ascii="Times New Roman" w:hAnsi="Times New Roman" w:cs="Times New Roman"/>
          <w:iCs/>
          <w:sz w:val="28"/>
          <w:szCs w:val="28"/>
        </w:rPr>
        <w:t>. Крім того,</w:t>
      </w:r>
      <w:r w:rsidR="000A36C2">
        <w:rPr>
          <w:rFonts w:ascii="Times New Roman" w:hAnsi="Times New Roman" w:cs="Times New Roman"/>
          <w:iCs/>
          <w:sz w:val="28"/>
          <w:szCs w:val="28"/>
        </w:rPr>
        <w:br/>
      </w:r>
      <w:r w:rsidR="00683182" w:rsidRPr="000A36C2">
        <w:rPr>
          <w:rFonts w:ascii="Times New Roman" w:hAnsi="Times New Roman" w:cs="Times New Roman"/>
          <w:sz w:val="28"/>
          <w:szCs w:val="28"/>
        </w:rPr>
        <w:t>Бенедичук О</w:t>
      </w:r>
      <w:r w:rsidR="00885289" w:rsidRPr="000A36C2">
        <w:rPr>
          <w:rFonts w:ascii="Times New Roman" w:hAnsi="Times New Roman" w:cs="Times New Roman"/>
          <w:sz w:val="28"/>
          <w:szCs w:val="28"/>
        </w:rPr>
        <w:t>.</w:t>
      </w:r>
      <w:r w:rsidR="00683182" w:rsidRPr="000A36C2">
        <w:rPr>
          <w:rFonts w:ascii="Times New Roman" w:hAnsi="Times New Roman" w:cs="Times New Roman"/>
          <w:sz w:val="28"/>
          <w:szCs w:val="28"/>
        </w:rPr>
        <w:t>Л</w:t>
      </w:r>
      <w:r w:rsidR="00885289" w:rsidRPr="000A36C2">
        <w:rPr>
          <w:rFonts w:ascii="Times New Roman" w:hAnsi="Times New Roman" w:cs="Times New Roman"/>
          <w:sz w:val="28"/>
          <w:szCs w:val="28"/>
        </w:rPr>
        <w:t>.</w:t>
      </w:r>
      <w:r w:rsidR="0001780D" w:rsidRPr="000A36C2">
        <w:rPr>
          <w:rFonts w:ascii="Times New Roman" w:hAnsi="Times New Roman" w:cs="Times New Roman"/>
          <w:iCs/>
          <w:sz w:val="28"/>
          <w:szCs w:val="28"/>
        </w:rPr>
        <w:t>, по суті,</w:t>
      </w:r>
      <w:r w:rsidR="00486572" w:rsidRPr="000A36C2">
        <w:rPr>
          <w:rFonts w:ascii="Times New Roman" w:hAnsi="Times New Roman" w:cs="Times New Roman"/>
          <w:iCs/>
          <w:sz w:val="28"/>
          <w:szCs w:val="28"/>
        </w:rPr>
        <w:t xml:space="preserve"> не погоджується</w:t>
      </w:r>
      <w:r w:rsidR="00486572" w:rsidRPr="000A36C2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94524" w:rsidRPr="000A36C2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із </w:t>
      </w:r>
      <w:r w:rsidR="00194524" w:rsidRPr="000A36C2">
        <w:rPr>
          <w:rFonts w:ascii="Times New Roman" w:hAnsi="Times New Roman" w:cs="Times New Roman"/>
          <w:sz w:val="28"/>
          <w:szCs w:val="28"/>
        </w:rPr>
        <w:t>законодавчим</w:t>
      </w:r>
      <w:r w:rsidR="00EA7D4B">
        <w:rPr>
          <w:rFonts w:ascii="Times New Roman" w:hAnsi="Times New Roman" w:cs="Times New Roman"/>
          <w:sz w:val="28"/>
          <w:szCs w:val="28"/>
        </w:rPr>
        <w:t xml:space="preserve"> </w:t>
      </w:r>
      <w:r w:rsidR="00194524" w:rsidRPr="000A36C2">
        <w:rPr>
          <w:rFonts w:ascii="Times New Roman" w:hAnsi="Times New Roman" w:cs="Times New Roman"/>
          <w:sz w:val="28"/>
          <w:szCs w:val="28"/>
        </w:rPr>
        <w:t xml:space="preserve">регулюванням </w:t>
      </w:r>
      <w:r w:rsidR="00704B9D" w:rsidRPr="000A36C2">
        <w:rPr>
          <w:rFonts w:ascii="Times New Roman" w:hAnsi="Times New Roman" w:cs="Times New Roman"/>
          <w:sz w:val="28"/>
          <w:szCs w:val="28"/>
        </w:rPr>
        <w:t xml:space="preserve">порядку перегляду </w:t>
      </w:r>
      <w:r w:rsidR="00194524" w:rsidRPr="000A36C2">
        <w:rPr>
          <w:rFonts w:ascii="Times New Roman" w:hAnsi="Times New Roman" w:cs="Times New Roman"/>
          <w:sz w:val="28"/>
          <w:szCs w:val="28"/>
        </w:rPr>
        <w:t xml:space="preserve">судових рішень, </w:t>
      </w:r>
      <w:r w:rsidR="00D4529B" w:rsidRPr="000A36C2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0A36C2">
        <w:rPr>
          <w:rFonts w:ascii="Times New Roman" w:hAnsi="Times New Roman" w:cs="Times New Roman"/>
          <w:sz w:val="28"/>
          <w:szCs w:val="28"/>
        </w:rPr>
        <w:t>е</w:t>
      </w:r>
      <w:r w:rsidR="00D4529B" w:rsidRPr="000A36C2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0A36C2">
        <w:rPr>
          <w:rFonts w:ascii="Times New Roman" w:hAnsi="Times New Roman" w:cs="Times New Roman"/>
          <w:sz w:val="28"/>
          <w:szCs w:val="28"/>
        </w:rPr>
        <w:t>ся</w:t>
      </w:r>
      <w:r w:rsidR="00D4529B" w:rsidRPr="000A36C2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01780D" w:rsidRPr="000A36C2">
        <w:rPr>
          <w:rFonts w:ascii="Times New Roman" w:hAnsi="Times New Roman" w:cs="Times New Roman"/>
          <w:sz w:val="28"/>
          <w:szCs w:val="28"/>
        </w:rPr>
        <w:t>их</w:t>
      </w:r>
      <w:r w:rsidR="00D4529B" w:rsidRPr="000A36C2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01780D" w:rsidRPr="000A36C2">
        <w:rPr>
          <w:rFonts w:ascii="Times New Roman" w:hAnsi="Times New Roman" w:cs="Times New Roman"/>
          <w:sz w:val="28"/>
          <w:szCs w:val="28"/>
        </w:rPr>
        <w:t>ь</w:t>
      </w:r>
      <w:r w:rsidR="00D4529B" w:rsidRPr="000A36C2">
        <w:rPr>
          <w:rFonts w:ascii="Times New Roman" w:hAnsi="Times New Roman" w:cs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1E3CE1" w:rsidRPr="000A36C2" w:rsidRDefault="00250D9E" w:rsidP="000A3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C2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0A36C2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A36C2" w:rsidRDefault="000A36C2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813F65" w:rsidRDefault="00813F65" w:rsidP="000A36C2">
      <w:pPr>
        <w:spacing w:line="360" w:lineRule="auto"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Враховуючи викладене та керуючись статтями 147, </w:t>
      </w:r>
      <w:r w:rsidRPr="000A36C2">
        <w:rPr>
          <w:color w:val="000000"/>
          <w:sz w:val="28"/>
          <w:szCs w:val="28"/>
          <w:shd w:val="clear" w:color="auto" w:fill="FFFFFF"/>
        </w:rPr>
        <w:t>151</w:t>
      </w:r>
      <w:r w:rsidRPr="000A36C2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0A36C2">
        <w:rPr>
          <w:color w:val="000000"/>
          <w:sz w:val="28"/>
          <w:szCs w:val="28"/>
          <w:shd w:val="clear" w:color="auto" w:fill="FFFFFF"/>
        </w:rPr>
        <w:t xml:space="preserve">, </w:t>
      </w:r>
      <w:r w:rsidRPr="000A36C2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A36C2" w:rsidRPr="000A36C2" w:rsidRDefault="000A36C2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0A36C2" w:rsidRDefault="00270C15" w:rsidP="000A3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C2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C36378" w:rsidRPr="000A36C2" w:rsidRDefault="00C36378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270C15" w:rsidRPr="000A36C2" w:rsidRDefault="00270C15" w:rsidP="000A36C2">
      <w:pPr>
        <w:spacing w:line="360" w:lineRule="auto"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F929A3" w:rsidRPr="000A36C2">
        <w:rPr>
          <w:sz w:val="28"/>
          <w:szCs w:val="28"/>
        </w:rPr>
        <w:br/>
      </w:r>
      <w:r w:rsidRPr="000A36C2">
        <w:rPr>
          <w:sz w:val="28"/>
          <w:szCs w:val="28"/>
        </w:rPr>
        <w:t xml:space="preserve">за конституційною </w:t>
      </w:r>
      <w:r w:rsidR="00576B42" w:rsidRPr="000A36C2">
        <w:rPr>
          <w:sz w:val="28"/>
          <w:szCs w:val="28"/>
        </w:rPr>
        <w:t xml:space="preserve">скаргою </w:t>
      </w:r>
      <w:r w:rsidR="00745F45" w:rsidRPr="000A36C2">
        <w:rPr>
          <w:sz w:val="28"/>
          <w:szCs w:val="28"/>
        </w:rPr>
        <w:t xml:space="preserve">Бенедичука Олександра Леонідовича щодо відповідності Конституції України (конституційності) положень частини першої статті 5 Кримінального процесуального кодексу України </w:t>
      </w:r>
      <w:r w:rsidRPr="000A36C2">
        <w:rPr>
          <w:sz w:val="28"/>
          <w:szCs w:val="28"/>
        </w:rPr>
        <w:t>на підставі пункт</w:t>
      </w:r>
      <w:r w:rsidR="00840B23" w:rsidRPr="000A36C2">
        <w:rPr>
          <w:sz w:val="28"/>
          <w:szCs w:val="28"/>
        </w:rPr>
        <w:t>у</w:t>
      </w:r>
      <w:r w:rsidRPr="000A36C2">
        <w:rPr>
          <w:sz w:val="28"/>
          <w:szCs w:val="28"/>
        </w:rPr>
        <w:t xml:space="preserve"> 4</w:t>
      </w:r>
      <w:r w:rsidR="00840B23" w:rsidRPr="000A36C2">
        <w:rPr>
          <w:sz w:val="28"/>
          <w:szCs w:val="28"/>
        </w:rPr>
        <w:t xml:space="preserve"> </w:t>
      </w:r>
      <w:r w:rsidRPr="000A36C2">
        <w:rPr>
          <w:sz w:val="28"/>
          <w:szCs w:val="28"/>
        </w:rPr>
        <w:t>статті 62 Закону України „Про Конституційний Суд України“ – неприйнятність конституційної скарги.</w:t>
      </w:r>
    </w:p>
    <w:p w:rsidR="00270C15" w:rsidRPr="000A36C2" w:rsidRDefault="00270C15" w:rsidP="000A36C2">
      <w:pPr>
        <w:spacing w:line="360" w:lineRule="auto"/>
        <w:ind w:firstLine="709"/>
        <w:jc w:val="both"/>
        <w:rPr>
          <w:sz w:val="28"/>
          <w:szCs w:val="28"/>
        </w:rPr>
      </w:pPr>
    </w:p>
    <w:p w:rsidR="007F2D8A" w:rsidRPr="000A36C2" w:rsidRDefault="00270C15" w:rsidP="000A36C2">
      <w:pPr>
        <w:spacing w:line="360" w:lineRule="auto"/>
        <w:ind w:firstLine="709"/>
        <w:jc w:val="both"/>
        <w:rPr>
          <w:sz w:val="28"/>
          <w:szCs w:val="28"/>
        </w:rPr>
      </w:pPr>
      <w:r w:rsidRPr="000A36C2">
        <w:rPr>
          <w:sz w:val="28"/>
          <w:szCs w:val="28"/>
        </w:rPr>
        <w:t>2. Ухвала є остаточною.</w:t>
      </w:r>
    </w:p>
    <w:p w:rsidR="00C36378" w:rsidRDefault="00C36378" w:rsidP="000A36C2">
      <w:pPr>
        <w:rPr>
          <w:caps/>
          <w:sz w:val="28"/>
          <w:szCs w:val="28"/>
        </w:rPr>
      </w:pPr>
    </w:p>
    <w:p w:rsidR="000A36C2" w:rsidRDefault="000A36C2" w:rsidP="000A36C2">
      <w:pPr>
        <w:rPr>
          <w:caps/>
          <w:sz w:val="28"/>
          <w:szCs w:val="28"/>
        </w:rPr>
      </w:pPr>
    </w:p>
    <w:p w:rsidR="000A36C2" w:rsidRDefault="000A36C2" w:rsidP="000A36C2">
      <w:pPr>
        <w:rPr>
          <w:caps/>
          <w:sz w:val="28"/>
          <w:szCs w:val="28"/>
        </w:rPr>
      </w:pPr>
    </w:p>
    <w:p w:rsidR="006E5D16" w:rsidRPr="002A42D0" w:rsidRDefault="006E5D16" w:rsidP="006E5D16">
      <w:pPr>
        <w:rPr>
          <w:caps/>
          <w:sz w:val="28"/>
          <w:szCs w:val="28"/>
        </w:rPr>
      </w:pPr>
    </w:p>
    <w:p w:rsidR="006E5D16" w:rsidRDefault="006E5D16" w:rsidP="006E5D16">
      <w:pPr>
        <w:ind w:left="4254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6E5D16" w:rsidRPr="002A42D0" w:rsidRDefault="006E5D16" w:rsidP="006E5D16">
      <w:pPr>
        <w:ind w:left="4254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6E5D16" w:rsidRPr="002A42D0" w:rsidRDefault="006E5D16" w:rsidP="006E5D16">
      <w:pPr>
        <w:ind w:left="4254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</w:p>
    <w:sectPr w:rsidR="006E5D16" w:rsidRPr="002A42D0" w:rsidSect="000A36C2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15" w:rsidRDefault="009C2715">
      <w:r>
        <w:separator/>
      </w:r>
    </w:p>
  </w:endnote>
  <w:endnote w:type="continuationSeparator" w:id="0">
    <w:p w:rsidR="009C2715" w:rsidRDefault="009C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02" w:rsidRPr="00EF0C02" w:rsidRDefault="00EF0C02">
    <w:pPr>
      <w:pStyle w:val="a8"/>
      <w:rPr>
        <w:sz w:val="10"/>
        <w:szCs w:val="10"/>
      </w:rPr>
    </w:pPr>
    <w:r w:rsidRPr="00EF0C02">
      <w:rPr>
        <w:sz w:val="10"/>
        <w:szCs w:val="10"/>
      </w:rPr>
      <w:fldChar w:fldCharType="begin"/>
    </w:r>
    <w:r w:rsidRPr="00EF0C02">
      <w:rPr>
        <w:sz w:val="10"/>
        <w:szCs w:val="10"/>
      </w:rPr>
      <w:instrText xml:space="preserve"> FILENAME \p \* MERGEFORMAT </w:instrText>
    </w:r>
    <w:r w:rsidRPr="00EF0C02">
      <w:rPr>
        <w:sz w:val="10"/>
        <w:szCs w:val="10"/>
      </w:rPr>
      <w:fldChar w:fldCharType="separate"/>
    </w:r>
    <w:r w:rsidR="006E5D16">
      <w:rPr>
        <w:noProof/>
        <w:sz w:val="10"/>
        <w:szCs w:val="10"/>
      </w:rPr>
      <w:t>G:\2021\Suddi\II senat\II koleg\18.docx</w:t>
    </w:r>
    <w:r w:rsidRPr="00EF0C0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02" w:rsidRPr="00EF0C02" w:rsidRDefault="00EF0C02">
    <w:pPr>
      <w:pStyle w:val="a8"/>
      <w:rPr>
        <w:sz w:val="10"/>
        <w:szCs w:val="10"/>
      </w:rPr>
    </w:pPr>
    <w:r w:rsidRPr="00EF0C02">
      <w:rPr>
        <w:sz w:val="10"/>
        <w:szCs w:val="10"/>
      </w:rPr>
      <w:fldChar w:fldCharType="begin"/>
    </w:r>
    <w:r w:rsidRPr="00EF0C02">
      <w:rPr>
        <w:sz w:val="10"/>
        <w:szCs w:val="10"/>
      </w:rPr>
      <w:instrText xml:space="preserve"> FILENAME \p \* MERGEFORMAT </w:instrText>
    </w:r>
    <w:r w:rsidRPr="00EF0C02">
      <w:rPr>
        <w:sz w:val="10"/>
        <w:szCs w:val="10"/>
      </w:rPr>
      <w:fldChar w:fldCharType="separate"/>
    </w:r>
    <w:r w:rsidR="006E5D16">
      <w:rPr>
        <w:noProof/>
        <w:sz w:val="10"/>
        <w:szCs w:val="10"/>
      </w:rPr>
      <w:t>G:\2021\Suddi\II senat\II koleg\18.docx</w:t>
    </w:r>
    <w:r w:rsidRPr="00EF0C0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15" w:rsidRDefault="009C2715">
      <w:r>
        <w:separator/>
      </w:r>
    </w:p>
  </w:footnote>
  <w:footnote w:type="continuationSeparator" w:id="0">
    <w:p w:rsidR="009C2715" w:rsidRDefault="009C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053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0C02" w:rsidRPr="00EF0C02" w:rsidRDefault="00EF0C02">
        <w:pPr>
          <w:pStyle w:val="a3"/>
          <w:jc w:val="center"/>
          <w:rPr>
            <w:sz w:val="28"/>
            <w:szCs w:val="28"/>
          </w:rPr>
        </w:pPr>
        <w:r w:rsidRPr="00EF0C02">
          <w:rPr>
            <w:sz w:val="28"/>
            <w:szCs w:val="28"/>
          </w:rPr>
          <w:fldChar w:fldCharType="begin"/>
        </w:r>
        <w:r w:rsidRPr="00EF0C02">
          <w:rPr>
            <w:sz w:val="28"/>
            <w:szCs w:val="28"/>
          </w:rPr>
          <w:instrText>PAGE   \* MERGEFORMAT</w:instrText>
        </w:r>
        <w:r w:rsidRPr="00EF0C02">
          <w:rPr>
            <w:sz w:val="28"/>
            <w:szCs w:val="28"/>
          </w:rPr>
          <w:fldChar w:fldCharType="separate"/>
        </w:r>
        <w:r w:rsidR="00EA7D4B">
          <w:rPr>
            <w:noProof/>
            <w:sz w:val="28"/>
            <w:szCs w:val="28"/>
          </w:rPr>
          <w:t>2</w:t>
        </w:r>
        <w:r w:rsidRPr="00EF0C0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5264"/>
    <w:rsid w:val="00005796"/>
    <w:rsid w:val="00011097"/>
    <w:rsid w:val="00013C18"/>
    <w:rsid w:val="0001780D"/>
    <w:rsid w:val="00021FD7"/>
    <w:rsid w:val="00026955"/>
    <w:rsid w:val="00026AF6"/>
    <w:rsid w:val="00026E90"/>
    <w:rsid w:val="00031B38"/>
    <w:rsid w:val="00035B53"/>
    <w:rsid w:val="00054777"/>
    <w:rsid w:val="00054D25"/>
    <w:rsid w:val="000553D2"/>
    <w:rsid w:val="00061C6F"/>
    <w:rsid w:val="00074832"/>
    <w:rsid w:val="00083DE0"/>
    <w:rsid w:val="00092DB9"/>
    <w:rsid w:val="000A36C2"/>
    <w:rsid w:val="000A770C"/>
    <w:rsid w:val="000B09DA"/>
    <w:rsid w:val="000B4AEA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E57"/>
    <w:rsid w:val="001035C8"/>
    <w:rsid w:val="00110651"/>
    <w:rsid w:val="001243D6"/>
    <w:rsid w:val="001245E7"/>
    <w:rsid w:val="00125791"/>
    <w:rsid w:val="001350DC"/>
    <w:rsid w:val="00135EEE"/>
    <w:rsid w:val="001406F3"/>
    <w:rsid w:val="00145410"/>
    <w:rsid w:val="00146C0F"/>
    <w:rsid w:val="001544A6"/>
    <w:rsid w:val="00176DEA"/>
    <w:rsid w:val="00182C8D"/>
    <w:rsid w:val="00186E67"/>
    <w:rsid w:val="001871D2"/>
    <w:rsid w:val="001876CC"/>
    <w:rsid w:val="001934D4"/>
    <w:rsid w:val="00193F32"/>
    <w:rsid w:val="00194524"/>
    <w:rsid w:val="00195BB4"/>
    <w:rsid w:val="00196032"/>
    <w:rsid w:val="00196264"/>
    <w:rsid w:val="001A7825"/>
    <w:rsid w:val="001A7979"/>
    <w:rsid w:val="001B0573"/>
    <w:rsid w:val="001C0240"/>
    <w:rsid w:val="001C0C86"/>
    <w:rsid w:val="001C2728"/>
    <w:rsid w:val="001D0B18"/>
    <w:rsid w:val="001D3A5A"/>
    <w:rsid w:val="001D7CD4"/>
    <w:rsid w:val="001E012E"/>
    <w:rsid w:val="001E2528"/>
    <w:rsid w:val="001E2A4A"/>
    <w:rsid w:val="001E3CE1"/>
    <w:rsid w:val="001E6F5D"/>
    <w:rsid w:val="001E7480"/>
    <w:rsid w:val="001E7783"/>
    <w:rsid w:val="001F0161"/>
    <w:rsid w:val="001F4AF3"/>
    <w:rsid w:val="00204FC0"/>
    <w:rsid w:val="00214342"/>
    <w:rsid w:val="0021448A"/>
    <w:rsid w:val="002162E9"/>
    <w:rsid w:val="002218C4"/>
    <w:rsid w:val="00221C4D"/>
    <w:rsid w:val="00225537"/>
    <w:rsid w:val="00226614"/>
    <w:rsid w:val="00227C55"/>
    <w:rsid w:val="0023174D"/>
    <w:rsid w:val="0024395B"/>
    <w:rsid w:val="002466AF"/>
    <w:rsid w:val="00250AAF"/>
    <w:rsid w:val="00250D9E"/>
    <w:rsid w:val="002526DA"/>
    <w:rsid w:val="00255AFF"/>
    <w:rsid w:val="00257991"/>
    <w:rsid w:val="00263270"/>
    <w:rsid w:val="002640BD"/>
    <w:rsid w:val="00270C15"/>
    <w:rsid w:val="00270EEB"/>
    <w:rsid w:val="00272DD9"/>
    <w:rsid w:val="00283EA5"/>
    <w:rsid w:val="002873F6"/>
    <w:rsid w:val="00291660"/>
    <w:rsid w:val="0029742A"/>
    <w:rsid w:val="002A10F8"/>
    <w:rsid w:val="002B2492"/>
    <w:rsid w:val="002B6F23"/>
    <w:rsid w:val="002C2D19"/>
    <w:rsid w:val="002C60A9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301DBB"/>
    <w:rsid w:val="003022FD"/>
    <w:rsid w:val="0032508E"/>
    <w:rsid w:val="00333DA4"/>
    <w:rsid w:val="00337C75"/>
    <w:rsid w:val="003403A1"/>
    <w:rsid w:val="0035136D"/>
    <w:rsid w:val="003558C8"/>
    <w:rsid w:val="00361D09"/>
    <w:rsid w:val="00362202"/>
    <w:rsid w:val="00364CC8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E3DD3"/>
    <w:rsid w:val="003F2FEA"/>
    <w:rsid w:val="003F675F"/>
    <w:rsid w:val="00402D56"/>
    <w:rsid w:val="004039C7"/>
    <w:rsid w:val="00404807"/>
    <w:rsid w:val="004121C1"/>
    <w:rsid w:val="004127AA"/>
    <w:rsid w:val="00420970"/>
    <w:rsid w:val="00420BA1"/>
    <w:rsid w:val="00422B71"/>
    <w:rsid w:val="00424335"/>
    <w:rsid w:val="00433117"/>
    <w:rsid w:val="004332A1"/>
    <w:rsid w:val="0044245B"/>
    <w:rsid w:val="00442BD5"/>
    <w:rsid w:val="00443E91"/>
    <w:rsid w:val="00444BA4"/>
    <w:rsid w:val="0044783B"/>
    <w:rsid w:val="0045398D"/>
    <w:rsid w:val="0045535F"/>
    <w:rsid w:val="004563D2"/>
    <w:rsid w:val="00461163"/>
    <w:rsid w:val="00466059"/>
    <w:rsid w:val="004672FC"/>
    <w:rsid w:val="004717C2"/>
    <w:rsid w:val="00483C87"/>
    <w:rsid w:val="004840B8"/>
    <w:rsid w:val="00486572"/>
    <w:rsid w:val="00487534"/>
    <w:rsid w:val="004A0730"/>
    <w:rsid w:val="004A1020"/>
    <w:rsid w:val="004A112E"/>
    <w:rsid w:val="004A4793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3169C"/>
    <w:rsid w:val="00531AFD"/>
    <w:rsid w:val="00532092"/>
    <w:rsid w:val="005335BF"/>
    <w:rsid w:val="00547D3A"/>
    <w:rsid w:val="00551439"/>
    <w:rsid w:val="005541E9"/>
    <w:rsid w:val="00566007"/>
    <w:rsid w:val="00574701"/>
    <w:rsid w:val="00575F42"/>
    <w:rsid w:val="00576B42"/>
    <w:rsid w:val="005844B9"/>
    <w:rsid w:val="0058520D"/>
    <w:rsid w:val="005913D3"/>
    <w:rsid w:val="005A0975"/>
    <w:rsid w:val="005A2E3B"/>
    <w:rsid w:val="005A60A1"/>
    <w:rsid w:val="005A6383"/>
    <w:rsid w:val="005B2350"/>
    <w:rsid w:val="005B46F6"/>
    <w:rsid w:val="005D12D3"/>
    <w:rsid w:val="005D2E60"/>
    <w:rsid w:val="005D39E5"/>
    <w:rsid w:val="005D5F55"/>
    <w:rsid w:val="005D7982"/>
    <w:rsid w:val="005F0E63"/>
    <w:rsid w:val="005F36B3"/>
    <w:rsid w:val="005F66C0"/>
    <w:rsid w:val="006041ED"/>
    <w:rsid w:val="0061784D"/>
    <w:rsid w:val="00623A33"/>
    <w:rsid w:val="00630F1B"/>
    <w:rsid w:val="006368AE"/>
    <w:rsid w:val="006375CC"/>
    <w:rsid w:val="00650A6F"/>
    <w:rsid w:val="00655631"/>
    <w:rsid w:val="00663B36"/>
    <w:rsid w:val="00667267"/>
    <w:rsid w:val="00667B26"/>
    <w:rsid w:val="00672268"/>
    <w:rsid w:val="00676F56"/>
    <w:rsid w:val="00681FD9"/>
    <w:rsid w:val="00683182"/>
    <w:rsid w:val="00691DAC"/>
    <w:rsid w:val="006931F9"/>
    <w:rsid w:val="00696881"/>
    <w:rsid w:val="0069727A"/>
    <w:rsid w:val="006A27B5"/>
    <w:rsid w:val="006A6AF4"/>
    <w:rsid w:val="006C25EC"/>
    <w:rsid w:val="006C473F"/>
    <w:rsid w:val="006C7A99"/>
    <w:rsid w:val="006D3E96"/>
    <w:rsid w:val="006D620E"/>
    <w:rsid w:val="006E5D16"/>
    <w:rsid w:val="006E700D"/>
    <w:rsid w:val="006F0E6C"/>
    <w:rsid w:val="006F46E9"/>
    <w:rsid w:val="006F59DA"/>
    <w:rsid w:val="00704B9D"/>
    <w:rsid w:val="00723041"/>
    <w:rsid w:val="0072337D"/>
    <w:rsid w:val="007436F9"/>
    <w:rsid w:val="00745F45"/>
    <w:rsid w:val="00752960"/>
    <w:rsid w:val="00752999"/>
    <w:rsid w:val="00762562"/>
    <w:rsid w:val="00766979"/>
    <w:rsid w:val="00770F1F"/>
    <w:rsid w:val="00772B61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676"/>
    <w:rsid w:val="007C0589"/>
    <w:rsid w:val="007C1161"/>
    <w:rsid w:val="007D4192"/>
    <w:rsid w:val="007D7417"/>
    <w:rsid w:val="007E7DED"/>
    <w:rsid w:val="007F2D8A"/>
    <w:rsid w:val="007F41AB"/>
    <w:rsid w:val="007F4B1D"/>
    <w:rsid w:val="007F79F8"/>
    <w:rsid w:val="007F7D48"/>
    <w:rsid w:val="00806862"/>
    <w:rsid w:val="00811510"/>
    <w:rsid w:val="00813F65"/>
    <w:rsid w:val="0081780B"/>
    <w:rsid w:val="00821255"/>
    <w:rsid w:val="00823FA8"/>
    <w:rsid w:val="00825D0A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72C6B"/>
    <w:rsid w:val="00874F69"/>
    <w:rsid w:val="00877215"/>
    <w:rsid w:val="00884491"/>
    <w:rsid w:val="00885289"/>
    <w:rsid w:val="00896911"/>
    <w:rsid w:val="008A1252"/>
    <w:rsid w:val="008A39DE"/>
    <w:rsid w:val="008A71CB"/>
    <w:rsid w:val="008A7C83"/>
    <w:rsid w:val="008B290A"/>
    <w:rsid w:val="008B4B7E"/>
    <w:rsid w:val="008C1842"/>
    <w:rsid w:val="008C1E5B"/>
    <w:rsid w:val="008C42D8"/>
    <w:rsid w:val="008C7AE0"/>
    <w:rsid w:val="008D12F0"/>
    <w:rsid w:val="008D1EBA"/>
    <w:rsid w:val="008D3AAE"/>
    <w:rsid w:val="008E0CC4"/>
    <w:rsid w:val="008F0E9B"/>
    <w:rsid w:val="009003F2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4BB9"/>
    <w:rsid w:val="00954E66"/>
    <w:rsid w:val="009557F3"/>
    <w:rsid w:val="00956415"/>
    <w:rsid w:val="009564B0"/>
    <w:rsid w:val="00957B92"/>
    <w:rsid w:val="00962231"/>
    <w:rsid w:val="00964241"/>
    <w:rsid w:val="00964280"/>
    <w:rsid w:val="009711A0"/>
    <w:rsid w:val="0097283E"/>
    <w:rsid w:val="0098174D"/>
    <w:rsid w:val="00982A18"/>
    <w:rsid w:val="00992F93"/>
    <w:rsid w:val="00994B46"/>
    <w:rsid w:val="00997A82"/>
    <w:rsid w:val="00997FE0"/>
    <w:rsid w:val="009A00C9"/>
    <w:rsid w:val="009A4B48"/>
    <w:rsid w:val="009A6CB0"/>
    <w:rsid w:val="009B731F"/>
    <w:rsid w:val="009C1819"/>
    <w:rsid w:val="009C2715"/>
    <w:rsid w:val="009C4611"/>
    <w:rsid w:val="009D31BA"/>
    <w:rsid w:val="009D4E1E"/>
    <w:rsid w:val="009E0BB7"/>
    <w:rsid w:val="009E0C8C"/>
    <w:rsid w:val="009E39AA"/>
    <w:rsid w:val="009E4727"/>
    <w:rsid w:val="009F6902"/>
    <w:rsid w:val="00A0040E"/>
    <w:rsid w:val="00A01A63"/>
    <w:rsid w:val="00A035B4"/>
    <w:rsid w:val="00A04574"/>
    <w:rsid w:val="00A06016"/>
    <w:rsid w:val="00A0674B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2D3C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D640A"/>
    <w:rsid w:val="00AE0D0A"/>
    <w:rsid w:val="00AE19F6"/>
    <w:rsid w:val="00AE2222"/>
    <w:rsid w:val="00AE2971"/>
    <w:rsid w:val="00AE2C10"/>
    <w:rsid w:val="00AE44C4"/>
    <w:rsid w:val="00AE51AA"/>
    <w:rsid w:val="00AE74FE"/>
    <w:rsid w:val="00AF0886"/>
    <w:rsid w:val="00B05C6A"/>
    <w:rsid w:val="00B16C37"/>
    <w:rsid w:val="00B262F9"/>
    <w:rsid w:val="00B26DB7"/>
    <w:rsid w:val="00B35808"/>
    <w:rsid w:val="00B37162"/>
    <w:rsid w:val="00B37239"/>
    <w:rsid w:val="00B37568"/>
    <w:rsid w:val="00B412C0"/>
    <w:rsid w:val="00B44EE4"/>
    <w:rsid w:val="00B471AF"/>
    <w:rsid w:val="00B544DC"/>
    <w:rsid w:val="00B560B0"/>
    <w:rsid w:val="00B62D51"/>
    <w:rsid w:val="00B641EA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440B"/>
    <w:rsid w:val="00BA78EE"/>
    <w:rsid w:val="00BB2A23"/>
    <w:rsid w:val="00BC0156"/>
    <w:rsid w:val="00BC4B19"/>
    <w:rsid w:val="00BD1771"/>
    <w:rsid w:val="00BD7A6F"/>
    <w:rsid w:val="00BE126D"/>
    <w:rsid w:val="00BE1E4C"/>
    <w:rsid w:val="00BE2819"/>
    <w:rsid w:val="00BE2F4D"/>
    <w:rsid w:val="00BF0D5F"/>
    <w:rsid w:val="00C00408"/>
    <w:rsid w:val="00C016A6"/>
    <w:rsid w:val="00C01B69"/>
    <w:rsid w:val="00C100CE"/>
    <w:rsid w:val="00C208E7"/>
    <w:rsid w:val="00C20B58"/>
    <w:rsid w:val="00C21128"/>
    <w:rsid w:val="00C26BB0"/>
    <w:rsid w:val="00C33259"/>
    <w:rsid w:val="00C36378"/>
    <w:rsid w:val="00C37ECA"/>
    <w:rsid w:val="00C43711"/>
    <w:rsid w:val="00C43ACA"/>
    <w:rsid w:val="00C45A49"/>
    <w:rsid w:val="00C534F7"/>
    <w:rsid w:val="00C546C8"/>
    <w:rsid w:val="00C5578B"/>
    <w:rsid w:val="00C57EDE"/>
    <w:rsid w:val="00C61841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D29"/>
    <w:rsid w:val="00CB58BD"/>
    <w:rsid w:val="00CC4CFF"/>
    <w:rsid w:val="00CE462F"/>
    <w:rsid w:val="00CF32C3"/>
    <w:rsid w:val="00CF4188"/>
    <w:rsid w:val="00CF7769"/>
    <w:rsid w:val="00D03C4C"/>
    <w:rsid w:val="00D10419"/>
    <w:rsid w:val="00D10F5C"/>
    <w:rsid w:val="00D154A1"/>
    <w:rsid w:val="00D16AB8"/>
    <w:rsid w:val="00D20387"/>
    <w:rsid w:val="00D20E46"/>
    <w:rsid w:val="00D23798"/>
    <w:rsid w:val="00D23ACF"/>
    <w:rsid w:val="00D272BE"/>
    <w:rsid w:val="00D336E5"/>
    <w:rsid w:val="00D35336"/>
    <w:rsid w:val="00D37A6D"/>
    <w:rsid w:val="00D41BC9"/>
    <w:rsid w:val="00D439D5"/>
    <w:rsid w:val="00D4529B"/>
    <w:rsid w:val="00D4740E"/>
    <w:rsid w:val="00D51DB9"/>
    <w:rsid w:val="00D55F54"/>
    <w:rsid w:val="00D61767"/>
    <w:rsid w:val="00D62281"/>
    <w:rsid w:val="00D6347B"/>
    <w:rsid w:val="00D6695B"/>
    <w:rsid w:val="00D7441B"/>
    <w:rsid w:val="00D80F0A"/>
    <w:rsid w:val="00D8536D"/>
    <w:rsid w:val="00D86986"/>
    <w:rsid w:val="00D97D77"/>
    <w:rsid w:val="00DA05EC"/>
    <w:rsid w:val="00DA0E2D"/>
    <w:rsid w:val="00DA273D"/>
    <w:rsid w:val="00DB6FD8"/>
    <w:rsid w:val="00DD2F1C"/>
    <w:rsid w:val="00DD5073"/>
    <w:rsid w:val="00DD5E17"/>
    <w:rsid w:val="00DE35D6"/>
    <w:rsid w:val="00DF576A"/>
    <w:rsid w:val="00DF7C77"/>
    <w:rsid w:val="00E047FD"/>
    <w:rsid w:val="00E07E2C"/>
    <w:rsid w:val="00E1007A"/>
    <w:rsid w:val="00E14935"/>
    <w:rsid w:val="00E167BC"/>
    <w:rsid w:val="00E203B8"/>
    <w:rsid w:val="00E20CF2"/>
    <w:rsid w:val="00E25028"/>
    <w:rsid w:val="00E25075"/>
    <w:rsid w:val="00E37B15"/>
    <w:rsid w:val="00E41B93"/>
    <w:rsid w:val="00E431D9"/>
    <w:rsid w:val="00E50592"/>
    <w:rsid w:val="00E511C1"/>
    <w:rsid w:val="00E52510"/>
    <w:rsid w:val="00E56258"/>
    <w:rsid w:val="00E6392E"/>
    <w:rsid w:val="00E63EDF"/>
    <w:rsid w:val="00E7036A"/>
    <w:rsid w:val="00E748C0"/>
    <w:rsid w:val="00E768C2"/>
    <w:rsid w:val="00E84B20"/>
    <w:rsid w:val="00E86ED0"/>
    <w:rsid w:val="00E90332"/>
    <w:rsid w:val="00E967A1"/>
    <w:rsid w:val="00EA28B4"/>
    <w:rsid w:val="00EA2C61"/>
    <w:rsid w:val="00EA6252"/>
    <w:rsid w:val="00EA7D4B"/>
    <w:rsid w:val="00EC0C6E"/>
    <w:rsid w:val="00EC185F"/>
    <w:rsid w:val="00ED00C3"/>
    <w:rsid w:val="00EE0177"/>
    <w:rsid w:val="00EE369F"/>
    <w:rsid w:val="00EE7DE7"/>
    <w:rsid w:val="00EF0C02"/>
    <w:rsid w:val="00EF2312"/>
    <w:rsid w:val="00EF3812"/>
    <w:rsid w:val="00F03BD0"/>
    <w:rsid w:val="00F04961"/>
    <w:rsid w:val="00F04F07"/>
    <w:rsid w:val="00F05E7C"/>
    <w:rsid w:val="00F05F8B"/>
    <w:rsid w:val="00F13A81"/>
    <w:rsid w:val="00F17925"/>
    <w:rsid w:val="00F17E62"/>
    <w:rsid w:val="00F413E7"/>
    <w:rsid w:val="00F53562"/>
    <w:rsid w:val="00F540E2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202"/>
    <w:rsid w:val="00FF18A8"/>
    <w:rsid w:val="00FF434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92814-A752-4DB8-BB4E-59D3B69E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2021-03-12T10:50:00Z</cp:lastPrinted>
  <dcterms:created xsi:type="dcterms:W3CDTF">2023-08-30T07:14:00Z</dcterms:created>
  <dcterms:modified xsi:type="dcterms:W3CDTF">2023-08-30T07:14:00Z</dcterms:modified>
</cp:coreProperties>
</file>