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13" w:rsidRDefault="00936A13" w:rsidP="00936A13">
      <w:pPr>
        <w:spacing w:after="0" w:line="240" w:lineRule="auto"/>
        <w:jc w:val="both"/>
        <w:rPr>
          <w:rFonts w:ascii="Times New Roman" w:eastAsia="Times New Roman" w:hAnsi="Times New Roman"/>
          <w:b/>
          <w:bCs/>
          <w:sz w:val="28"/>
          <w:szCs w:val="28"/>
          <w:lang w:eastAsia="ru-RU"/>
        </w:rPr>
      </w:pPr>
    </w:p>
    <w:p w:rsidR="00936A13" w:rsidRDefault="00936A13" w:rsidP="00936A13">
      <w:pPr>
        <w:spacing w:after="0" w:line="240" w:lineRule="auto"/>
        <w:jc w:val="both"/>
        <w:rPr>
          <w:rFonts w:ascii="Times New Roman" w:eastAsia="Times New Roman" w:hAnsi="Times New Roman"/>
          <w:b/>
          <w:bCs/>
          <w:sz w:val="28"/>
          <w:szCs w:val="28"/>
          <w:lang w:eastAsia="ru-RU"/>
        </w:rPr>
      </w:pPr>
    </w:p>
    <w:p w:rsidR="00936A13" w:rsidRDefault="00936A13" w:rsidP="00936A13">
      <w:pPr>
        <w:spacing w:after="0" w:line="240" w:lineRule="auto"/>
        <w:jc w:val="both"/>
        <w:rPr>
          <w:rFonts w:ascii="Times New Roman" w:eastAsia="Times New Roman" w:hAnsi="Times New Roman"/>
          <w:b/>
          <w:bCs/>
          <w:sz w:val="28"/>
          <w:szCs w:val="28"/>
          <w:lang w:eastAsia="ru-RU"/>
        </w:rPr>
      </w:pPr>
    </w:p>
    <w:p w:rsidR="00936A13" w:rsidRDefault="00936A13" w:rsidP="00936A13">
      <w:pPr>
        <w:spacing w:after="0" w:line="240" w:lineRule="auto"/>
        <w:jc w:val="both"/>
        <w:rPr>
          <w:rFonts w:ascii="Times New Roman" w:eastAsia="Times New Roman" w:hAnsi="Times New Roman"/>
          <w:b/>
          <w:bCs/>
          <w:sz w:val="28"/>
          <w:szCs w:val="28"/>
          <w:lang w:eastAsia="ru-RU"/>
        </w:rPr>
      </w:pPr>
    </w:p>
    <w:p w:rsidR="00936A13" w:rsidRDefault="00936A13" w:rsidP="00936A13">
      <w:pPr>
        <w:spacing w:after="0" w:line="240" w:lineRule="auto"/>
        <w:jc w:val="both"/>
        <w:rPr>
          <w:rFonts w:ascii="Times New Roman" w:eastAsia="Times New Roman" w:hAnsi="Times New Roman"/>
          <w:b/>
          <w:bCs/>
          <w:sz w:val="28"/>
          <w:szCs w:val="28"/>
          <w:lang w:eastAsia="ru-RU"/>
        </w:rPr>
      </w:pPr>
    </w:p>
    <w:p w:rsidR="00936A13" w:rsidRDefault="00936A13" w:rsidP="00936A13">
      <w:pPr>
        <w:spacing w:after="0" w:line="240" w:lineRule="auto"/>
        <w:jc w:val="both"/>
        <w:rPr>
          <w:rFonts w:ascii="Times New Roman" w:eastAsia="Times New Roman" w:hAnsi="Times New Roman"/>
          <w:b/>
          <w:bCs/>
          <w:sz w:val="28"/>
          <w:szCs w:val="28"/>
          <w:lang w:eastAsia="ru-RU"/>
        </w:rPr>
      </w:pPr>
    </w:p>
    <w:p w:rsidR="00936A13" w:rsidRDefault="00936A13" w:rsidP="00936A13">
      <w:pPr>
        <w:spacing w:after="0" w:line="240" w:lineRule="auto"/>
        <w:jc w:val="both"/>
        <w:rPr>
          <w:rFonts w:ascii="Times New Roman" w:eastAsia="Times New Roman" w:hAnsi="Times New Roman"/>
          <w:b/>
          <w:bCs/>
          <w:sz w:val="28"/>
          <w:szCs w:val="28"/>
          <w:lang w:eastAsia="ru-RU"/>
        </w:rPr>
      </w:pPr>
    </w:p>
    <w:p w:rsidR="009B4FD4" w:rsidRPr="00936A13" w:rsidRDefault="00995F32" w:rsidP="00936A13">
      <w:pPr>
        <w:tabs>
          <w:tab w:val="center" w:pos="4820"/>
        </w:tabs>
        <w:spacing w:after="0" w:line="240" w:lineRule="auto"/>
        <w:jc w:val="both"/>
        <w:rPr>
          <w:rFonts w:ascii="Times New Roman" w:eastAsia="Times New Roman" w:hAnsi="Times New Roman"/>
          <w:b/>
          <w:sz w:val="28"/>
          <w:szCs w:val="28"/>
        </w:rPr>
      </w:pPr>
      <w:r w:rsidRPr="00936A13">
        <w:rPr>
          <w:rFonts w:ascii="Times New Roman" w:eastAsia="Times New Roman" w:hAnsi="Times New Roman"/>
          <w:b/>
          <w:bCs/>
          <w:sz w:val="28"/>
          <w:szCs w:val="28"/>
          <w:lang w:eastAsia="ru-RU"/>
        </w:rPr>
        <w:t>про відмову у відкритті конституційного провадження у справі за конституційною с</w:t>
      </w:r>
      <w:r w:rsidR="00437482" w:rsidRPr="00936A13">
        <w:rPr>
          <w:rFonts w:ascii="Times New Roman" w:eastAsia="Times New Roman" w:hAnsi="Times New Roman"/>
          <w:b/>
          <w:bCs/>
          <w:sz w:val="28"/>
          <w:szCs w:val="28"/>
          <w:lang w:eastAsia="ru-RU"/>
        </w:rPr>
        <w:t>каргою</w:t>
      </w:r>
      <w:r w:rsidR="006A0AB0" w:rsidRPr="00936A13">
        <w:rPr>
          <w:rFonts w:ascii="Times New Roman" w:hAnsi="Times New Roman"/>
          <w:b/>
          <w:sz w:val="28"/>
          <w:szCs w:val="28"/>
          <w:shd w:val="clear" w:color="auto" w:fill="FFFFFF"/>
        </w:rPr>
        <w:t xml:space="preserve"> </w:t>
      </w:r>
      <w:proofErr w:type="spellStart"/>
      <w:r w:rsidR="003F3F78" w:rsidRPr="00936A13">
        <w:rPr>
          <w:rFonts w:ascii="Times New Roman" w:hAnsi="Times New Roman"/>
          <w:b/>
          <w:sz w:val="28"/>
          <w:szCs w:val="28"/>
        </w:rPr>
        <w:t>Якіменка</w:t>
      </w:r>
      <w:proofErr w:type="spellEnd"/>
      <w:r w:rsidR="003F3F78" w:rsidRPr="00936A13">
        <w:rPr>
          <w:rFonts w:ascii="Times New Roman" w:hAnsi="Times New Roman"/>
          <w:b/>
          <w:sz w:val="28"/>
          <w:szCs w:val="28"/>
        </w:rPr>
        <w:t xml:space="preserve"> Володимира Петровича </w:t>
      </w:r>
      <w:r w:rsidR="003F3F78" w:rsidRPr="00936A13">
        <w:rPr>
          <w:rFonts w:ascii="Times New Roman" w:eastAsia="Times New Roman" w:hAnsi="Times New Roman"/>
          <w:b/>
          <w:sz w:val="28"/>
          <w:szCs w:val="28"/>
        </w:rPr>
        <w:t xml:space="preserve">щодо відповідності Конституції України (конституційності) приписів </w:t>
      </w:r>
      <w:r w:rsidR="00E50895" w:rsidRPr="00936A13">
        <w:rPr>
          <w:rFonts w:ascii="Times New Roman" w:eastAsia="Times New Roman" w:hAnsi="Times New Roman"/>
          <w:b/>
          <w:sz w:val="28"/>
          <w:szCs w:val="28"/>
        </w:rPr>
        <w:br/>
      </w:r>
      <w:r w:rsidR="003F3F78" w:rsidRPr="00936A13">
        <w:rPr>
          <w:rFonts w:ascii="Times New Roman" w:eastAsia="Times New Roman" w:hAnsi="Times New Roman"/>
          <w:b/>
          <w:sz w:val="28"/>
          <w:szCs w:val="28"/>
        </w:rPr>
        <w:t xml:space="preserve">пункту 3 частини першої статті 389, пункту 1 частини другої статті 394 </w:t>
      </w:r>
      <w:r w:rsidR="00936A13">
        <w:rPr>
          <w:rFonts w:ascii="Times New Roman" w:eastAsia="Times New Roman" w:hAnsi="Times New Roman"/>
          <w:b/>
          <w:sz w:val="28"/>
          <w:szCs w:val="28"/>
        </w:rPr>
        <w:br/>
      </w:r>
      <w:r w:rsidR="00936A13">
        <w:rPr>
          <w:rFonts w:ascii="Times New Roman" w:eastAsia="Times New Roman" w:hAnsi="Times New Roman"/>
          <w:b/>
          <w:sz w:val="28"/>
          <w:szCs w:val="28"/>
        </w:rPr>
        <w:tab/>
      </w:r>
      <w:r w:rsidR="003F3F78" w:rsidRPr="00936A13">
        <w:rPr>
          <w:rFonts w:ascii="Times New Roman" w:eastAsia="Times New Roman" w:hAnsi="Times New Roman"/>
          <w:b/>
          <w:sz w:val="28"/>
          <w:szCs w:val="28"/>
        </w:rPr>
        <w:t>Цивільного процесуального кодексу України</w:t>
      </w:r>
    </w:p>
    <w:p w:rsidR="003F3F78" w:rsidRPr="00936A13" w:rsidRDefault="003F3F78" w:rsidP="00936A13">
      <w:pPr>
        <w:spacing w:after="0" w:line="240" w:lineRule="auto"/>
        <w:jc w:val="both"/>
        <w:rPr>
          <w:rFonts w:ascii="Times New Roman" w:eastAsia="Times New Roman" w:hAnsi="Times New Roman"/>
          <w:b/>
          <w:bCs/>
          <w:sz w:val="28"/>
          <w:szCs w:val="28"/>
          <w:lang w:eastAsia="ru-RU"/>
        </w:rPr>
      </w:pPr>
    </w:p>
    <w:p w:rsidR="00F51AE5" w:rsidRPr="00936A13" w:rsidRDefault="00F51AE5" w:rsidP="00936A13">
      <w:pPr>
        <w:tabs>
          <w:tab w:val="right" w:pos="9638"/>
        </w:tabs>
        <w:spacing w:after="0" w:line="240" w:lineRule="auto"/>
        <w:rPr>
          <w:rFonts w:ascii="Times New Roman" w:eastAsia="Times New Roman" w:hAnsi="Times New Roman"/>
          <w:bCs/>
          <w:sz w:val="28"/>
          <w:szCs w:val="28"/>
          <w:lang w:eastAsia="ru-RU"/>
        </w:rPr>
      </w:pPr>
      <w:r w:rsidRPr="00936A13">
        <w:rPr>
          <w:rFonts w:ascii="Times New Roman" w:eastAsia="Times New Roman" w:hAnsi="Times New Roman"/>
          <w:sz w:val="28"/>
          <w:szCs w:val="28"/>
          <w:lang w:eastAsia="ru-RU"/>
        </w:rPr>
        <w:t>К и ї в</w:t>
      </w:r>
      <w:r w:rsidRPr="00936A13">
        <w:rPr>
          <w:rFonts w:ascii="Times New Roman" w:eastAsia="Times New Roman" w:hAnsi="Times New Roman"/>
          <w:sz w:val="28"/>
          <w:szCs w:val="28"/>
          <w:lang w:eastAsia="ru-RU"/>
        </w:rPr>
        <w:tab/>
      </w:r>
      <w:r w:rsidR="003F3F78" w:rsidRPr="00936A13">
        <w:rPr>
          <w:rFonts w:ascii="Times New Roman" w:eastAsia="Times New Roman" w:hAnsi="Times New Roman"/>
          <w:bCs/>
          <w:sz w:val="28"/>
          <w:szCs w:val="28"/>
          <w:lang w:eastAsia="ru-RU"/>
        </w:rPr>
        <w:t>Справа № 3-211</w:t>
      </w:r>
      <w:r w:rsidR="00765799" w:rsidRPr="00936A13">
        <w:rPr>
          <w:rFonts w:ascii="Times New Roman" w:eastAsia="Times New Roman" w:hAnsi="Times New Roman"/>
          <w:bCs/>
          <w:sz w:val="28"/>
          <w:szCs w:val="28"/>
          <w:lang w:eastAsia="ru-RU"/>
        </w:rPr>
        <w:t>/2024</w:t>
      </w:r>
      <w:r w:rsidRPr="00936A13">
        <w:rPr>
          <w:rFonts w:ascii="Times New Roman" w:eastAsia="Times New Roman" w:hAnsi="Times New Roman"/>
          <w:bCs/>
          <w:sz w:val="28"/>
          <w:szCs w:val="28"/>
          <w:lang w:eastAsia="ru-RU"/>
        </w:rPr>
        <w:t>(</w:t>
      </w:r>
      <w:r w:rsidR="003F3F78" w:rsidRPr="00936A13">
        <w:rPr>
          <w:rFonts w:ascii="Times New Roman" w:eastAsia="Times New Roman" w:hAnsi="Times New Roman"/>
          <w:bCs/>
          <w:sz w:val="28"/>
          <w:szCs w:val="28"/>
          <w:lang w:eastAsia="ru-RU"/>
        </w:rPr>
        <w:t>423</w:t>
      </w:r>
      <w:r w:rsidR="00024360" w:rsidRPr="00936A13">
        <w:rPr>
          <w:rFonts w:ascii="Times New Roman" w:eastAsia="Times New Roman" w:hAnsi="Times New Roman"/>
          <w:bCs/>
          <w:sz w:val="28"/>
          <w:szCs w:val="28"/>
          <w:lang w:eastAsia="ru-RU"/>
        </w:rPr>
        <w:t>/24</w:t>
      </w:r>
      <w:r w:rsidRPr="00936A13">
        <w:rPr>
          <w:rFonts w:ascii="Times New Roman" w:eastAsia="Times New Roman" w:hAnsi="Times New Roman"/>
          <w:bCs/>
          <w:sz w:val="28"/>
          <w:szCs w:val="28"/>
          <w:lang w:eastAsia="ru-RU"/>
        </w:rPr>
        <w:t>)</w:t>
      </w:r>
    </w:p>
    <w:p w:rsidR="00F51AE5" w:rsidRPr="00936A13" w:rsidRDefault="00997854" w:rsidP="00936A13">
      <w:pPr>
        <w:spacing w:after="0" w:line="240" w:lineRule="auto"/>
        <w:rPr>
          <w:rFonts w:ascii="Times New Roman" w:eastAsia="Times New Roman" w:hAnsi="Times New Roman"/>
          <w:bCs/>
          <w:sz w:val="28"/>
          <w:szCs w:val="28"/>
          <w:lang w:eastAsia="ru-RU"/>
        </w:rPr>
      </w:pPr>
      <w:r w:rsidRPr="00936A13">
        <w:rPr>
          <w:rFonts w:ascii="Times New Roman" w:eastAsia="Times New Roman" w:hAnsi="Times New Roman"/>
          <w:bCs/>
          <w:sz w:val="28"/>
          <w:szCs w:val="28"/>
          <w:lang w:eastAsia="ru-RU"/>
        </w:rPr>
        <w:t xml:space="preserve">15 </w:t>
      </w:r>
      <w:r w:rsidR="003F3F78" w:rsidRPr="00936A13">
        <w:rPr>
          <w:rFonts w:ascii="Times New Roman" w:eastAsia="Times New Roman" w:hAnsi="Times New Roman"/>
          <w:bCs/>
          <w:sz w:val="28"/>
          <w:szCs w:val="28"/>
          <w:lang w:eastAsia="ru-RU"/>
        </w:rPr>
        <w:t>січня</w:t>
      </w:r>
      <w:r w:rsidR="00F51AE5" w:rsidRPr="00936A13">
        <w:rPr>
          <w:rFonts w:ascii="Times New Roman" w:eastAsia="Times New Roman" w:hAnsi="Times New Roman"/>
          <w:bCs/>
          <w:sz w:val="28"/>
          <w:szCs w:val="28"/>
          <w:lang w:eastAsia="ru-RU"/>
        </w:rPr>
        <w:t xml:space="preserve"> 202</w:t>
      </w:r>
      <w:r w:rsidR="003F3F78" w:rsidRPr="00936A13">
        <w:rPr>
          <w:rFonts w:ascii="Times New Roman" w:eastAsia="Times New Roman" w:hAnsi="Times New Roman"/>
          <w:bCs/>
          <w:sz w:val="28"/>
          <w:szCs w:val="28"/>
          <w:lang w:eastAsia="ru-RU"/>
        </w:rPr>
        <w:t>5</w:t>
      </w:r>
      <w:r w:rsidR="00F51AE5" w:rsidRPr="00936A13">
        <w:rPr>
          <w:rFonts w:ascii="Times New Roman" w:eastAsia="Times New Roman" w:hAnsi="Times New Roman"/>
          <w:bCs/>
          <w:sz w:val="28"/>
          <w:szCs w:val="28"/>
          <w:lang w:eastAsia="ru-RU"/>
        </w:rPr>
        <w:t xml:space="preserve"> року</w:t>
      </w:r>
    </w:p>
    <w:p w:rsidR="00F51AE5" w:rsidRPr="00936A13" w:rsidRDefault="00057238" w:rsidP="00936A13">
      <w:pPr>
        <w:spacing w:after="0" w:line="240" w:lineRule="auto"/>
        <w:jc w:val="both"/>
        <w:rPr>
          <w:rFonts w:ascii="Times New Roman" w:eastAsia="Times New Roman" w:hAnsi="Times New Roman"/>
          <w:bCs/>
          <w:sz w:val="28"/>
          <w:szCs w:val="28"/>
          <w:lang w:eastAsia="ru-RU"/>
        </w:rPr>
      </w:pPr>
      <w:r w:rsidRPr="00936A13">
        <w:rPr>
          <w:rFonts w:ascii="Times New Roman" w:eastAsia="Times New Roman" w:hAnsi="Times New Roman"/>
          <w:bCs/>
          <w:sz w:val="28"/>
          <w:szCs w:val="28"/>
          <w:lang w:eastAsia="ru-RU"/>
        </w:rPr>
        <w:t>№</w:t>
      </w:r>
      <w:r w:rsidR="0014388F" w:rsidRPr="00936A13">
        <w:rPr>
          <w:rFonts w:ascii="Times New Roman" w:eastAsia="Times New Roman" w:hAnsi="Times New Roman"/>
          <w:bCs/>
          <w:sz w:val="28"/>
          <w:szCs w:val="28"/>
          <w:lang w:eastAsia="ru-RU"/>
        </w:rPr>
        <w:t xml:space="preserve"> </w:t>
      </w:r>
      <w:r w:rsidR="00997854" w:rsidRPr="00936A13">
        <w:rPr>
          <w:rFonts w:ascii="Times New Roman" w:eastAsia="Times New Roman" w:hAnsi="Times New Roman"/>
          <w:bCs/>
          <w:sz w:val="28"/>
          <w:szCs w:val="28"/>
          <w:lang w:eastAsia="ru-RU"/>
        </w:rPr>
        <w:t>4</w:t>
      </w:r>
      <w:r w:rsidR="00F51AE5" w:rsidRPr="00936A13">
        <w:rPr>
          <w:rFonts w:ascii="Times New Roman" w:eastAsia="Times New Roman" w:hAnsi="Times New Roman"/>
          <w:bCs/>
          <w:sz w:val="28"/>
          <w:szCs w:val="28"/>
          <w:lang w:eastAsia="ru-RU"/>
        </w:rPr>
        <w:t>-1(І)/202</w:t>
      </w:r>
      <w:r w:rsidR="003F3F78" w:rsidRPr="00936A13">
        <w:rPr>
          <w:rFonts w:ascii="Times New Roman" w:eastAsia="Times New Roman" w:hAnsi="Times New Roman"/>
          <w:bCs/>
          <w:sz w:val="28"/>
          <w:szCs w:val="28"/>
          <w:lang w:eastAsia="ru-RU"/>
        </w:rPr>
        <w:t>5</w:t>
      </w:r>
    </w:p>
    <w:p w:rsidR="00F51AE5" w:rsidRPr="00936A13" w:rsidRDefault="00F51AE5" w:rsidP="00936A13">
      <w:pPr>
        <w:spacing w:after="0" w:line="240" w:lineRule="auto"/>
        <w:jc w:val="both"/>
        <w:rPr>
          <w:rFonts w:ascii="Times New Roman" w:eastAsia="Times New Roman" w:hAnsi="Times New Roman"/>
          <w:sz w:val="28"/>
          <w:szCs w:val="28"/>
          <w:lang w:eastAsia="ru-RU"/>
        </w:rPr>
      </w:pPr>
    </w:p>
    <w:p w:rsidR="00F51AE5" w:rsidRPr="00936A13" w:rsidRDefault="00F51AE5" w:rsidP="00936A1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36A13">
        <w:rPr>
          <w:rFonts w:ascii="Times New Roman" w:eastAsia="Times New Roman" w:hAnsi="Times New Roman"/>
          <w:sz w:val="28"/>
          <w:szCs w:val="28"/>
          <w:lang w:eastAsia="ru-RU"/>
        </w:rPr>
        <w:t xml:space="preserve">Перша колегія суддів Першого сенату Конституційного Суду України </w:t>
      </w:r>
      <w:r w:rsidR="00BE767F" w:rsidRPr="00936A13">
        <w:rPr>
          <w:rFonts w:ascii="Times New Roman" w:eastAsia="Times New Roman" w:hAnsi="Times New Roman"/>
          <w:sz w:val="28"/>
          <w:szCs w:val="28"/>
          <w:lang w:eastAsia="ru-RU"/>
        </w:rPr>
        <w:br/>
      </w:r>
      <w:r w:rsidRPr="00936A13">
        <w:rPr>
          <w:rFonts w:ascii="Times New Roman" w:eastAsia="Times New Roman" w:hAnsi="Times New Roman"/>
          <w:sz w:val="28"/>
          <w:szCs w:val="28"/>
          <w:lang w:eastAsia="ru-RU"/>
        </w:rPr>
        <w:t>у складі:</w:t>
      </w:r>
    </w:p>
    <w:p w:rsidR="00F51AE5" w:rsidRPr="00936A13" w:rsidRDefault="00F51AE5" w:rsidP="00936A13">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F51AE5" w:rsidRPr="00936A13" w:rsidRDefault="00F51AE5" w:rsidP="00936A1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36A13">
        <w:rPr>
          <w:rFonts w:ascii="Times New Roman" w:eastAsia="Times New Roman" w:hAnsi="Times New Roman"/>
          <w:sz w:val="28"/>
          <w:szCs w:val="28"/>
          <w:lang w:eastAsia="ru-RU"/>
        </w:rPr>
        <w:t>Колісник Віктор Павлович (голова засідання, доповідач),</w:t>
      </w:r>
    </w:p>
    <w:p w:rsidR="00F51AE5" w:rsidRPr="00936A13" w:rsidRDefault="00F51AE5" w:rsidP="00936A13">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spellStart"/>
      <w:r w:rsidRPr="00936A13">
        <w:rPr>
          <w:rFonts w:ascii="Times New Roman" w:eastAsia="Times New Roman" w:hAnsi="Times New Roman"/>
          <w:sz w:val="28"/>
          <w:szCs w:val="28"/>
          <w:lang w:eastAsia="ru-RU"/>
        </w:rPr>
        <w:t>Кичун</w:t>
      </w:r>
      <w:proofErr w:type="spellEnd"/>
      <w:r w:rsidRPr="00936A13">
        <w:rPr>
          <w:rFonts w:ascii="Times New Roman" w:eastAsia="Times New Roman" w:hAnsi="Times New Roman"/>
          <w:sz w:val="28"/>
          <w:szCs w:val="28"/>
          <w:lang w:eastAsia="ru-RU"/>
        </w:rPr>
        <w:t xml:space="preserve"> Віктор Іванович,</w:t>
      </w:r>
    </w:p>
    <w:p w:rsidR="00F51AE5" w:rsidRPr="00936A13" w:rsidRDefault="00F51AE5" w:rsidP="00936A13">
      <w:pPr>
        <w:spacing w:after="0" w:line="240" w:lineRule="auto"/>
        <w:ind w:firstLine="567"/>
        <w:jc w:val="both"/>
        <w:rPr>
          <w:rFonts w:ascii="Times New Roman" w:eastAsia="Times New Roman" w:hAnsi="Times New Roman"/>
          <w:sz w:val="28"/>
          <w:szCs w:val="28"/>
          <w:lang w:eastAsia="ru-RU"/>
        </w:rPr>
      </w:pPr>
      <w:r w:rsidRPr="00936A13">
        <w:rPr>
          <w:rFonts w:ascii="Times New Roman" w:eastAsia="Times New Roman" w:hAnsi="Times New Roman"/>
          <w:sz w:val="28"/>
          <w:szCs w:val="28"/>
          <w:lang w:eastAsia="ru-RU"/>
        </w:rPr>
        <w:t xml:space="preserve">Філюк Петро </w:t>
      </w:r>
      <w:proofErr w:type="spellStart"/>
      <w:r w:rsidRPr="00936A13">
        <w:rPr>
          <w:rFonts w:ascii="Times New Roman" w:eastAsia="Times New Roman" w:hAnsi="Times New Roman"/>
          <w:sz w:val="28"/>
          <w:szCs w:val="28"/>
          <w:lang w:eastAsia="ru-RU"/>
        </w:rPr>
        <w:t>Тодосьович</w:t>
      </w:r>
      <w:proofErr w:type="spellEnd"/>
      <w:r w:rsidRPr="00936A13">
        <w:rPr>
          <w:rFonts w:ascii="Times New Roman" w:eastAsia="Times New Roman" w:hAnsi="Times New Roman"/>
          <w:sz w:val="28"/>
          <w:szCs w:val="28"/>
          <w:lang w:eastAsia="ru-RU"/>
        </w:rPr>
        <w:t>,</w:t>
      </w:r>
    </w:p>
    <w:p w:rsidR="00F51AE5" w:rsidRPr="00936A13" w:rsidRDefault="00F51AE5" w:rsidP="00936A13">
      <w:pPr>
        <w:spacing w:after="0" w:line="240" w:lineRule="auto"/>
        <w:ind w:firstLine="567"/>
        <w:jc w:val="both"/>
        <w:rPr>
          <w:rFonts w:ascii="Times New Roman" w:eastAsia="Times New Roman" w:hAnsi="Times New Roman"/>
          <w:sz w:val="28"/>
          <w:szCs w:val="28"/>
          <w:lang w:eastAsia="ru-RU"/>
        </w:rPr>
      </w:pPr>
    </w:p>
    <w:p w:rsidR="0091666E" w:rsidRDefault="00F51AE5" w:rsidP="00936A13">
      <w:pPr>
        <w:spacing w:after="0" w:line="360" w:lineRule="auto"/>
        <w:ind w:firstLine="567"/>
        <w:jc w:val="both"/>
        <w:rPr>
          <w:rFonts w:ascii="Times New Roman" w:eastAsia="Times New Roman" w:hAnsi="Times New Roman"/>
          <w:sz w:val="28"/>
          <w:szCs w:val="28"/>
        </w:rPr>
      </w:pPr>
      <w:r w:rsidRPr="00936A13">
        <w:rPr>
          <w:rFonts w:ascii="Times New Roman" w:eastAsia="Times New Roman" w:hAnsi="Times New Roman"/>
          <w:sz w:val="28"/>
          <w:szCs w:val="28"/>
          <w:lang w:eastAsia="ru-RU"/>
        </w:rPr>
        <w:t>розглянула на засіданні питання про відкриття конституційного провадження у справі за конституційною скаргою</w:t>
      </w:r>
      <w:r w:rsidR="001308D0" w:rsidRPr="00936A13">
        <w:rPr>
          <w:rFonts w:ascii="Times New Roman" w:eastAsia="Times New Roman" w:hAnsi="Times New Roman"/>
          <w:sz w:val="28"/>
          <w:szCs w:val="28"/>
          <w:lang w:eastAsia="ru-RU"/>
        </w:rPr>
        <w:t xml:space="preserve"> </w:t>
      </w:r>
      <w:proofErr w:type="spellStart"/>
      <w:r w:rsidR="00D36E41" w:rsidRPr="00936A13">
        <w:rPr>
          <w:rFonts w:ascii="Times New Roman" w:hAnsi="Times New Roman"/>
          <w:sz w:val="28"/>
          <w:szCs w:val="28"/>
        </w:rPr>
        <w:t>Якіменка</w:t>
      </w:r>
      <w:proofErr w:type="spellEnd"/>
      <w:r w:rsidR="00D36E41" w:rsidRPr="00936A13">
        <w:rPr>
          <w:rFonts w:ascii="Times New Roman" w:hAnsi="Times New Roman"/>
          <w:sz w:val="28"/>
          <w:szCs w:val="28"/>
        </w:rPr>
        <w:t xml:space="preserve"> Володимира Петровича </w:t>
      </w:r>
      <w:r w:rsidR="00D36E41" w:rsidRPr="00936A13">
        <w:rPr>
          <w:rFonts w:ascii="Times New Roman" w:eastAsia="Times New Roman" w:hAnsi="Times New Roman"/>
          <w:sz w:val="28"/>
          <w:szCs w:val="28"/>
        </w:rPr>
        <w:t>щодо відповідності Конституції України (конституційності) приписів пункту 3 частини першої статті 389, пункту 1 частини другої статті 394 Цивільного процесуального кодексу України.</w:t>
      </w:r>
    </w:p>
    <w:p w:rsidR="00936A13" w:rsidRPr="00936A13" w:rsidRDefault="00936A13" w:rsidP="00936A13">
      <w:pPr>
        <w:spacing w:after="0" w:line="240" w:lineRule="auto"/>
        <w:ind w:firstLine="567"/>
        <w:jc w:val="both"/>
        <w:rPr>
          <w:rFonts w:ascii="Times New Roman" w:eastAsia="Times New Roman" w:hAnsi="Times New Roman"/>
          <w:sz w:val="28"/>
          <w:szCs w:val="28"/>
        </w:rPr>
      </w:pPr>
    </w:p>
    <w:p w:rsidR="0091666E" w:rsidRPr="00936A13" w:rsidRDefault="00F51AE5" w:rsidP="00936A13">
      <w:pPr>
        <w:spacing w:after="0" w:line="360" w:lineRule="auto"/>
        <w:ind w:firstLine="567"/>
        <w:contextualSpacing/>
        <w:jc w:val="both"/>
        <w:rPr>
          <w:rFonts w:ascii="Times New Roman" w:eastAsia="Times New Roman" w:hAnsi="Times New Roman"/>
          <w:sz w:val="28"/>
          <w:szCs w:val="28"/>
          <w:lang w:eastAsia="ru-RU"/>
        </w:rPr>
      </w:pPr>
      <w:r w:rsidRPr="00936A13">
        <w:rPr>
          <w:rFonts w:ascii="Times New Roman" w:eastAsia="Times New Roman" w:hAnsi="Times New Roman"/>
          <w:sz w:val="28"/>
          <w:szCs w:val="28"/>
          <w:lang w:eastAsia="ru-RU"/>
        </w:rPr>
        <w:t>Заслухавши суддю-доповідача Колісника В.П. та дослідивши матеріали справи, Перша колегія суддів Першого сен</w:t>
      </w:r>
      <w:r w:rsidR="00B74A7A" w:rsidRPr="00936A13">
        <w:rPr>
          <w:rFonts w:ascii="Times New Roman" w:eastAsia="Times New Roman" w:hAnsi="Times New Roman"/>
          <w:sz w:val="28"/>
          <w:szCs w:val="28"/>
          <w:lang w:eastAsia="ru-RU"/>
        </w:rPr>
        <w:t>ату Конституційного Суду України</w:t>
      </w:r>
    </w:p>
    <w:p w:rsidR="00AA236A" w:rsidRPr="00936A13" w:rsidRDefault="00AA236A" w:rsidP="00936A13">
      <w:pPr>
        <w:spacing w:after="0" w:line="240" w:lineRule="auto"/>
        <w:ind w:firstLine="567"/>
        <w:contextualSpacing/>
        <w:jc w:val="center"/>
        <w:rPr>
          <w:rFonts w:ascii="Times New Roman" w:eastAsia="Times New Roman" w:hAnsi="Times New Roman"/>
          <w:b/>
          <w:sz w:val="28"/>
          <w:szCs w:val="28"/>
          <w:lang w:eastAsia="ru-RU"/>
        </w:rPr>
      </w:pPr>
    </w:p>
    <w:p w:rsidR="00F51AE5" w:rsidRPr="00936A13" w:rsidRDefault="00EB3C76" w:rsidP="00936A13">
      <w:pPr>
        <w:spacing w:after="0" w:line="360" w:lineRule="auto"/>
        <w:contextualSpacing/>
        <w:jc w:val="center"/>
        <w:rPr>
          <w:rFonts w:ascii="Times New Roman" w:eastAsia="Times New Roman" w:hAnsi="Times New Roman"/>
          <w:b/>
          <w:sz w:val="28"/>
          <w:szCs w:val="28"/>
          <w:lang w:eastAsia="ru-RU"/>
        </w:rPr>
      </w:pPr>
      <w:r w:rsidRPr="00936A13">
        <w:rPr>
          <w:rFonts w:ascii="Times New Roman" w:eastAsia="Times New Roman" w:hAnsi="Times New Roman"/>
          <w:b/>
          <w:sz w:val="28"/>
          <w:szCs w:val="28"/>
          <w:lang w:eastAsia="ru-RU"/>
        </w:rPr>
        <w:t>у с т а н о в и л а:</w:t>
      </w:r>
    </w:p>
    <w:p w:rsidR="00EB3C76" w:rsidRPr="00936A13" w:rsidRDefault="00EB3C76" w:rsidP="00936A13">
      <w:pPr>
        <w:spacing w:after="0" w:line="240" w:lineRule="auto"/>
        <w:ind w:firstLine="567"/>
        <w:contextualSpacing/>
        <w:jc w:val="center"/>
        <w:rPr>
          <w:rFonts w:ascii="Times New Roman" w:eastAsia="Times New Roman" w:hAnsi="Times New Roman"/>
          <w:b/>
          <w:sz w:val="28"/>
          <w:szCs w:val="28"/>
          <w:lang w:eastAsia="ru-RU"/>
        </w:rPr>
      </w:pPr>
    </w:p>
    <w:p w:rsidR="00AD0253" w:rsidRPr="00936A13" w:rsidRDefault="00F51AE5" w:rsidP="00936A13">
      <w:pPr>
        <w:spacing w:after="0" w:line="360" w:lineRule="auto"/>
        <w:ind w:firstLine="567"/>
        <w:jc w:val="both"/>
        <w:rPr>
          <w:rFonts w:ascii="Times New Roman" w:eastAsia="Times New Roman" w:hAnsi="Times New Roman"/>
          <w:bCs/>
          <w:sz w:val="28"/>
          <w:szCs w:val="28"/>
          <w:lang w:eastAsia="ru-RU"/>
        </w:rPr>
      </w:pPr>
      <w:r w:rsidRPr="00936A13">
        <w:rPr>
          <w:rFonts w:ascii="Times New Roman" w:hAnsi="Times New Roman"/>
          <w:sz w:val="28"/>
          <w:szCs w:val="28"/>
          <w:lang w:eastAsia="ru-RU"/>
        </w:rPr>
        <w:t xml:space="preserve">1. </w:t>
      </w:r>
      <w:proofErr w:type="spellStart"/>
      <w:r w:rsidR="00F263B9" w:rsidRPr="00936A13">
        <w:rPr>
          <w:rFonts w:ascii="Times New Roman" w:hAnsi="Times New Roman"/>
          <w:sz w:val="28"/>
          <w:szCs w:val="28"/>
          <w:shd w:val="clear" w:color="auto" w:fill="FFFFFF"/>
        </w:rPr>
        <w:t>Якіменко</w:t>
      </w:r>
      <w:proofErr w:type="spellEnd"/>
      <w:r w:rsidR="00F263B9" w:rsidRPr="00936A13">
        <w:rPr>
          <w:rFonts w:ascii="Times New Roman" w:hAnsi="Times New Roman"/>
          <w:sz w:val="28"/>
          <w:szCs w:val="28"/>
          <w:shd w:val="clear" w:color="auto" w:fill="FFFFFF"/>
        </w:rPr>
        <w:t xml:space="preserve"> В.П.</w:t>
      </w:r>
      <w:r w:rsidR="00B771F0" w:rsidRPr="00936A13">
        <w:rPr>
          <w:rFonts w:ascii="Times New Roman" w:hAnsi="Times New Roman"/>
          <w:sz w:val="28"/>
          <w:szCs w:val="28"/>
          <w:shd w:val="clear" w:color="auto" w:fill="FFFFFF"/>
        </w:rPr>
        <w:t xml:space="preserve"> </w:t>
      </w:r>
      <w:r w:rsidR="00B771F0" w:rsidRPr="00936A13">
        <w:rPr>
          <w:rFonts w:ascii="Times New Roman" w:hAnsi="Times New Roman"/>
          <w:bCs/>
          <w:sz w:val="28"/>
          <w:szCs w:val="28"/>
          <w:lang w:eastAsia="ru-RU"/>
        </w:rPr>
        <w:t xml:space="preserve">звернувся до </w:t>
      </w:r>
      <w:r w:rsidR="00B771F0" w:rsidRPr="00936A13">
        <w:rPr>
          <w:rFonts w:ascii="Times New Roman" w:hAnsi="Times New Roman"/>
          <w:sz w:val="28"/>
          <w:szCs w:val="28"/>
        </w:rPr>
        <w:t>Конституційного Суду України з</w:t>
      </w:r>
      <w:r w:rsidR="00B771F0" w:rsidRPr="00936A13">
        <w:rPr>
          <w:rFonts w:ascii="Times New Roman" w:hAnsi="Times New Roman"/>
          <w:bCs/>
          <w:sz w:val="28"/>
          <w:szCs w:val="28"/>
        </w:rPr>
        <w:t xml:space="preserve"> клопотанням перевірити на відповідність</w:t>
      </w:r>
      <w:r w:rsidR="00D50788" w:rsidRPr="00936A13">
        <w:rPr>
          <w:rFonts w:ascii="Times New Roman" w:hAnsi="Times New Roman"/>
          <w:bCs/>
          <w:sz w:val="28"/>
          <w:szCs w:val="28"/>
        </w:rPr>
        <w:t xml:space="preserve"> приписам</w:t>
      </w:r>
      <w:r w:rsidR="00AA2046" w:rsidRPr="00936A13">
        <w:rPr>
          <w:rFonts w:ascii="Times New Roman" w:hAnsi="Times New Roman"/>
          <w:bCs/>
          <w:sz w:val="28"/>
          <w:szCs w:val="28"/>
        </w:rPr>
        <w:t xml:space="preserve"> частин першої,</w:t>
      </w:r>
      <w:r w:rsidR="00771BCF" w:rsidRPr="00936A13">
        <w:rPr>
          <w:rFonts w:ascii="Times New Roman" w:hAnsi="Times New Roman"/>
          <w:bCs/>
          <w:sz w:val="28"/>
          <w:szCs w:val="28"/>
        </w:rPr>
        <w:t xml:space="preserve"> </w:t>
      </w:r>
      <w:r w:rsidR="00936A13">
        <w:rPr>
          <w:rFonts w:ascii="Times New Roman" w:hAnsi="Times New Roman"/>
          <w:bCs/>
          <w:sz w:val="28"/>
          <w:szCs w:val="28"/>
        </w:rPr>
        <w:t>другої</w:t>
      </w:r>
      <w:r w:rsidR="00936A13">
        <w:rPr>
          <w:rFonts w:ascii="Times New Roman" w:hAnsi="Times New Roman"/>
          <w:bCs/>
          <w:sz w:val="28"/>
          <w:szCs w:val="28"/>
        </w:rPr>
        <w:br/>
      </w:r>
      <w:r w:rsidR="0075412D" w:rsidRPr="00936A13">
        <w:rPr>
          <w:rFonts w:ascii="Times New Roman" w:hAnsi="Times New Roman"/>
          <w:bCs/>
          <w:sz w:val="28"/>
          <w:szCs w:val="28"/>
        </w:rPr>
        <w:t>статті 3</w:t>
      </w:r>
      <w:r w:rsidR="001657B0" w:rsidRPr="00936A13">
        <w:rPr>
          <w:rFonts w:ascii="Times New Roman" w:hAnsi="Times New Roman"/>
          <w:bCs/>
          <w:sz w:val="28"/>
          <w:szCs w:val="28"/>
        </w:rPr>
        <w:t xml:space="preserve">, </w:t>
      </w:r>
      <w:r w:rsidR="0075412D" w:rsidRPr="00936A13">
        <w:rPr>
          <w:rFonts w:ascii="Times New Roman" w:hAnsi="Times New Roman"/>
          <w:bCs/>
          <w:sz w:val="28"/>
          <w:szCs w:val="28"/>
        </w:rPr>
        <w:t>частин першої, другої статті 8,</w:t>
      </w:r>
      <w:r w:rsidR="00E50895" w:rsidRPr="00936A13">
        <w:rPr>
          <w:rFonts w:ascii="Times New Roman" w:hAnsi="Times New Roman"/>
          <w:bCs/>
          <w:sz w:val="28"/>
          <w:szCs w:val="28"/>
        </w:rPr>
        <w:t xml:space="preserve"> частини першої</w:t>
      </w:r>
      <w:r w:rsidR="00AA2046" w:rsidRPr="00936A13">
        <w:rPr>
          <w:rFonts w:ascii="Times New Roman" w:hAnsi="Times New Roman"/>
          <w:bCs/>
          <w:sz w:val="28"/>
          <w:szCs w:val="28"/>
        </w:rPr>
        <w:t xml:space="preserve"> статті 19, частин першої, другої статті 22,</w:t>
      </w:r>
      <w:r w:rsidR="0075412D" w:rsidRPr="00936A13">
        <w:rPr>
          <w:rFonts w:ascii="Times New Roman" w:hAnsi="Times New Roman"/>
          <w:bCs/>
          <w:sz w:val="28"/>
          <w:szCs w:val="28"/>
        </w:rPr>
        <w:t xml:space="preserve"> </w:t>
      </w:r>
      <w:r w:rsidR="00C7593E" w:rsidRPr="00936A13">
        <w:rPr>
          <w:rFonts w:ascii="Times New Roman" w:hAnsi="Times New Roman"/>
          <w:bCs/>
          <w:sz w:val="28"/>
          <w:szCs w:val="28"/>
        </w:rPr>
        <w:t>частин</w:t>
      </w:r>
      <w:r w:rsidR="00C73042" w:rsidRPr="00936A13">
        <w:rPr>
          <w:rFonts w:ascii="Times New Roman" w:hAnsi="Times New Roman"/>
          <w:bCs/>
          <w:sz w:val="28"/>
          <w:szCs w:val="28"/>
        </w:rPr>
        <w:t xml:space="preserve"> першої, четвертої статті 41</w:t>
      </w:r>
      <w:r w:rsidR="00771BCF" w:rsidRPr="00936A13">
        <w:rPr>
          <w:rFonts w:ascii="Times New Roman" w:hAnsi="Times New Roman"/>
          <w:bCs/>
          <w:sz w:val="28"/>
          <w:szCs w:val="28"/>
        </w:rPr>
        <w:t>,</w:t>
      </w:r>
      <w:r w:rsidR="00AA0323" w:rsidRPr="00936A13">
        <w:rPr>
          <w:rFonts w:ascii="Times New Roman" w:hAnsi="Times New Roman"/>
          <w:bCs/>
          <w:sz w:val="28"/>
          <w:szCs w:val="28"/>
        </w:rPr>
        <w:t xml:space="preserve"> </w:t>
      </w:r>
      <w:r w:rsidR="00790235" w:rsidRPr="00936A13">
        <w:rPr>
          <w:rFonts w:ascii="Times New Roman" w:hAnsi="Times New Roman"/>
          <w:bCs/>
          <w:sz w:val="28"/>
          <w:szCs w:val="28"/>
        </w:rPr>
        <w:t>частин першої, другої</w:t>
      </w:r>
      <w:r w:rsidR="00936A13">
        <w:rPr>
          <w:rFonts w:ascii="Times New Roman" w:hAnsi="Times New Roman"/>
          <w:bCs/>
          <w:sz w:val="28"/>
          <w:szCs w:val="28"/>
        </w:rPr>
        <w:br/>
      </w:r>
      <w:r w:rsidR="00790235" w:rsidRPr="00936A13">
        <w:rPr>
          <w:rFonts w:ascii="Times New Roman" w:hAnsi="Times New Roman"/>
          <w:bCs/>
          <w:sz w:val="28"/>
          <w:szCs w:val="28"/>
        </w:rPr>
        <w:lastRenderedPageBreak/>
        <w:t xml:space="preserve">статті 55, </w:t>
      </w:r>
      <w:r w:rsidR="00170B2D" w:rsidRPr="00936A13">
        <w:rPr>
          <w:rFonts w:ascii="Times New Roman" w:hAnsi="Times New Roman"/>
          <w:bCs/>
          <w:sz w:val="28"/>
          <w:szCs w:val="28"/>
        </w:rPr>
        <w:t>частини першої статті 64</w:t>
      </w:r>
      <w:r w:rsidR="00FE77C0" w:rsidRPr="00936A13">
        <w:rPr>
          <w:rFonts w:ascii="Times New Roman" w:hAnsi="Times New Roman"/>
          <w:bCs/>
          <w:sz w:val="28"/>
          <w:szCs w:val="28"/>
        </w:rPr>
        <w:t>, частин першої, третьої статті 124</w:t>
      </w:r>
      <w:r w:rsidR="00D50788" w:rsidRPr="00936A13">
        <w:rPr>
          <w:rFonts w:ascii="Times New Roman" w:hAnsi="Times New Roman"/>
          <w:bCs/>
          <w:sz w:val="28"/>
          <w:szCs w:val="28"/>
        </w:rPr>
        <w:t xml:space="preserve"> </w:t>
      </w:r>
      <w:r w:rsidR="00B771F0" w:rsidRPr="00936A13">
        <w:rPr>
          <w:rFonts w:ascii="Times New Roman" w:hAnsi="Times New Roman"/>
          <w:bCs/>
          <w:sz w:val="28"/>
          <w:szCs w:val="28"/>
        </w:rPr>
        <w:t xml:space="preserve">Конституції України (конституційність) </w:t>
      </w:r>
      <w:r w:rsidR="00015135" w:rsidRPr="00936A13">
        <w:rPr>
          <w:rFonts w:ascii="Times New Roman" w:hAnsi="Times New Roman"/>
          <w:sz w:val="28"/>
          <w:szCs w:val="28"/>
          <w:shd w:val="clear" w:color="auto" w:fill="FFFFFF"/>
        </w:rPr>
        <w:t>пункт</w:t>
      </w:r>
      <w:r w:rsidR="00FE77C0" w:rsidRPr="00936A13">
        <w:rPr>
          <w:rFonts w:ascii="Times New Roman" w:hAnsi="Times New Roman"/>
          <w:sz w:val="28"/>
          <w:szCs w:val="28"/>
          <w:shd w:val="clear" w:color="auto" w:fill="FFFFFF"/>
        </w:rPr>
        <w:t xml:space="preserve"> </w:t>
      </w:r>
      <w:r w:rsidR="00732BF5" w:rsidRPr="00936A13">
        <w:rPr>
          <w:rFonts w:ascii="Times New Roman" w:hAnsi="Times New Roman"/>
          <w:sz w:val="28"/>
          <w:szCs w:val="28"/>
          <w:shd w:val="clear" w:color="auto" w:fill="FFFFFF"/>
        </w:rPr>
        <w:t>3 части</w:t>
      </w:r>
      <w:r w:rsidR="00FE77C0" w:rsidRPr="00936A13">
        <w:rPr>
          <w:rFonts w:ascii="Times New Roman" w:hAnsi="Times New Roman"/>
          <w:sz w:val="28"/>
          <w:szCs w:val="28"/>
          <w:shd w:val="clear" w:color="auto" w:fill="FFFFFF"/>
        </w:rPr>
        <w:t>ни першої</w:t>
      </w:r>
      <w:r w:rsidR="00015135" w:rsidRPr="00936A13">
        <w:rPr>
          <w:rFonts w:ascii="Times New Roman" w:hAnsi="Times New Roman"/>
          <w:sz w:val="28"/>
          <w:szCs w:val="28"/>
          <w:shd w:val="clear" w:color="auto" w:fill="FFFFFF"/>
        </w:rPr>
        <w:t xml:space="preserve"> статті 3</w:t>
      </w:r>
      <w:r w:rsidR="00FC13A0" w:rsidRPr="00936A13">
        <w:rPr>
          <w:rFonts w:ascii="Times New Roman" w:hAnsi="Times New Roman"/>
          <w:sz w:val="28"/>
          <w:szCs w:val="28"/>
          <w:shd w:val="clear" w:color="auto" w:fill="FFFFFF"/>
        </w:rPr>
        <w:t>89</w:t>
      </w:r>
      <w:r w:rsidR="00015135" w:rsidRPr="00936A13">
        <w:rPr>
          <w:rFonts w:ascii="Times New Roman" w:hAnsi="Times New Roman"/>
          <w:sz w:val="28"/>
          <w:szCs w:val="28"/>
          <w:shd w:val="clear" w:color="auto" w:fill="FFFFFF"/>
        </w:rPr>
        <w:t xml:space="preserve">, </w:t>
      </w:r>
      <w:r w:rsidR="00FC13A0" w:rsidRPr="00936A13">
        <w:rPr>
          <w:rFonts w:ascii="Times New Roman" w:hAnsi="Times New Roman"/>
          <w:sz w:val="28"/>
          <w:szCs w:val="28"/>
          <w:shd w:val="clear" w:color="auto" w:fill="FFFFFF"/>
        </w:rPr>
        <w:t>пункт 1</w:t>
      </w:r>
      <w:r w:rsidR="00936A13">
        <w:rPr>
          <w:rFonts w:ascii="Times New Roman" w:hAnsi="Times New Roman"/>
          <w:sz w:val="28"/>
          <w:szCs w:val="28"/>
          <w:shd w:val="clear" w:color="auto" w:fill="FFFFFF"/>
        </w:rPr>
        <w:br/>
      </w:r>
      <w:r w:rsidR="00732BF5" w:rsidRPr="00936A13">
        <w:rPr>
          <w:rFonts w:ascii="Times New Roman" w:hAnsi="Times New Roman"/>
          <w:sz w:val="28"/>
          <w:szCs w:val="28"/>
          <w:shd w:val="clear" w:color="auto" w:fill="FFFFFF"/>
        </w:rPr>
        <w:t xml:space="preserve">частини другої статті </w:t>
      </w:r>
      <w:r w:rsidR="00FC13A0" w:rsidRPr="00936A13">
        <w:rPr>
          <w:rFonts w:ascii="Times New Roman" w:hAnsi="Times New Roman"/>
          <w:sz w:val="28"/>
          <w:szCs w:val="28"/>
          <w:shd w:val="clear" w:color="auto" w:fill="FFFFFF"/>
        </w:rPr>
        <w:t>394</w:t>
      </w:r>
      <w:r w:rsidR="00732BF5" w:rsidRPr="00936A13">
        <w:rPr>
          <w:rFonts w:ascii="Times New Roman" w:hAnsi="Times New Roman"/>
          <w:sz w:val="28"/>
          <w:szCs w:val="28"/>
          <w:shd w:val="clear" w:color="auto" w:fill="FFFFFF"/>
        </w:rPr>
        <w:t xml:space="preserve"> </w:t>
      </w:r>
      <w:r w:rsidR="00FC13A0" w:rsidRPr="00936A13">
        <w:rPr>
          <w:rFonts w:ascii="Times New Roman" w:hAnsi="Times New Roman"/>
          <w:sz w:val="28"/>
          <w:szCs w:val="28"/>
          <w:shd w:val="clear" w:color="auto" w:fill="FFFFFF"/>
        </w:rPr>
        <w:t xml:space="preserve">Цивільного процесуального кодексу України </w:t>
      </w:r>
      <w:r w:rsidR="00B771F0" w:rsidRPr="00936A13">
        <w:rPr>
          <w:rFonts w:ascii="Times New Roman" w:hAnsi="Times New Roman"/>
          <w:sz w:val="28"/>
          <w:szCs w:val="28"/>
          <w:lang w:eastAsia="ru-RU"/>
        </w:rPr>
        <w:t>(</w:t>
      </w:r>
      <w:r w:rsidR="00B771F0" w:rsidRPr="00936A13">
        <w:rPr>
          <w:rFonts w:ascii="Times New Roman" w:eastAsia="Times New Roman" w:hAnsi="Times New Roman"/>
          <w:sz w:val="28"/>
          <w:szCs w:val="28"/>
          <w:lang w:eastAsia="uk-UA"/>
        </w:rPr>
        <w:t xml:space="preserve">далі – </w:t>
      </w:r>
      <w:r w:rsidR="00FC13A0" w:rsidRPr="00936A13">
        <w:rPr>
          <w:rFonts w:ascii="Times New Roman" w:eastAsia="Times New Roman" w:hAnsi="Times New Roman"/>
          <w:sz w:val="28"/>
          <w:szCs w:val="28"/>
          <w:lang w:eastAsia="uk-UA"/>
        </w:rPr>
        <w:t>Кодекс</w:t>
      </w:r>
      <w:r w:rsidR="00B771F0" w:rsidRPr="00936A13">
        <w:rPr>
          <w:rFonts w:ascii="Times New Roman" w:eastAsia="Times New Roman" w:hAnsi="Times New Roman"/>
          <w:sz w:val="28"/>
          <w:szCs w:val="28"/>
          <w:lang w:eastAsia="uk-UA"/>
        </w:rPr>
        <w:t xml:space="preserve">). </w:t>
      </w:r>
    </w:p>
    <w:p w:rsidR="003167AE" w:rsidRPr="00936A13" w:rsidRDefault="008C1966" w:rsidP="00936A13">
      <w:pPr>
        <w:spacing w:after="0" w:line="360" w:lineRule="auto"/>
        <w:ind w:firstLine="567"/>
        <w:jc w:val="both"/>
        <w:rPr>
          <w:rFonts w:ascii="Times New Roman" w:hAnsi="Times New Roman"/>
          <w:sz w:val="28"/>
          <w:szCs w:val="28"/>
          <w:shd w:val="clear" w:color="auto" w:fill="FFFFFF"/>
        </w:rPr>
      </w:pPr>
      <w:r w:rsidRPr="00936A13">
        <w:rPr>
          <w:rFonts w:ascii="Times New Roman" w:eastAsia="Times New Roman" w:hAnsi="Times New Roman"/>
          <w:sz w:val="28"/>
          <w:szCs w:val="28"/>
          <w:lang w:eastAsia="uk-UA"/>
        </w:rPr>
        <w:t xml:space="preserve">Згідно з </w:t>
      </w:r>
      <w:r w:rsidR="002D29D2" w:rsidRPr="00936A13">
        <w:rPr>
          <w:rFonts w:ascii="Times New Roman" w:hAnsi="Times New Roman"/>
          <w:sz w:val="28"/>
          <w:szCs w:val="28"/>
          <w:shd w:val="clear" w:color="auto" w:fill="FFFFFF"/>
        </w:rPr>
        <w:t>пунктом 3 частини першої статті 389 Кодексу</w:t>
      </w:r>
      <w:r w:rsidR="002D29D2" w:rsidRPr="00936A13">
        <w:rPr>
          <w:rFonts w:ascii="Times New Roman" w:eastAsia="Times New Roman" w:hAnsi="Times New Roman"/>
          <w:sz w:val="28"/>
          <w:szCs w:val="28"/>
          <w:lang w:eastAsia="uk-UA"/>
        </w:rPr>
        <w:t xml:space="preserve"> </w:t>
      </w:r>
      <w:r w:rsidR="00655825" w:rsidRPr="00936A13">
        <w:rPr>
          <w:rFonts w:ascii="Times New Roman" w:hAnsi="Times New Roman"/>
          <w:sz w:val="28"/>
          <w:szCs w:val="28"/>
          <w:shd w:val="clear" w:color="auto" w:fill="FFFFFF"/>
        </w:rPr>
        <w:t xml:space="preserve">учасники справи, а також особи, які не брали участі у справі, якщо суд вирішив питання про їхні права, свободи, інтереси та (або) обов’язки, мають право </w:t>
      </w:r>
      <w:r w:rsidR="00953ED1" w:rsidRPr="00936A13">
        <w:rPr>
          <w:rFonts w:ascii="Times New Roman" w:hAnsi="Times New Roman"/>
          <w:sz w:val="28"/>
          <w:szCs w:val="28"/>
          <w:shd w:val="clear" w:color="auto" w:fill="FFFFFF"/>
        </w:rPr>
        <w:t>оскаржити у касаційному порядку</w:t>
      </w:r>
      <w:r w:rsidR="00655825" w:rsidRPr="00936A13">
        <w:rPr>
          <w:rFonts w:ascii="Times New Roman" w:hAnsi="Times New Roman"/>
          <w:sz w:val="28"/>
          <w:szCs w:val="28"/>
          <w:shd w:val="clear" w:color="auto" w:fill="FFFFFF"/>
        </w:rPr>
        <w:t xml:space="preserve"> </w:t>
      </w:r>
      <w:r w:rsidR="00953ED1" w:rsidRPr="00936A13">
        <w:rPr>
          <w:rFonts w:ascii="Times New Roman" w:eastAsia="Times New Roman" w:hAnsi="Times New Roman"/>
          <w:sz w:val="28"/>
          <w:szCs w:val="28"/>
          <w:lang w:eastAsia="uk-UA"/>
        </w:rPr>
        <w:t>,,</w:t>
      </w:r>
      <w:r w:rsidR="002D29D2" w:rsidRPr="00936A13">
        <w:rPr>
          <w:rFonts w:ascii="Times New Roman" w:hAnsi="Times New Roman"/>
          <w:sz w:val="28"/>
          <w:szCs w:val="28"/>
          <w:shd w:val="clear" w:color="auto" w:fill="FFFFFF"/>
        </w:rPr>
        <w:t>ухвали суду апеляційної інстанції про відмову у відкритті або закриття апеляційного провадження, про повернення апеляційної скарги, про зупинення провадження, щодо забезпечення позову, заміни заходу забезпечення позову, щодо зустрічного забезпечення, про відмову ухвалити додаткове рішення, про роз’яснення рішення чи відмову у роз’ясненні рішення, про внесення або відмову у внесенні виправлень у рішення, про повернення заяви про перегляд судового рішення за нововиявленими або виключними обставинами, про відмову у відкритті провадження за нововиявленими або виключними обставинами, про відмову в задоволенні заяви про перегляд судового рішення за нововиявленими або виключними обставинами, про заміну сторони у справі, про накладення штрафу в порядку процесуального примусу, окремі ухвали</w:t>
      </w:r>
      <w:r w:rsidR="00263570" w:rsidRPr="00936A13">
        <w:rPr>
          <w:rFonts w:ascii="Times New Roman" w:eastAsia="Times New Roman" w:hAnsi="Times New Roman"/>
          <w:sz w:val="28"/>
          <w:szCs w:val="28"/>
          <w:lang w:eastAsia="uk-UA"/>
        </w:rPr>
        <w:t>“</w:t>
      </w:r>
      <w:r w:rsidR="003167AE" w:rsidRPr="00936A13">
        <w:rPr>
          <w:rFonts w:ascii="Times New Roman" w:hAnsi="Times New Roman"/>
          <w:sz w:val="28"/>
          <w:szCs w:val="28"/>
          <w:shd w:val="clear" w:color="auto" w:fill="FFFFFF"/>
        </w:rPr>
        <w:t>.</w:t>
      </w:r>
    </w:p>
    <w:p w:rsidR="002D29D2" w:rsidRPr="00936A13" w:rsidRDefault="00655825" w:rsidP="00936A13">
      <w:pPr>
        <w:spacing w:after="0" w:line="348" w:lineRule="auto"/>
        <w:ind w:firstLine="567"/>
        <w:jc w:val="both"/>
        <w:rPr>
          <w:rFonts w:ascii="Times New Roman" w:hAnsi="Times New Roman"/>
          <w:sz w:val="28"/>
          <w:szCs w:val="28"/>
          <w:shd w:val="clear" w:color="auto" w:fill="FFFFFF"/>
        </w:rPr>
      </w:pPr>
      <w:r w:rsidRPr="00936A13">
        <w:rPr>
          <w:rFonts w:ascii="Times New Roman" w:hAnsi="Times New Roman"/>
          <w:sz w:val="28"/>
          <w:szCs w:val="28"/>
          <w:shd w:val="clear" w:color="auto" w:fill="FFFFFF"/>
        </w:rPr>
        <w:t xml:space="preserve">Відповідно до пункту 1 частини другої статті 394 Кодексу </w:t>
      </w:r>
      <w:r w:rsidRPr="00936A13">
        <w:rPr>
          <w:rFonts w:ascii="Times New Roman" w:hAnsi="Times New Roman"/>
          <w:sz w:val="28"/>
          <w:szCs w:val="28"/>
        </w:rPr>
        <w:t>суд відмовляє у відкритті касаційного провадження у справі, якщо</w:t>
      </w:r>
      <w:bookmarkStart w:id="0" w:name="n9928"/>
      <w:bookmarkStart w:id="1" w:name="n8851"/>
      <w:bookmarkEnd w:id="0"/>
      <w:bookmarkEnd w:id="1"/>
      <w:r w:rsidRPr="00936A13">
        <w:rPr>
          <w:rFonts w:ascii="Times New Roman" w:hAnsi="Times New Roman"/>
          <w:sz w:val="28"/>
          <w:szCs w:val="28"/>
        </w:rPr>
        <w:t xml:space="preserve"> </w:t>
      </w:r>
      <w:r w:rsidR="00953ED1" w:rsidRPr="00936A13">
        <w:rPr>
          <w:rFonts w:ascii="Times New Roman" w:eastAsia="Times New Roman" w:hAnsi="Times New Roman"/>
          <w:sz w:val="28"/>
          <w:szCs w:val="28"/>
          <w:lang w:eastAsia="uk-UA"/>
        </w:rPr>
        <w:t>,,</w:t>
      </w:r>
      <w:r w:rsidRPr="00936A13">
        <w:rPr>
          <w:rFonts w:ascii="Times New Roman" w:hAnsi="Times New Roman"/>
          <w:sz w:val="28"/>
          <w:szCs w:val="28"/>
        </w:rPr>
        <w:t>касаційну скаргу подано на судове рішення, що не підлягає касаційному оскарженню</w:t>
      </w:r>
      <w:r w:rsidR="002D29D2" w:rsidRPr="00936A13">
        <w:rPr>
          <w:rFonts w:ascii="Times New Roman" w:eastAsia="Times New Roman" w:hAnsi="Times New Roman"/>
          <w:sz w:val="28"/>
          <w:szCs w:val="28"/>
          <w:lang w:eastAsia="uk-UA"/>
        </w:rPr>
        <w:t>“</w:t>
      </w:r>
      <w:r w:rsidR="002D29D2" w:rsidRPr="00936A13">
        <w:rPr>
          <w:rFonts w:ascii="Times New Roman" w:hAnsi="Times New Roman"/>
          <w:sz w:val="28"/>
          <w:szCs w:val="28"/>
          <w:shd w:val="clear" w:color="auto" w:fill="FFFFFF"/>
        </w:rPr>
        <w:t>.</w:t>
      </w:r>
    </w:p>
    <w:p w:rsidR="00B771F0" w:rsidRPr="00936A13" w:rsidRDefault="00B771F0" w:rsidP="00936A13">
      <w:pPr>
        <w:spacing w:after="0" w:line="348" w:lineRule="auto"/>
        <w:ind w:firstLine="567"/>
        <w:jc w:val="both"/>
        <w:rPr>
          <w:rFonts w:ascii="Times New Roman" w:eastAsia="Times New Roman" w:hAnsi="Times New Roman"/>
          <w:sz w:val="28"/>
          <w:szCs w:val="28"/>
          <w:lang w:eastAsia="uk-UA"/>
        </w:rPr>
      </w:pPr>
      <w:r w:rsidRPr="00936A13">
        <w:rPr>
          <w:rFonts w:ascii="Times New Roman" w:eastAsia="Times New Roman" w:hAnsi="Times New Roman"/>
          <w:sz w:val="28"/>
          <w:szCs w:val="28"/>
          <w:lang w:eastAsia="uk-UA"/>
        </w:rPr>
        <w:t xml:space="preserve">Обґрунтовуючи свої твердження,  </w:t>
      </w:r>
      <w:proofErr w:type="spellStart"/>
      <w:r w:rsidR="007154E1" w:rsidRPr="00936A13">
        <w:rPr>
          <w:rFonts w:ascii="Times New Roman" w:eastAsia="Times New Roman" w:hAnsi="Times New Roman"/>
          <w:sz w:val="28"/>
          <w:szCs w:val="28"/>
          <w:lang w:eastAsia="uk-UA"/>
        </w:rPr>
        <w:t>Якіменко</w:t>
      </w:r>
      <w:proofErr w:type="spellEnd"/>
      <w:r w:rsidR="007154E1" w:rsidRPr="00936A13">
        <w:rPr>
          <w:rFonts w:ascii="Times New Roman" w:eastAsia="Times New Roman" w:hAnsi="Times New Roman"/>
          <w:sz w:val="28"/>
          <w:szCs w:val="28"/>
          <w:lang w:eastAsia="uk-UA"/>
        </w:rPr>
        <w:t xml:space="preserve"> В.П.</w:t>
      </w:r>
      <w:r w:rsidR="002F0C88" w:rsidRPr="00936A13">
        <w:rPr>
          <w:rFonts w:ascii="Times New Roman" w:eastAsia="Times New Roman" w:hAnsi="Times New Roman"/>
          <w:sz w:val="28"/>
          <w:szCs w:val="28"/>
          <w:lang w:eastAsia="uk-UA"/>
        </w:rPr>
        <w:t xml:space="preserve"> </w:t>
      </w:r>
      <w:r w:rsidRPr="00936A13">
        <w:rPr>
          <w:rFonts w:ascii="Times New Roman" w:eastAsia="Times New Roman" w:hAnsi="Times New Roman"/>
          <w:sz w:val="28"/>
          <w:szCs w:val="28"/>
          <w:lang w:eastAsia="uk-UA"/>
        </w:rPr>
        <w:t>посилається на окремі припис</w:t>
      </w:r>
      <w:r w:rsidR="008F6EFE" w:rsidRPr="00936A13">
        <w:rPr>
          <w:rFonts w:ascii="Times New Roman" w:eastAsia="Times New Roman" w:hAnsi="Times New Roman"/>
          <w:sz w:val="28"/>
          <w:szCs w:val="28"/>
          <w:lang w:eastAsia="uk-UA"/>
        </w:rPr>
        <w:t>и Конституції України,</w:t>
      </w:r>
      <w:r w:rsidR="00685A53" w:rsidRPr="00936A13">
        <w:rPr>
          <w:rFonts w:ascii="Times New Roman" w:eastAsia="Times New Roman" w:hAnsi="Times New Roman"/>
          <w:sz w:val="28"/>
          <w:szCs w:val="28"/>
          <w:lang w:eastAsia="uk-UA"/>
        </w:rPr>
        <w:t xml:space="preserve"> </w:t>
      </w:r>
      <w:r w:rsidR="00953ED1" w:rsidRPr="00936A13">
        <w:rPr>
          <w:rFonts w:ascii="Times New Roman" w:eastAsia="Times New Roman" w:hAnsi="Times New Roman"/>
          <w:sz w:val="28"/>
          <w:szCs w:val="28"/>
          <w:lang w:eastAsia="uk-UA"/>
        </w:rPr>
        <w:t>К</w:t>
      </w:r>
      <w:r w:rsidR="006F5B4F" w:rsidRPr="00936A13">
        <w:rPr>
          <w:rFonts w:ascii="Times New Roman" w:eastAsia="Times New Roman" w:hAnsi="Times New Roman"/>
          <w:sz w:val="28"/>
          <w:szCs w:val="28"/>
          <w:lang w:eastAsia="uk-UA"/>
        </w:rPr>
        <w:t>одексу, законів</w:t>
      </w:r>
      <w:r w:rsidR="002F0C88" w:rsidRPr="00936A13">
        <w:rPr>
          <w:rFonts w:ascii="Times New Roman" w:eastAsia="Times New Roman" w:hAnsi="Times New Roman"/>
          <w:sz w:val="28"/>
          <w:szCs w:val="28"/>
          <w:lang w:eastAsia="uk-UA"/>
        </w:rPr>
        <w:t xml:space="preserve"> України</w:t>
      </w:r>
      <w:r w:rsidR="003C2AE5" w:rsidRPr="00936A13">
        <w:rPr>
          <w:rFonts w:ascii="Times New Roman" w:eastAsia="Times New Roman" w:hAnsi="Times New Roman"/>
          <w:sz w:val="28"/>
          <w:szCs w:val="28"/>
          <w:lang w:eastAsia="uk-UA"/>
        </w:rPr>
        <w:t xml:space="preserve">, </w:t>
      </w:r>
      <w:r w:rsidR="00D7100F" w:rsidRPr="00936A13">
        <w:rPr>
          <w:rFonts w:ascii="Times New Roman" w:eastAsia="Times New Roman" w:hAnsi="Times New Roman"/>
          <w:sz w:val="28"/>
          <w:szCs w:val="28"/>
          <w:lang w:eastAsia="uk-UA"/>
        </w:rPr>
        <w:t>Перший п</w:t>
      </w:r>
      <w:r w:rsidR="00685A53" w:rsidRPr="00936A13">
        <w:rPr>
          <w:rFonts w:ascii="Times New Roman" w:eastAsia="Times New Roman" w:hAnsi="Times New Roman"/>
          <w:sz w:val="28"/>
          <w:szCs w:val="28"/>
          <w:lang w:eastAsia="uk-UA"/>
        </w:rPr>
        <w:t>ротокол до Конвенції про захист прав людини і основоположних</w:t>
      </w:r>
      <w:r w:rsidR="00556A05" w:rsidRPr="00936A13">
        <w:rPr>
          <w:rFonts w:ascii="Times New Roman" w:eastAsia="Times New Roman" w:hAnsi="Times New Roman"/>
          <w:sz w:val="28"/>
          <w:szCs w:val="28"/>
          <w:lang w:eastAsia="uk-UA"/>
        </w:rPr>
        <w:t xml:space="preserve"> свобод 1950 року, </w:t>
      </w:r>
      <w:r w:rsidR="00B97D2E" w:rsidRPr="00936A13">
        <w:rPr>
          <w:rFonts w:ascii="Times New Roman" w:eastAsia="Times New Roman" w:hAnsi="Times New Roman"/>
          <w:sz w:val="28"/>
          <w:szCs w:val="28"/>
          <w:lang w:eastAsia="uk-UA"/>
        </w:rPr>
        <w:t>р</w:t>
      </w:r>
      <w:r w:rsidRPr="00936A13">
        <w:rPr>
          <w:rFonts w:ascii="Times New Roman" w:eastAsia="Times New Roman" w:hAnsi="Times New Roman"/>
          <w:sz w:val="28"/>
          <w:szCs w:val="28"/>
          <w:lang w:eastAsia="uk-UA"/>
        </w:rPr>
        <w:t>ішення Конституційного Суду України</w:t>
      </w:r>
      <w:r w:rsidR="00556A05" w:rsidRPr="00936A13">
        <w:rPr>
          <w:rFonts w:ascii="Times New Roman" w:eastAsia="Times New Roman" w:hAnsi="Times New Roman"/>
          <w:sz w:val="28"/>
          <w:szCs w:val="28"/>
          <w:lang w:eastAsia="uk-UA"/>
        </w:rPr>
        <w:t xml:space="preserve"> та Європейського суду з прав людини</w:t>
      </w:r>
      <w:r w:rsidRPr="00936A13">
        <w:rPr>
          <w:rFonts w:ascii="Times New Roman" w:eastAsia="Times New Roman" w:hAnsi="Times New Roman"/>
          <w:sz w:val="28"/>
          <w:szCs w:val="28"/>
          <w:lang w:eastAsia="uk-UA"/>
        </w:rPr>
        <w:t xml:space="preserve">, а також на судові рішення у </w:t>
      </w:r>
      <w:r w:rsidR="002F0C88" w:rsidRPr="00936A13">
        <w:rPr>
          <w:rFonts w:ascii="Times New Roman" w:eastAsia="Times New Roman" w:hAnsi="Times New Roman"/>
          <w:sz w:val="28"/>
          <w:szCs w:val="28"/>
          <w:lang w:eastAsia="uk-UA"/>
        </w:rPr>
        <w:t>своїй</w:t>
      </w:r>
      <w:r w:rsidRPr="00936A13">
        <w:rPr>
          <w:rFonts w:ascii="Times New Roman" w:eastAsia="Times New Roman" w:hAnsi="Times New Roman"/>
          <w:sz w:val="28"/>
          <w:szCs w:val="28"/>
          <w:lang w:eastAsia="uk-UA"/>
        </w:rPr>
        <w:t xml:space="preserve"> справі.</w:t>
      </w:r>
    </w:p>
    <w:p w:rsidR="00936A13" w:rsidRDefault="00936A13" w:rsidP="00936A13">
      <w:pPr>
        <w:spacing w:after="0" w:line="240" w:lineRule="auto"/>
        <w:ind w:firstLine="567"/>
        <w:jc w:val="both"/>
        <w:rPr>
          <w:rFonts w:ascii="Times New Roman" w:eastAsia="Times New Roman" w:hAnsi="Times New Roman"/>
          <w:color w:val="000000"/>
          <w:sz w:val="28"/>
          <w:szCs w:val="28"/>
          <w:lang w:eastAsia="uk-UA"/>
        </w:rPr>
      </w:pPr>
    </w:p>
    <w:p w:rsidR="002F196D" w:rsidRPr="00936A13" w:rsidRDefault="008A6625" w:rsidP="00936A13">
      <w:pPr>
        <w:spacing w:after="0" w:line="360" w:lineRule="auto"/>
        <w:ind w:firstLine="567"/>
        <w:jc w:val="both"/>
        <w:rPr>
          <w:rFonts w:ascii="Times New Roman" w:eastAsia="Times New Roman" w:hAnsi="Times New Roman"/>
          <w:color w:val="000000"/>
          <w:sz w:val="28"/>
          <w:szCs w:val="28"/>
          <w:lang w:eastAsia="uk-UA"/>
        </w:rPr>
      </w:pPr>
      <w:r w:rsidRPr="00936A13">
        <w:rPr>
          <w:rFonts w:ascii="Times New Roman" w:eastAsia="Times New Roman" w:hAnsi="Times New Roman"/>
          <w:color w:val="000000"/>
          <w:sz w:val="28"/>
          <w:szCs w:val="28"/>
          <w:lang w:eastAsia="uk-UA"/>
        </w:rPr>
        <w:t>2.</w:t>
      </w:r>
      <w:r w:rsidR="002F196D" w:rsidRPr="00936A13">
        <w:rPr>
          <w:rFonts w:ascii="Times New Roman" w:eastAsia="Times New Roman" w:hAnsi="Times New Roman"/>
          <w:color w:val="000000"/>
          <w:sz w:val="28"/>
          <w:szCs w:val="28"/>
          <w:lang w:eastAsia="uk-UA"/>
        </w:rPr>
        <w:t xml:space="preserve"> </w:t>
      </w:r>
      <w:r w:rsidR="00890B05" w:rsidRPr="00936A13">
        <w:rPr>
          <w:rFonts w:ascii="Times New Roman" w:eastAsia="Times New Roman" w:hAnsi="Times New Roman"/>
          <w:color w:val="000000"/>
          <w:sz w:val="28"/>
          <w:szCs w:val="28"/>
          <w:lang w:eastAsia="uk-UA"/>
        </w:rPr>
        <w:t>Розв’язуючи</w:t>
      </w:r>
      <w:r w:rsidR="002F196D" w:rsidRPr="00936A13">
        <w:rPr>
          <w:rFonts w:ascii="Times New Roman" w:eastAsia="Times New Roman" w:hAnsi="Times New Roman"/>
          <w:color w:val="000000"/>
          <w:sz w:val="28"/>
          <w:szCs w:val="28"/>
          <w:lang w:eastAsia="uk-UA"/>
        </w:rPr>
        <w:t xml:space="preserve"> питання про відкриття конституційного провадження у справі, Перша колегія суддів Першого сенату Конституційного Суду України виходить із такого.</w:t>
      </w:r>
    </w:p>
    <w:p w:rsidR="002F196D" w:rsidRPr="00936A13" w:rsidRDefault="008A6625" w:rsidP="00936A13">
      <w:pPr>
        <w:spacing w:after="0" w:line="360" w:lineRule="auto"/>
        <w:ind w:firstLine="567"/>
        <w:jc w:val="both"/>
        <w:rPr>
          <w:rFonts w:ascii="Times New Roman" w:eastAsia="Times New Roman" w:hAnsi="Times New Roman"/>
          <w:color w:val="000000"/>
          <w:sz w:val="28"/>
          <w:szCs w:val="28"/>
          <w:lang w:eastAsia="uk-UA"/>
        </w:rPr>
      </w:pPr>
      <w:r w:rsidRPr="00936A13">
        <w:rPr>
          <w:rFonts w:ascii="Times New Roman" w:eastAsia="Times New Roman" w:hAnsi="Times New Roman"/>
          <w:color w:val="000000"/>
          <w:sz w:val="28"/>
          <w:szCs w:val="28"/>
          <w:lang w:eastAsia="uk-UA"/>
        </w:rPr>
        <w:lastRenderedPageBreak/>
        <w:t xml:space="preserve">Відповідно </w:t>
      </w:r>
      <w:r w:rsidR="002F196D" w:rsidRPr="00936A13">
        <w:rPr>
          <w:rFonts w:ascii="Times New Roman" w:eastAsia="Times New Roman" w:hAnsi="Times New Roman"/>
          <w:color w:val="000000"/>
          <w:sz w:val="28"/>
          <w:szCs w:val="28"/>
          <w:lang w:eastAsia="uk-UA"/>
        </w:rPr>
        <w:t>до Закону У</w:t>
      </w:r>
      <w:r w:rsidR="00936A13">
        <w:rPr>
          <w:rFonts w:ascii="Times New Roman" w:eastAsia="Times New Roman" w:hAnsi="Times New Roman"/>
          <w:color w:val="000000"/>
          <w:sz w:val="28"/>
          <w:szCs w:val="28"/>
          <w:lang w:eastAsia="uk-UA"/>
        </w:rPr>
        <w:t xml:space="preserve">країни „Про Конституційний Суд </w:t>
      </w:r>
      <w:r w:rsidR="002F196D" w:rsidRPr="00936A13">
        <w:rPr>
          <w:rFonts w:ascii="Times New Roman" w:eastAsia="Times New Roman" w:hAnsi="Times New Roman"/>
          <w:color w:val="000000"/>
          <w:sz w:val="28"/>
          <w:szCs w:val="28"/>
          <w:lang w:eastAsia="uk-UA"/>
        </w:rPr>
        <w:t>України“ конституці</w:t>
      </w:r>
      <w:r w:rsidR="006F5B4F" w:rsidRPr="00936A13">
        <w:rPr>
          <w:rFonts w:ascii="Times New Roman" w:eastAsia="Times New Roman" w:hAnsi="Times New Roman"/>
          <w:color w:val="000000"/>
          <w:sz w:val="28"/>
          <w:szCs w:val="28"/>
          <w:lang w:eastAsia="uk-UA"/>
        </w:rPr>
        <w:t>йна скарга має містити</w:t>
      </w:r>
      <w:r w:rsidR="002F196D" w:rsidRPr="00936A13">
        <w:rPr>
          <w:rFonts w:ascii="Times New Roman" w:eastAsia="Times New Roman" w:hAnsi="Times New Roman"/>
          <w:color w:val="000000"/>
          <w:sz w:val="28"/>
          <w:szCs w:val="28"/>
          <w:lang w:eastAsia="uk-UA"/>
        </w:rPr>
        <w:t xml:space="preserve"> обґрунтування тверджень щодо неконституційності закону України (його окремих </w:t>
      </w:r>
      <w:r w:rsidR="00890B05" w:rsidRPr="00936A13">
        <w:rPr>
          <w:rFonts w:ascii="Times New Roman" w:eastAsia="Times New Roman" w:hAnsi="Times New Roman"/>
          <w:color w:val="000000"/>
          <w:sz w:val="28"/>
          <w:szCs w:val="28"/>
          <w:lang w:eastAsia="uk-UA"/>
        </w:rPr>
        <w:t>приписів</w:t>
      </w:r>
      <w:r w:rsidRPr="00936A13">
        <w:rPr>
          <w:rFonts w:ascii="Times New Roman" w:eastAsia="Times New Roman" w:hAnsi="Times New Roman"/>
          <w:color w:val="000000"/>
          <w:sz w:val="28"/>
          <w:szCs w:val="28"/>
          <w:lang w:eastAsia="uk-UA"/>
        </w:rPr>
        <w:t>)</w:t>
      </w:r>
      <w:r w:rsidR="002F196D" w:rsidRPr="00936A13">
        <w:rPr>
          <w:rFonts w:ascii="Times New Roman" w:eastAsia="Times New Roman" w:hAnsi="Times New Roman"/>
          <w:color w:val="000000"/>
          <w:sz w:val="28"/>
          <w:szCs w:val="28"/>
          <w:lang w:eastAsia="uk-UA"/>
        </w:rPr>
        <w:t xml:space="preserve"> із </w:t>
      </w:r>
      <w:r w:rsidRPr="00936A13">
        <w:rPr>
          <w:rFonts w:ascii="Times New Roman" w:eastAsia="Times New Roman" w:hAnsi="Times New Roman"/>
          <w:color w:val="000000"/>
          <w:sz w:val="28"/>
          <w:szCs w:val="28"/>
          <w:lang w:eastAsia="uk-UA"/>
        </w:rPr>
        <w:t>зазначенням того,</w:t>
      </w:r>
      <w:r w:rsidR="002F196D" w:rsidRPr="00936A13">
        <w:rPr>
          <w:rFonts w:ascii="Times New Roman" w:eastAsia="Times New Roman" w:hAnsi="Times New Roman"/>
          <w:color w:val="000000"/>
          <w:sz w:val="28"/>
          <w:szCs w:val="28"/>
          <w:lang w:eastAsia="uk-UA"/>
        </w:rPr>
        <w:t xml:space="preserve"> яке з гар</w:t>
      </w:r>
      <w:r w:rsidRPr="00936A13">
        <w:rPr>
          <w:rFonts w:ascii="Times New Roman" w:eastAsia="Times New Roman" w:hAnsi="Times New Roman"/>
          <w:color w:val="000000"/>
          <w:sz w:val="28"/>
          <w:szCs w:val="28"/>
          <w:lang w:eastAsia="uk-UA"/>
        </w:rPr>
        <w:t>антованих Конституцією</w:t>
      </w:r>
      <w:r w:rsidR="0030255E" w:rsidRPr="00936A13">
        <w:rPr>
          <w:rFonts w:ascii="Times New Roman" w:eastAsia="Times New Roman" w:hAnsi="Times New Roman"/>
          <w:color w:val="000000"/>
          <w:sz w:val="28"/>
          <w:szCs w:val="28"/>
          <w:lang w:eastAsia="uk-UA"/>
        </w:rPr>
        <w:t xml:space="preserve"> України</w:t>
      </w:r>
      <w:r w:rsidR="002F196D" w:rsidRPr="00936A13">
        <w:rPr>
          <w:rFonts w:ascii="Times New Roman" w:eastAsia="Times New Roman" w:hAnsi="Times New Roman"/>
          <w:color w:val="000000"/>
          <w:sz w:val="28"/>
          <w:szCs w:val="28"/>
          <w:lang w:eastAsia="uk-UA"/>
        </w:rPr>
        <w:t xml:space="preserve"> прав </w:t>
      </w:r>
      <w:r w:rsidRPr="00936A13">
        <w:rPr>
          <w:rFonts w:ascii="Times New Roman" w:eastAsia="Times New Roman" w:hAnsi="Times New Roman"/>
          <w:color w:val="000000"/>
          <w:sz w:val="28"/>
          <w:szCs w:val="28"/>
          <w:lang w:eastAsia="uk-UA"/>
        </w:rPr>
        <w:t>людини,</w:t>
      </w:r>
      <w:r w:rsidR="002F196D" w:rsidRPr="00936A13">
        <w:rPr>
          <w:rFonts w:ascii="Times New Roman" w:eastAsia="Times New Roman" w:hAnsi="Times New Roman"/>
          <w:color w:val="000000"/>
          <w:sz w:val="28"/>
          <w:szCs w:val="28"/>
          <w:lang w:eastAsia="uk-UA"/>
        </w:rPr>
        <w:t xml:space="preserve"> на думку суб’єкта</w:t>
      </w:r>
      <w:r w:rsidR="0030255E" w:rsidRPr="00936A13">
        <w:rPr>
          <w:rFonts w:ascii="Times New Roman" w:eastAsia="Times New Roman" w:hAnsi="Times New Roman"/>
          <w:color w:val="000000"/>
          <w:sz w:val="28"/>
          <w:szCs w:val="28"/>
          <w:lang w:eastAsia="uk-UA"/>
        </w:rPr>
        <w:t xml:space="preserve"> права на конституційну скаргу,</w:t>
      </w:r>
      <w:r w:rsidR="002F196D" w:rsidRPr="00936A13">
        <w:rPr>
          <w:rFonts w:ascii="Times New Roman" w:eastAsia="Times New Roman" w:hAnsi="Times New Roman"/>
          <w:color w:val="000000"/>
          <w:sz w:val="28"/>
          <w:szCs w:val="28"/>
          <w:lang w:eastAsia="uk-UA"/>
        </w:rPr>
        <w:t xml:space="preserve"> зазнало </w:t>
      </w:r>
      <w:r w:rsidR="000D5ADC" w:rsidRPr="00936A13">
        <w:rPr>
          <w:rFonts w:ascii="Times New Roman" w:eastAsia="Times New Roman" w:hAnsi="Times New Roman"/>
          <w:color w:val="000000"/>
          <w:sz w:val="28"/>
          <w:szCs w:val="28"/>
          <w:lang w:eastAsia="uk-UA"/>
        </w:rPr>
        <w:t xml:space="preserve">порушення </w:t>
      </w:r>
      <w:r w:rsidR="002F196D" w:rsidRPr="00936A13">
        <w:rPr>
          <w:rFonts w:ascii="Times New Roman" w:eastAsia="Times New Roman" w:hAnsi="Times New Roman"/>
          <w:color w:val="000000"/>
          <w:sz w:val="28"/>
          <w:szCs w:val="28"/>
          <w:lang w:eastAsia="uk-UA"/>
        </w:rPr>
        <w:t>внаслідок засто</w:t>
      </w:r>
      <w:r w:rsidR="0030255E" w:rsidRPr="00936A13">
        <w:rPr>
          <w:rFonts w:ascii="Times New Roman" w:eastAsia="Times New Roman" w:hAnsi="Times New Roman"/>
          <w:color w:val="000000"/>
          <w:sz w:val="28"/>
          <w:szCs w:val="28"/>
          <w:lang w:eastAsia="uk-UA"/>
        </w:rPr>
        <w:t>сування закону (пункт 6 частини</w:t>
      </w:r>
      <w:r w:rsidR="002F196D" w:rsidRPr="00936A13">
        <w:rPr>
          <w:rFonts w:ascii="Times New Roman" w:eastAsia="Times New Roman" w:hAnsi="Times New Roman"/>
          <w:color w:val="000000"/>
          <w:sz w:val="28"/>
          <w:szCs w:val="28"/>
          <w:lang w:eastAsia="uk-UA"/>
        </w:rPr>
        <w:t xml:space="preserve"> другої </w:t>
      </w:r>
      <w:r w:rsidR="0030255E" w:rsidRPr="00936A13">
        <w:rPr>
          <w:rFonts w:ascii="Times New Roman" w:eastAsia="Times New Roman" w:hAnsi="Times New Roman"/>
          <w:color w:val="000000"/>
          <w:sz w:val="28"/>
          <w:szCs w:val="28"/>
          <w:lang w:eastAsia="uk-UA"/>
        </w:rPr>
        <w:t xml:space="preserve">статті </w:t>
      </w:r>
      <w:r w:rsidR="002F196D" w:rsidRPr="00936A13">
        <w:rPr>
          <w:rFonts w:ascii="Times New Roman" w:eastAsia="Times New Roman" w:hAnsi="Times New Roman"/>
          <w:color w:val="000000"/>
          <w:sz w:val="28"/>
          <w:szCs w:val="28"/>
          <w:lang w:eastAsia="uk-UA"/>
        </w:rPr>
        <w:t>55); конституційна</w:t>
      </w:r>
      <w:r w:rsidR="00BA6AFD" w:rsidRPr="00936A13">
        <w:rPr>
          <w:rFonts w:ascii="Times New Roman" w:eastAsia="Times New Roman" w:hAnsi="Times New Roman"/>
          <w:color w:val="000000"/>
          <w:sz w:val="28"/>
          <w:szCs w:val="28"/>
          <w:lang w:eastAsia="uk-UA"/>
        </w:rPr>
        <w:t xml:space="preserve"> скарга</w:t>
      </w:r>
      <w:r w:rsidR="002F196D" w:rsidRPr="00936A13">
        <w:rPr>
          <w:rFonts w:ascii="Times New Roman" w:eastAsia="Times New Roman" w:hAnsi="Times New Roman"/>
          <w:color w:val="000000"/>
          <w:sz w:val="28"/>
          <w:szCs w:val="28"/>
          <w:lang w:eastAsia="uk-UA"/>
        </w:rPr>
        <w:t xml:space="preserve"> </w:t>
      </w:r>
      <w:r w:rsidR="0030255E" w:rsidRPr="00936A13">
        <w:rPr>
          <w:rFonts w:ascii="Times New Roman" w:eastAsia="Times New Roman" w:hAnsi="Times New Roman"/>
          <w:color w:val="000000"/>
          <w:sz w:val="28"/>
          <w:szCs w:val="28"/>
          <w:lang w:eastAsia="uk-UA"/>
        </w:rPr>
        <w:t>є</w:t>
      </w:r>
      <w:r w:rsidR="00BA6AFD" w:rsidRPr="00936A13">
        <w:rPr>
          <w:rFonts w:ascii="Times New Roman" w:eastAsia="Times New Roman" w:hAnsi="Times New Roman"/>
          <w:color w:val="000000"/>
          <w:sz w:val="28"/>
          <w:szCs w:val="28"/>
          <w:lang w:eastAsia="uk-UA"/>
        </w:rPr>
        <w:t xml:space="preserve"> </w:t>
      </w:r>
      <w:r w:rsidR="002B39A1" w:rsidRPr="00936A13">
        <w:rPr>
          <w:rFonts w:ascii="Times New Roman" w:eastAsia="Times New Roman" w:hAnsi="Times New Roman"/>
          <w:color w:val="000000"/>
          <w:sz w:val="28"/>
          <w:szCs w:val="28"/>
          <w:lang w:eastAsia="uk-UA"/>
        </w:rPr>
        <w:t>прийнятною</w:t>
      </w:r>
      <w:r w:rsidR="00C508A0" w:rsidRPr="00936A13">
        <w:rPr>
          <w:rFonts w:ascii="Times New Roman" w:eastAsia="Times New Roman" w:hAnsi="Times New Roman"/>
          <w:color w:val="000000"/>
          <w:sz w:val="28"/>
          <w:szCs w:val="28"/>
          <w:lang w:eastAsia="uk-UA"/>
        </w:rPr>
        <w:t xml:space="preserve"> </w:t>
      </w:r>
      <w:r w:rsidR="002B2294" w:rsidRPr="00936A13">
        <w:rPr>
          <w:rFonts w:ascii="Times New Roman" w:eastAsia="Times New Roman" w:hAnsi="Times New Roman"/>
          <w:color w:val="000000"/>
          <w:sz w:val="28"/>
          <w:szCs w:val="28"/>
          <w:lang w:eastAsia="uk-UA"/>
        </w:rPr>
        <w:t>за умов</w:t>
      </w:r>
      <w:r w:rsidR="0030255E" w:rsidRPr="00936A13">
        <w:rPr>
          <w:rFonts w:ascii="Times New Roman" w:eastAsia="Times New Roman" w:hAnsi="Times New Roman"/>
          <w:color w:val="000000"/>
          <w:sz w:val="28"/>
          <w:szCs w:val="28"/>
          <w:lang w:eastAsia="uk-UA"/>
        </w:rPr>
        <w:t xml:space="preserve"> її </w:t>
      </w:r>
      <w:r w:rsidR="002F196D" w:rsidRPr="00936A13">
        <w:rPr>
          <w:rFonts w:ascii="Times New Roman" w:eastAsia="Times New Roman" w:hAnsi="Times New Roman"/>
          <w:color w:val="000000"/>
          <w:sz w:val="28"/>
          <w:szCs w:val="28"/>
          <w:lang w:eastAsia="uk-UA"/>
        </w:rPr>
        <w:t xml:space="preserve">відповідності </w:t>
      </w:r>
      <w:r w:rsidR="002B2294" w:rsidRPr="00936A13">
        <w:rPr>
          <w:rFonts w:ascii="Times New Roman" w:eastAsia="Times New Roman" w:hAnsi="Times New Roman"/>
          <w:color w:val="000000"/>
          <w:sz w:val="28"/>
          <w:szCs w:val="28"/>
          <w:lang w:eastAsia="uk-UA"/>
        </w:rPr>
        <w:t>вимогам,</w:t>
      </w:r>
      <w:r w:rsidR="002F196D" w:rsidRPr="00936A13">
        <w:rPr>
          <w:rFonts w:ascii="Times New Roman" w:eastAsia="Times New Roman" w:hAnsi="Times New Roman"/>
          <w:color w:val="000000"/>
          <w:sz w:val="28"/>
          <w:szCs w:val="28"/>
          <w:lang w:eastAsia="uk-UA"/>
        </w:rPr>
        <w:t xml:space="preserve"> </w:t>
      </w:r>
      <w:r w:rsidR="0030255E" w:rsidRPr="00936A13">
        <w:rPr>
          <w:rFonts w:ascii="Times New Roman" w:eastAsia="Times New Roman" w:hAnsi="Times New Roman"/>
          <w:color w:val="000000"/>
          <w:sz w:val="28"/>
          <w:szCs w:val="28"/>
          <w:lang w:eastAsia="uk-UA"/>
        </w:rPr>
        <w:t>визначеним</w:t>
      </w:r>
      <w:r w:rsidR="002F196D" w:rsidRPr="00936A13">
        <w:rPr>
          <w:rFonts w:ascii="Times New Roman" w:eastAsia="Times New Roman" w:hAnsi="Times New Roman"/>
          <w:color w:val="000000"/>
          <w:sz w:val="28"/>
          <w:szCs w:val="28"/>
          <w:lang w:eastAsia="uk-UA"/>
        </w:rPr>
        <w:t xml:space="preserve"> статтями 55, 56 цього закону </w:t>
      </w:r>
      <w:r w:rsidR="0030255E" w:rsidRPr="00936A13">
        <w:rPr>
          <w:rFonts w:ascii="Times New Roman" w:eastAsia="Times New Roman" w:hAnsi="Times New Roman"/>
          <w:color w:val="000000"/>
          <w:sz w:val="28"/>
          <w:szCs w:val="28"/>
          <w:lang w:eastAsia="uk-UA"/>
        </w:rPr>
        <w:t>(абзац</w:t>
      </w:r>
      <w:r w:rsidR="002F196D" w:rsidRPr="00936A13">
        <w:rPr>
          <w:rFonts w:ascii="Times New Roman" w:eastAsia="Times New Roman" w:hAnsi="Times New Roman"/>
          <w:color w:val="000000"/>
          <w:sz w:val="28"/>
          <w:szCs w:val="28"/>
          <w:lang w:eastAsia="uk-UA"/>
        </w:rPr>
        <w:t xml:space="preserve"> перший частини першої статті 77).</w:t>
      </w:r>
    </w:p>
    <w:p w:rsidR="00B7208F" w:rsidRPr="00936A13" w:rsidRDefault="00B7208F" w:rsidP="00936A13">
      <w:pPr>
        <w:spacing w:after="0" w:line="360" w:lineRule="auto"/>
        <w:ind w:firstLine="567"/>
        <w:jc w:val="both"/>
        <w:rPr>
          <w:rFonts w:ascii="Times New Roman" w:eastAsia="Times New Roman" w:hAnsi="Times New Roman"/>
          <w:color w:val="000000"/>
          <w:sz w:val="28"/>
          <w:szCs w:val="28"/>
          <w:lang w:eastAsia="uk-UA"/>
        </w:rPr>
      </w:pPr>
      <w:r w:rsidRPr="00936A13">
        <w:rPr>
          <w:rFonts w:ascii="Times New Roman" w:eastAsia="Times New Roman" w:hAnsi="Times New Roman"/>
          <w:color w:val="000000"/>
          <w:sz w:val="28"/>
          <w:szCs w:val="28"/>
          <w:lang w:eastAsia="uk-UA"/>
        </w:rPr>
        <w:t>Зі змісту конституційної скарги вбачається, що</w:t>
      </w:r>
      <w:r w:rsidR="0086304A">
        <w:rPr>
          <w:rFonts w:ascii="Times New Roman" w:eastAsia="Times New Roman" w:hAnsi="Times New Roman"/>
          <w:color w:val="000000"/>
          <w:sz w:val="28"/>
          <w:szCs w:val="28"/>
          <w:lang w:eastAsia="uk-UA"/>
        </w:rPr>
        <w:t>,</w:t>
      </w:r>
      <w:r w:rsidR="006F5B4F" w:rsidRPr="00936A13">
        <w:rPr>
          <w:rFonts w:ascii="Times New Roman" w:eastAsia="Times New Roman" w:hAnsi="Times New Roman"/>
          <w:color w:val="000000"/>
          <w:sz w:val="28"/>
          <w:szCs w:val="28"/>
          <w:lang w:eastAsia="uk-UA"/>
        </w:rPr>
        <w:t xml:space="preserve"> аргументуючи</w:t>
      </w:r>
      <w:r w:rsidR="00B23DC8" w:rsidRPr="00936A13">
        <w:rPr>
          <w:rFonts w:ascii="Times New Roman" w:eastAsia="Times New Roman" w:hAnsi="Times New Roman"/>
          <w:color w:val="000000"/>
          <w:sz w:val="28"/>
          <w:szCs w:val="28"/>
          <w:lang w:eastAsia="uk-UA"/>
        </w:rPr>
        <w:t xml:space="preserve"> </w:t>
      </w:r>
      <w:r w:rsidR="002F0C88" w:rsidRPr="00936A13">
        <w:rPr>
          <w:rFonts w:ascii="Times New Roman" w:eastAsia="Times New Roman" w:hAnsi="Times New Roman"/>
          <w:color w:val="000000"/>
          <w:sz w:val="28"/>
          <w:szCs w:val="28"/>
          <w:lang w:eastAsia="uk-UA"/>
        </w:rPr>
        <w:t>неконституційність</w:t>
      </w:r>
      <w:r w:rsidRPr="00936A13">
        <w:rPr>
          <w:rFonts w:ascii="Times New Roman" w:eastAsia="Times New Roman" w:hAnsi="Times New Roman"/>
          <w:color w:val="000000"/>
          <w:sz w:val="28"/>
          <w:szCs w:val="28"/>
          <w:lang w:eastAsia="uk-UA"/>
        </w:rPr>
        <w:t xml:space="preserve"> </w:t>
      </w:r>
      <w:r w:rsidR="005F4784" w:rsidRPr="00936A13">
        <w:rPr>
          <w:rFonts w:ascii="Times New Roman" w:eastAsia="Times New Roman" w:hAnsi="Times New Roman"/>
          <w:sz w:val="28"/>
          <w:szCs w:val="28"/>
        </w:rPr>
        <w:t>приписів пункту 3 частини першої статті 389, пункту 1 частини другої статті 394</w:t>
      </w:r>
      <w:r w:rsidR="005F4784" w:rsidRPr="00936A13">
        <w:rPr>
          <w:rFonts w:ascii="Times New Roman" w:hAnsi="Times New Roman"/>
          <w:sz w:val="28"/>
          <w:szCs w:val="28"/>
          <w:shd w:val="clear" w:color="auto" w:fill="FFFFFF"/>
        </w:rPr>
        <w:t xml:space="preserve"> Кодексу</w:t>
      </w:r>
      <w:r w:rsidR="00B23DC8" w:rsidRPr="00936A13">
        <w:rPr>
          <w:rFonts w:ascii="Times New Roman" w:hAnsi="Times New Roman"/>
          <w:sz w:val="28"/>
          <w:szCs w:val="28"/>
          <w:shd w:val="clear" w:color="auto" w:fill="FFFFFF"/>
        </w:rPr>
        <w:t>,</w:t>
      </w:r>
      <w:r w:rsidR="005F4784" w:rsidRPr="00936A13">
        <w:rPr>
          <w:rFonts w:ascii="Times New Roman" w:hAnsi="Times New Roman"/>
          <w:sz w:val="28"/>
          <w:szCs w:val="28"/>
          <w:shd w:val="clear" w:color="auto" w:fill="FFFFFF"/>
        </w:rPr>
        <w:t xml:space="preserve"> </w:t>
      </w:r>
      <w:proofErr w:type="spellStart"/>
      <w:r w:rsidR="005F4784" w:rsidRPr="00936A13">
        <w:rPr>
          <w:rFonts w:ascii="Times New Roman" w:hAnsi="Times New Roman"/>
          <w:sz w:val="28"/>
          <w:szCs w:val="28"/>
          <w:shd w:val="clear" w:color="auto" w:fill="FFFFFF"/>
        </w:rPr>
        <w:t>Якіменко</w:t>
      </w:r>
      <w:proofErr w:type="spellEnd"/>
      <w:r w:rsidR="005F4784" w:rsidRPr="00936A13">
        <w:rPr>
          <w:rFonts w:ascii="Times New Roman" w:hAnsi="Times New Roman"/>
          <w:sz w:val="28"/>
          <w:szCs w:val="28"/>
          <w:shd w:val="clear" w:color="auto" w:fill="FFFFFF"/>
        </w:rPr>
        <w:t xml:space="preserve"> В.П.</w:t>
      </w:r>
      <w:r w:rsidR="0067184B" w:rsidRPr="00936A13">
        <w:rPr>
          <w:rFonts w:ascii="Times New Roman" w:eastAsia="Times New Roman" w:hAnsi="Times New Roman"/>
          <w:sz w:val="28"/>
          <w:szCs w:val="28"/>
          <w:lang w:eastAsia="uk-UA"/>
        </w:rPr>
        <w:t xml:space="preserve"> </w:t>
      </w:r>
      <w:r w:rsidR="00B23DC8" w:rsidRPr="00936A13">
        <w:rPr>
          <w:rFonts w:ascii="Times New Roman" w:eastAsia="Times New Roman" w:hAnsi="Times New Roman"/>
          <w:color w:val="000000"/>
          <w:sz w:val="28"/>
          <w:szCs w:val="28"/>
          <w:lang w:eastAsia="uk-UA"/>
        </w:rPr>
        <w:t>лише висловив незгоду</w:t>
      </w:r>
      <w:r w:rsidR="00B6401C" w:rsidRPr="00936A13">
        <w:rPr>
          <w:rFonts w:ascii="Times New Roman" w:eastAsia="Times New Roman" w:hAnsi="Times New Roman"/>
          <w:color w:val="000000"/>
          <w:sz w:val="28"/>
          <w:szCs w:val="28"/>
          <w:lang w:eastAsia="uk-UA"/>
        </w:rPr>
        <w:t xml:space="preserve"> </w:t>
      </w:r>
      <w:r w:rsidR="00B23DC8" w:rsidRPr="00936A13">
        <w:rPr>
          <w:rFonts w:ascii="Times New Roman" w:eastAsia="Times New Roman" w:hAnsi="Times New Roman"/>
          <w:color w:val="000000"/>
          <w:sz w:val="28"/>
          <w:szCs w:val="28"/>
          <w:lang w:eastAsia="uk-UA"/>
        </w:rPr>
        <w:t xml:space="preserve">із </w:t>
      </w:r>
      <w:r w:rsidR="00625991" w:rsidRPr="00936A13">
        <w:rPr>
          <w:rFonts w:ascii="Times New Roman" w:eastAsia="Times New Roman" w:hAnsi="Times New Roman"/>
          <w:color w:val="000000"/>
          <w:sz w:val="28"/>
          <w:szCs w:val="28"/>
          <w:lang w:eastAsia="uk-UA"/>
        </w:rPr>
        <w:t>судовими</w:t>
      </w:r>
      <w:r w:rsidR="00B6401C" w:rsidRPr="00936A13">
        <w:rPr>
          <w:rFonts w:ascii="Times New Roman" w:eastAsia="Times New Roman" w:hAnsi="Times New Roman"/>
          <w:color w:val="000000"/>
          <w:sz w:val="28"/>
          <w:szCs w:val="28"/>
          <w:lang w:eastAsia="uk-UA"/>
        </w:rPr>
        <w:t xml:space="preserve"> </w:t>
      </w:r>
      <w:r w:rsidRPr="00936A13">
        <w:rPr>
          <w:rFonts w:ascii="Times New Roman" w:eastAsia="Times New Roman" w:hAnsi="Times New Roman"/>
          <w:color w:val="000000"/>
          <w:sz w:val="28"/>
          <w:szCs w:val="28"/>
          <w:lang w:eastAsia="uk-UA"/>
        </w:rPr>
        <w:t>рі</w:t>
      </w:r>
      <w:r w:rsidR="00B6401C" w:rsidRPr="00936A13">
        <w:rPr>
          <w:rFonts w:ascii="Times New Roman" w:eastAsia="Times New Roman" w:hAnsi="Times New Roman"/>
          <w:color w:val="000000"/>
          <w:sz w:val="28"/>
          <w:szCs w:val="28"/>
          <w:lang w:eastAsia="uk-UA"/>
        </w:rPr>
        <w:t>шеннями</w:t>
      </w:r>
      <w:r w:rsidRPr="00936A13">
        <w:rPr>
          <w:rFonts w:ascii="Times New Roman" w:eastAsia="Times New Roman" w:hAnsi="Times New Roman"/>
          <w:color w:val="000000"/>
          <w:sz w:val="28"/>
          <w:szCs w:val="28"/>
          <w:lang w:eastAsia="uk-UA"/>
        </w:rPr>
        <w:t xml:space="preserve"> </w:t>
      </w:r>
      <w:r w:rsidR="0067184B" w:rsidRPr="00936A13">
        <w:rPr>
          <w:rFonts w:ascii="Times New Roman" w:eastAsia="Times New Roman" w:hAnsi="Times New Roman"/>
          <w:color w:val="000000"/>
          <w:sz w:val="28"/>
          <w:szCs w:val="28"/>
          <w:lang w:eastAsia="uk-UA"/>
        </w:rPr>
        <w:t>у своїй</w:t>
      </w:r>
      <w:r w:rsidRPr="00936A13">
        <w:rPr>
          <w:rFonts w:ascii="Times New Roman" w:eastAsia="Times New Roman" w:hAnsi="Times New Roman"/>
          <w:color w:val="000000"/>
          <w:sz w:val="28"/>
          <w:szCs w:val="28"/>
          <w:lang w:eastAsia="uk-UA"/>
        </w:rPr>
        <w:t xml:space="preserve"> справі, що не можна вважати</w:t>
      </w:r>
      <w:r w:rsidR="0067184B" w:rsidRPr="00936A13">
        <w:rPr>
          <w:rFonts w:ascii="Times New Roman" w:eastAsia="Times New Roman" w:hAnsi="Times New Roman"/>
          <w:color w:val="000000"/>
          <w:sz w:val="28"/>
          <w:szCs w:val="28"/>
          <w:lang w:eastAsia="uk-UA"/>
        </w:rPr>
        <w:t xml:space="preserve"> обґрунтуванням тверджень про</w:t>
      </w:r>
      <w:r w:rsidRPr="00936A13">
        <w:rPr>
          <w:rFonts w:ascii="Times New Roman" w:eastAsia="Times New Roman" w:hAnsi="Times New Roman"/>
          <w:color w:val="000000"/>
          <w:sz w:val="28"/>
          <w:szCs w:val="28"/>
          <w:lang w:eastAsia="uk-UA"/>
        </w:rPr>
        <w:t xml:space="preserve"> </w:t>
      </w:r>
      <w:r w:rsidR="0067184B" w:rsidRPr="00936A13">
        <w:rPr>
          <w:rFonts w:ascii="Times New Roman" w:eastAsia="Times New Roman" w:hAnsi="Times New Roman"/>
          <w:color w:val="000000"/>
          <w:sz w:val="28"/>
          <w:szCs w:val="28"/>
          <w:lang w:eastAsia="uk-UA"/>
        </w:rPr>
        <w:t>невідповідність</w:t>
      </w:r>
      <w:r w:rsidR="00B23DC8" w:rsidRPr="00936A13">
        <w:rPr>
          <w:rFonts w:ascii="Times New Roman" w:eastAsia="Times New Roman" w:hAnsi="Times New Roman"/>
          <w:color w:val="000000"/>
          <w:sz w:val="28"/>
          <w:szCs w:val="28"/>
          <w:lang w:eastAsia="uk-UA"/>
        </w:rPr>
        <w:t xml:space="preserve"> ос</w:t>
      </w:r>
      <w:bookmarkStart w:id="2" w:name="_GoBack"/>
      <w:bookmarkEnd w:id="2"/>
      <w:r w:rsidR="00B23DC8" w:rsidRPr="00936A13">
        <w:rPr>
          <w:rFonts w:ascii="Times New Roman" w:eastAsia="Times New Roman" w:hAnsi="Times New Roman"/>
          <w:color w:val="000000"/>
          <w:sz w:val="28"/>
          <w:szCs w:val="28"/>
          <w:lang w:eastAsia="uk-UA"/>
        </w:rPr>
        <w:t>порюваних приписів Кодексу</w:t>
      </w:r>
      <w:r w:rsidRPr="00936A13">
        <w:rPr>
          <w:rFonts w:ascii="Times New Roman" w:eastAsia="Times New Roman" w:hAnsi="Times New Roman"/>
          <w:color w:val="000000"/>
          <w:sz w:val="28"/>
          <w:szCs w:val="28"/>
          <w:lang w:eastAsia="uk-UA"/>
        </w:rPr>
        <w:t xml:space="preserve"> Основному Закону України.</w:t>
      </w:r>
    </w:p>
    <w:p w:rsidR="008B6082" w:rsidRPr="00936A13" w:rsidRDefault="006A3AAF" w:rsidP="00936A13">
      <w:pPr>
        <w:spacing w:after="0" w:line="360" w:lineRule="auto"/>
        <w:ind w:firstLine="567"/>
        <w:jc w:val="both"/>
        <w:rPr>
          <w:rFonts w:ascii="Times New Roman" w:hAnsi="Times New Roman"/>
          <w:sz w:val="28"/>
          <w:szCs w:val="28"/>
        </w:rPr>
      </w:pPr>
      <w:r w:rsidRPr="00936A13">
        <w:rPr>
          <w:rFonts w:ascii="Times New Roman" w:hAnsi="Times New Roman"/>
          <w:sz w:val="28"/>
          <w:szCs w:val="28"/>
        </w:rPr>
        <w:t xml:space="preserve">Отже, </w:t>
      </w:r>
      <w:r w:rsidR="00DF27C3" w:rsidRPr="00936A13">
        <w:rPr>
          <w:rFonts w:ascii="Times New Roman" w:eastAsia="Times New Roman" w:hAnsi="Times New Roman"/>
          <w:sz w:val="28"/>
          <w:szCs w:val="28"/>
          <w:lang w:eastAsia="uk-UA"/>
        </w:rPr>
        <w:t>автор клопотання</w:t>
      </w:r>
      <w:r w:rsidR="001C0730" w:rsidRPr="00936A13">
        <w:rPr>
          <w:rFonts w:ascii="Times New Roman" w:eastAsia="Times New Roman" w:hAnsi="Times New Roman"/>
          <w:sz w:val="28"/>
          <w:szCs w:val="28"/>
          <w:lang w:eastAsia="uk-UA"/>
        </w:rPr>
        <w:t xml:space="preserve"> </w:t>
      </w:r>
      <w:r w:rsidRPr="00936A13">
        <w:rPr>
          <w:rFonts w:ascii="Times New Roman" w:hAnsi="Times New Roman"/>
          <w:sz w:val="28"/>
          <w:szCs w:val="28"/>
        </w:rPr>
        <w:t>не дотримав вимог пункту 6 частини другої</w:t>
      </w:r>
      <w:r w:rsidRPr="00936A13">
        <w:rPr>
          <w:rFonts w:ascii="Times New Roman" w:hAnsi="Times New Roman"/>
          <w:sz w:val="28"/>
          <w:szCs w:val="28"/>
        </w:rPr>
        <w:br/>
        <w:t xml:space="preserve">статті 55 Закону України „Про Конституційний Суд України“, що є підставою для </w:t>
      </w:r>
      <w:r w:rsidR="002B39A1" w:rsidRPr="00936A13">
        <w:rPr>
          <w:rFonts w:ascii="Times New Roman" w:hAnsi="Times New Roman"/>
          <w:sz w:val="28"/>
          <w:szCs w:val="28"/>
        </w:rPr>
        <w:t>відмови у відкритті</w:t>
      </w:r>
      <w:r w:rsidRPr="00936A13">
        <w:rPr>
          <w:rFonts w:ascii="Times New Roman" w:hAnsi="Times New Roman"/>
          <w:sz w:val="28"/>
          <w:szCs w:val="28"/>
        </w:rPr>
        <w:t xml:space="preserve"> конституційног</w:t>
      </w:r>
      <w:r w:rsidR="00936A13">
        <w:rPr>
          <w:rFonts w:ascii="Times New Roman" w:hAnsi="Times New Roman"/>
          <w:sz w:val="28"/>
          <w:szCs w:val="28"/>
        </w:rPr>
        <w:t>о провадження у справі згідно з</w:t>
      </w:r>
      <w:r w:rsidR="00936A13">
        <w:rPr>
          <w:rFonts w:ascii="Times New Roman" w:hAnsi="Times New Roman"/>
          <w:sz w:val="28"/>
          <w:szCs w:val="28"/>
        </w:rPr>
        <w:br/>
      </w:r>
      <w:r w:rsidRPr="00936A13">
        <w:rPr>
          <w:rFonts w:ascii="Times New Roman" w:hAnsi="Times New Roman"/>
          <w:sz w:val="28"/>
          <w:szCs w:val="28"/>
        </w:rPr>
        <w:t xml:space="preserve">пунктом 4 статті 62 цього закону – неприйнятність конституційної скарги. </w:t>
      </w:r>
    </w:p>
    <w:p w:rsidR="003020E8" w:rsidRPr="00936A13" w:rsidRDefault="003020E8" w:rsidP="00936A13">
      <w:pPr>
        <w:spacing w:after="0" w:line="360" w:lineRule="auto"/>
        <w:ind w:firstLine="567"/>
        <w:jc w:val="both"/>
        <w:rPr>
          <w:rFonts w:ascii="Times New Roman" w:eastAsia="Times New Roman" w:hAnsi="Times New Roman"/>
          <w:color w:val="000000"/>
          <w:sz w:val="28"/>
          <w:szCs w:val="28"/>
          <w:lang w:eastAsia="uk-UA"/>
        </w:rPr>
      </w:pPr>
    </w:p>
    <w:p w:rsidR="008B6082" w:rsidRDefault="007A2E57" w:rsidP="00936A13">
      <w:pPr>
        <w:spacing w:after="0" w:line="360" w:lineRule="auto"/>
        <w:ind w:firstLine="567"/>
        <w:jc w:val="both"/>
        <w:rPr>
          <w:rFonts w:ascii="Times New Roman" w:eastAsia="Times New Roman" w:hAnsi="Times New Roman"/>
          <w:color w:val="000000"/>
          <w:sz w:val="28"/>
          <w:szCs w:val="28"/>
          <w:lang w:eastAsia="uk-UA"/>
        </w:rPr>
      </w:pPr>
      <w:r w:rsidRPr="00936A13">
        <w:rPr>
          <w:rFonts w:ascii="Times New Roman" w:eastAsia="Times New Roman" w:hAnsi="Times New Roman"/>
          <w:color w:val="000000"/>
          <w:sz w:val="28"/>
          <w:szCs w:val="28"/>
          <w:lang w:eastAsia="uk-UA"/>
        </w:rPr>
        <w:t>Ураховуючи викладене та керуючись статтями 147, 151</w:t>
      </w:r>
      <w:r w:rsidRPr="00936A13">
        <w:rPr>
          <w:rFonts w:ascii="Times New Roman" w:eastAsia="Times New Roman" w:hAnsi="Times New Roman"/>
          <w:color w:val="000000"/>
          <w:sz w:val="28"/>
          <w:szCs w:val="28"/>
          <w:vertAlign w:val="superscript"/>
          <w:lang w:eastAsia="uk-UA"/>
        </w:rPr>
        <w:t>1</w:t>
      </w:r>
      <w:r w:rsidRPr="00936A13">
        <w:rPr>
          <w:rFonts w:ascii="Times New Roman" w:eastAsia="Times New Roman" w:hAnsi="Times New Roman"/>
          <w:color w:val="000000"/>
          <w:sz w:val="28"/>
          <w:szCs w:val="28"/>
          <w:lang w:eastAsia="uk-UA"/>
        </w:rPr>
        <w:t>,</w:t>
      </w:r>
      <w:r w:rsidR="008D7F9D" w:rsidRPr="00936A13">
        <w:rPr>
          <w:rFonts w:ascii="Times New Roman" w:eastAsia="Times New Roman" w:hAnsi="Times New Roman"/>
          <w:color w:val="000000"/>
          <w:sz w:val="28"/>
          <w:szCs w:val="28"/>
          <w:lang w:eastAsia="uk-UA"/>
        </w:rPr>
        <w:t xml:space="preserve"> </w:t>
      </w:r>
      <w:r w:rsidR="008B6082" w:rsidRPr="00936A13">
        <w:rPr>
          <w:rFonts w:ascii="Times New Roman" w:eastAsia="Times New Roman" w:hAnsi="Times New Roman"/>
          <w:color w:val="000000"/>
          <w:sz w:val="28"/>
          <w:szCs w:val="28"/>
          <w:lang w:eastAsia="uk-UA"/>
        </w:rPr>
        <w:t>153</w:t>
      </w:r>
      <w:r w:rsidR="008D7F9D" w:rsidRPr="00936A13">
        <w:rPr>
          <w:rFonts w:ascii="Times New Roman" w:eastAsia="Times New Roman" w:hAnsi="Times New Roman"/>
          <w:color w:val="000000"/>
          <w:sz w:val="28"/>
          <w:szCs w:val="28"/>
          <w:lang w:eastAsia="uk-UA"/>
        </w:rPr>
        <w:t xml:space="preserve"> </w:t>
      </w:r>
      <w:r w:rsidR="008B6082" w:rsidRPr="00936A13">
        <w:rPr>
          <w:rFonts w:ascii="Times New Roman" w:eastAsia="Times New Roman" w:hAnsi="Times New Roman"/>
          <w:color w:val="000000"/>
          <w:sz w:val="28"/>
          <w:szCs w:val="28"/>
          <w:lang w:eastAsia="uk-UA"/>
        </w:rPr>
        <w:t>Конституції України, на підста</w:t>
      </w:r>
      <w:r w:rsidR="007016F8" w:rsidRPr="00936A13">
        <w:rPr>
          <w:rFonts w:ascii="Times New Roman" w:eastAsia="Times New Roman" w:hAnsi="Times New Roman"/>
          <w:color w:val="000000"/>
          <w:sz w:val="28"/>
          <w:szCs w:val="28"/>
          <w:lang w:eastAsia="uk-UA"/>
        </w:rPr>
        <w:t>ві статей 7, 8, 32, 37, 50, 55,</w:t>
      </w:r>
      <w:r w:rsidR="008B6082" w:rsidRPr="00936A13">
        <w:rPr>
          <w:rFonts w:ascii="Times New Roman" w:eastAsia="Times New Roman" w:hAnsi="Times New Roman"/>
          <w:color w:val="000000"/>
          <w:sz w:val="28"/>
          <w:szCs w:val="28"/>
          <w:lang w:eastAsia="uk-UA"/>
        </w:rPr>
        <w:t xml:space="preserve"> 56, </w:t>
      </w:r>
      <w:r w:rsidR="007016F8" w:rsidRPr="00936A13">
        <w:rPr>
          <w:rFonts w:ascii="Times New Roman" w:eastAsia="Times New Roman" w:hAnsi="Times New Roman"/>
          <w:color w:val="000000"/>
          <w:sz w:val="28"/>
          <w:szCs w:val="28"/>
          <w:lang w:eastAsia="uk-UA"/>
        </w:rPr>
        <w:t xml:space="preserve">58, 62, </w:t>
      </w:r>
      <w:r w:rsidR="008B6082" w:rsidRPr="00936A13">
        <w:rPr>
          <w:rFonts w:ascii="Times New Roman" w:eastAsia="Times New Roman" w:hAnsi="Times New Roman"/>
          <w:color w:val="000000"/>
          <w:sz w:val="28"/>
          <w:szCs w:val="28"/>
          <w:lang w:eastAsia="uk-UA"/>
        </w:rPr>
        <w:t>77, 86 Закону У</w:t>
      </w:r>
      <w:r w:rsidR="007016F8" w:rsidRPr="00936A13">
        <w:rPr>
          <w:rFonts w:ascii="Times New Roman" w:eastAsia="Times New Roman" w:hAnsi="Times New Roman"/>
          <w:color w:val="000000"/>
          <w:sz w:val="28"/>
          <w:szCs w:val="28"/>
          <w:lang w:eastAsia="uk-UA"/>
        </w:rPr>
        <w:t xml:space="preserve">країни „Про Конституційний Суд </w:t>
      </w:r>
      <w:r w:rsidR="008B6082" w:rsidRPr="00936A13">
        <w:rPr>
          <w:rFonts w:ascii="Times New Roman" w:eastAsia="Times New Roman" w:hAnsi="Times New Roman"/>
          <w:color w:val="000000"/>
          <w:sz w:val="28"/>
          <w:szCs w:val="28"/>
          <w:lang w:eastAsia="uk-UA"/>
        </w:rPr>
        <w:t xml:space="preserve">України“, </w:t>
      </w:r>
      <w:r w:rsidR="007016F8" w:rsidRPr="00936A13">
        <w:rPr>
          <w:rFonts w:ascii="Times New Roman" w:eastAsia="Times New Roman" w:hAnsi="Times New Roman"/>
          <w:color w:val="000000"/>
          <w:sz w:val="28"/>
          <w:szCs w:val="28"/>
          <w:lang w:eastAsia="uk-UA"/>
        </w:rPr>
        <w:t>відповідно</w:t>
      </w:r>
      <w:r w:rsidR="008B6082" w:rsidRPr="00936A13">
        <w:rPr>
          <w:rFonts w:ascii="Times New Roman" w:eastAsia="Times New Roman" w:hAnsi="Times New Roman"/>
          <w:color w:val="000000"/>
          <w:sz w:val="28"/>
          <w:szCs w:val="28"/>
          <w:lang w:eastAsia="uk-UA"/>
        </w:rPr>
        <w:t xml:space="preserve"> до § 45, § 56 Р</w:t>
      </w:r>
      <w:r w:rsidR="007016F8" w:rsidRPr="00936A13">
        <w:rPr>
          <w:rFonts w:ascii="Times New Roman" w:eastAsia="Times New Roman" w:hAnsi="Times New Roman"/>
          <w:color w:val="000000"/>
          <w:sz w:val="28"/>
          <w:szCs w:val="28"/>
          <w:lang w:eastAsia="uk-UA"/>
        </w:rPr>
        <w:t xml:space="preserve">егламенту Конституційного Суду </w:t>
      </w:r>
      <w:r w:rsidR="008B6082" w:rsidRPr="00936A13">
        <w:rPr>
          <w:rFonts w:ascii="Times New Roman" w:eastAsia="Times New Roman" w:hAnsi="Times New Roman"/>
          <w:color w:val="000000"/>
          <w:sz w:val="28"/>
          <w:szCs w:val="28"/>
          <w:lang w:eastAsia="uk-UA"/>
        </w:rPr>
        <w:t>України Перша колегія суддів Першого сенату Конституційного Суду України</w:t>
      </w:r>
    </w:p>
    <w:p w:rsidR="00936A13" w:rsidRPr="00936A13" w:rsidRDefault="00936A13" w:rsidP="00936A13">
      <w:pPr>
        <w:spacing w:after="0" w:line="360" w:lineRule="auto"/>
        <w:ind w:firstLine="567"/>
        <w:jc w:val="both"/>
        <w:rPr>
          <w:rFonts w:ascii="Times New Roman" w:eastAsia="Times New Roman" w:hAnsi="Times New Roman"/>
          <w:color w:val="000000"/>
          <w:sz w:val="28"/>
          <w:szCs w:val="28"/>
          <w:lang w:eastAsia="uk-UA"/>
        </w:rPr>
      </w:pPr>
    </w:p>
    <w:p w:rsidR="008B6082" w:rsidRPr="00936A13" w:rsidRDefault="00936A13" w:rsidP="00936A13">
      <w:pPr>
        <w:spacing w:after="0" w:line="360" w:lineRule="auto"/>
        <w:jc w:val="center"/>
        <w:rPr>
          <w:rFonts w:ascii="Times New Roman" w:eastAsia="Times New Roman" w:hAnsi="Times New Roman"/>
          <w:color w:val="000000"/>
          <w:sz w:val="28"/>
          <w:szCs w:val="28"/>
          <w:lang w:eastAsia="uk-UA"/>
        </w:rPr>
      </w:pPr>
      <w:r>
        <w:rPr>
          <w:rFonts w:ascii="Times New Roman" w:eastAsia="Times New Roman" w:hAnsi="Times New Roman"/>
          <w:b/>
          <w:color w:val="000000"/>
          <w:sz w:val="28"/>
          <w:szCs w:val="28"/>
          <w:lang w:eastAsia="uk-UA"/>
        </w:rPr>
        <w:t>у х в а л и л а:</w:t>
      </w:r>
    </w:p>
    <w:p w:rsidR="002B39A1" w:rsidRPr="00936A13" w:rsidRDefault="002B39A1" w:rsidP="00936A13">
      <w:pPr>
        <w:spacing w:after="0" w:line="360" w:lineRule="auto"/>
        <w:ind w:firstLine="567"/>
        <w:jc w:val="center"/>
        <w:rPr>
          <w:rFonts w:ascii="Times New Roman" w:eastAsia="Times New Roman" w:hAnsi="Times New Roman"/>
          <w:b/>
          <w:color w:val="000000"/>
          <w:sz w:val="28"/>
          <w:szCs w:val="28"/>
          <w:lang w:eastAsia="uk-UA"/>
        </w:rPr>
      </w:pPr>
    </w:p>
    <w:p w:rsidR="00531E55" w:rsidRPr="00936A13" w:rsidRDefault="007016F8" w:rsidP="00936A13">
      <w:pPr>
        <w:spacing w:after="0" w:line="360" w:lineRule="auto"/>
        <w:ind w:firstLine="567"/>
        <w:jc w:val="both"/>
        <w:rPr>
          <w:rFonts w:ascii="Times New Roman" w:eastAsia="Times New Roman" w:hAnsi="Times New Roman"/>
          <w:bCs/>
          <w:sz w:val="28"/>
          <w:szCs w:val="28"/>
          <w:lang w:eastAsia="ru-RU"/>
        </w:rPr>
      </w:pPr>
      <w:r w:rsidRPr="00936A13">
        <w:rPr>
          <w:rFonts w:ascii="Times New Roman" w:eastAsia="Times New Roman" w:hAnsi="Times New Roman"/>
          <w:color w:val="000000"/>
          <w:sz w:val="28"/>
          <w:szCs w:val="28"/>
        </w:rPr>
        <w:t>1.</w:t>
      </w:r>
      <w:r w:rsidR="008B6082" w:rsidRPr="00936A13">
        <w:rPr>
          <w:rFonts w:ascii="Times New Roman" w:eastAsia="Times New Roman" w:hAnsi="Times New Roman"/>
          <w:color w:val="000000"/>
          <w:sz w:val="28"/>
          <w:szCs w:val="28"/>
        </w:rPr>
        <w:t xml:space="preserve"> Відмовити у відкритт</w:t>
      </w:r>
      <w:r w:rsidRPr="00936A13">
        <w:rPr>
          <w:rFonts w:ascii="Times New Roman" w:eastAsia="Times New Roman" w:hAnsi="Times New Roman"/>
          <w:color w:val="000000"/>
          <w:sz w:val="28"/>
          <w:szCs w:val="28"/>
        </w:rPr>
        <w:t>і конституційного провадження у</w:t>
      </w:r>
      <w:r w:rsidR="008B6082" w:rsidRPr="00936A13">
        <w:rPr>
          <w:rFonts w:ascii="Times New Roman" w:eastAsia="Times New Roman" w:hAnsi="Times New Roman"/>
          <w:color w:val="000000"/>
          <w:sz w:val="28"/>
          <w:szCs w:val="28"/>
        </w:rPr>
        <w:t xml:space="preserve"> справі </w:t>
      </w:r>
      <w:r w:rsidRPr="00936A13">
        <w:rPr>
          <w:rFonts w:ascii="Times New Roman" w:eastAsia="Times New Roman" w:hAnsi="Times New Roman"/>
          <w:color w:val="000000"/>
          <w:sz w:val="28"/>
          <w:szCs w:val="28"/>
        </w:rPr>
        <w:t xml:space="preserve">за </w:t>
      </w:r>
      <w:r w:rsidR="00BA6AFD" w:rsidRPr="00936A13">
        <w:rPr>
          <w:rFonts w:ascii="Times New Roman" w:eastAsia="Times New Roman" w:hAnsi="Times New Roman"/>
          <w:color w:val="000000"/>
          <w:sz w:val="28"/>
          <w:szCs w:val="28"/>
        </w:rPr>
        <w:t>конституційною скаргою</w:t>
      </w:r>
      <w:r w:rsidR="005F4784" w:rsidRPr="00936A13">
        <w:rPr>
          <w:rFonts w:ascii="Times New Roman" w:eastAsia="Times New Roman" w:hAnsi="Times New Roman"/>
          <w:color w:val="000000"/>
          <w:sz w:val="28"/>
          <w:szCs w:val="28"/>
        </w:rPr>
        <w:t xml:space="preserve"> </w:t>
      </w:r>
      <w:proofErr w:type="spellStart"/>
      <w:r w:rsidR="005F4784" w:rsidRPr="00936A13">
        <w:rPr>
          <w:rFonts w:ascii="Times New Roman" w:hAnsi="Times New Roman"/>
          <w:sz w:val="28"/>
          <w:szCs w:val="28"/>
        </w:rPr>
        <w:t>Якіменка</w:t>
      </w:r>
      <w:proofErr w:type="spellEnd"/>
      <w:r w:rsidR="005F4784" w:rsidRPr="00936A13">
        <w:rPr>
          <w:rFonts w:ascii="Times New Roman" w:hAnsi="Times New Roman"/>
          <w:sz w:val="28"/>
          <w:szCs w:val="28"/>
        </w:rPr>
        <w:t xml:space="preserve"> Володимира Петровича </w:t>
      </w:r>
      <w:r w:rsidR="005F4784" w:rsidRPr="00936A13">
        <w:rPr>
          <w:rFonts w:ascii="Times New Roman" w:eastAsia="Times New Roman" w:hAnsi="Times New Roman"/>
          <w:sz w:val="28"/>
          <w:szCs w:val="28"/>
        </w:rPr>
        <w:t xml:space="preserve">щодо відповідності Конституції України (конституційності) приписів пункту 3 частини першої </w:t>
      </w:r>
      <w:r w:rsidR="005F4784" w:rsidRPr="00936A13">
        <w:rPr>
          <w:rFonts w:ascii="Times New Roman" w:eastAsia="Times New Roman" w:hAnsi="Times New Roman"/>
          <w:sz w:val="28"/>
          <w:szCs w:val="28"/>
        </w:rPr>
        <w:lastRenderedPageBreak/>
        <w:t>статті 389, пункту 1 частини другої статті 394 Цивільного процесуального кодексу України</w:t>
      </w:r>
      <w:r w:rsidRPr="00936A13">
        <w:rPr>
          <w:rFonts w:ascii="Times New Roman" w:eastAsia="Times New Roman" w:hAnsi="Times New Roman"/>
          <w:color w:val="000000"/>
          <w:sz w:val="28"/>
          <w:szCs w:val="28"/>
        </w:rPr>
        <w:t xml:space="preserve"> </w:t>
      </w:r>
      <w:r w:rsidR="00767136" w:rsidRPr="00936A13">
        <w:rPr>
          <w:rFonts w:ascii="Times New Roman" w:eastAsia="Times New Roman" w:hAnsi="Times New Roman"/>
          <w:color w:val="000000"/>
          <w:sz w:val="28"/>
          <w:szCs w:val="28"/>
        </w:rPr>
        <w:t>на підставі пункту 4 статті 62 Закону України „Про Конституційний  Суд  України“ – неприй</w:t>
      </w:r>
      <w:r w:rsidR="00623978" w:rsidRPr="00936A13">
        <w:rPr>
          <w:rFonts w:ascii="Times New Roman" w:eastAsia="Times New Roman" w:hAnsi="Times New Roman"/>
          <w:color w:val="000000"/>
          <w:sz w:val="28"/>
          <w:szCs w:val="28"/>
        </w:rPr>
        <w:t>нятність конституційної скарги</w:t>
      </w:r>
      <w:r w:rsidR="005F371F" w:rsidRPr="00936A13">
        <w:rPr>
          <w:rFonts w:ascii="Times New Roman" w:eastAsia="Times New Roman" w:hAnsi="Times New Roman"/>
          <w:color w:val="000000"/>
          <w:sz w:val="28"/>
          <w:szCs w:val="28"/>
        </w:rPr>
        <w:t>.</w:t>
      </w:r>
    </w:p>
    <w:p w:rsidR="00326C0E" w:rsidRPr="00936A13" w:rsidRDefault="00326C0E" w:rsidP="00936A13">
      <w:pPr>
        <w:pStyle w:val="2"/>
        <w:spacing w:before="0" w:after="0" w:line="360" w:lineRule="auto"/>
        <w:ind w:firstLine="567"/>
        <w:rPr>
          <w:rFonts w:eastAsia="Times New Roman"/>
          <w:color w:val="000000"/>
          <w:sz w:val="28"/>
          <w:szCs w:val="28"/>
        </w:rPr>
      </w:pPr>
    </w:p>
    <w:p w:rsidR="00F51AE5" w:rsidRDefault="002A4D39" w:rsidP="00936A13">
      <w:pPr>
        <w:pStyle w:val="2"/>
        <w:spacing w:before="0" w:after="0" w:line="360" w:lineRule="auto"/>
        <w:ind w:firstLine="567"/>
        <w:rPr>
          <w:rFonts w:eastAsia="Times New Roman"/>
          <w:color w:val="000000"/>
          <w:sz w:val="28"/>
          <w:szCs w:val="28"/>
        </w:rPr>
      </w:pPr>
      <w:r w:rsidRPr="00936A13">
        <w:rPr>
          <w:rFonts w:eastAsia="Times New Roman"/>
          <w:color w:val="000000"/>
          <w:sz w:val="28"/>
          <w:szCs w:val="28"/>
        </w:rPr>
        <w:t>2.</w:t>
      </w:r>
      <w:r w:rsidR="008B6082" w:rsidRPr="00936A13">
        <w:rPr>
          <w:rFonts w:eastAsia="Times New Roman"/>
          <w:color w:val="000000"/>
          <w:sz w:val="28"/>
          <w:szCs w:val="28"/>
        </w:rPr>
        <w:t xml:space="preserve"> Ухвала є остаточною.</w:t>
      </w:r>
    </w:p>
    <w:p w:rsidR="00936A13" w:rsidRDefault="00936A13" w:rsidP="00936A13">
      <w:pPr>
        <w:pStyle w:val="2"/>
        <w:spacing w:before="0" w:after="0" w:line="240" w:lineRule="auto"/>
        <w:ind w:firstLine="567"/>
        <w:rPr>
          <w:rFonts w:eastAsia="Times New Roman"/>
          <w:color w:val="000000"/>
          <w:sz w:val="28"/>
          <w:szCs w:val="28"/>
        </w:rPr>
      </w:pPr>
    </w:p>
    <w:p w:rsidR="00936A13" w:rsidRDefault="00936A13" w:rsidP="00936A13">
      <w:pPr>
        <w:pStyle w:val="2"/>
        <w:spacing w:before="0" w:after="0" w:line="240" w:lineRule="auto"/>
        <w:ind w:firstLine="567"/>
        <w:rPr>
          <w:rFonts w:eastAsia="Times New Roman"/>
          <w:color w:val="000000"/>
          <w:sz w:val="28"/>
          <w:szCs w:val="28"/>
        </w:rPr>
      </w:pPr>
    </w:p>
    <w:p w:rsidR="00936A13" w:rsidRDefault="00936A13" w:rsidP="00936A13">
      <w:pPr>
        <w:pStyle w:val="2"/>
        <w:spacing w:before="0" w:after="0" w:line="240" w:lineRule="auto"/>
        <w:ind w:firstLine="567"/>
        <w:rPr>
          <w:rFonts w:eastAsia="Times New Roman"/>
          <w:color w:val="000000"/>
          <w:sz w:val="28"/>
          <w:szCs w:val="28"/>
        </w:rPr>
      </w:pPr>
    </w:p>
    <w:p w:rsidR="00A70F23" w:rsidRPr="007C4516" w:rsidRDefault="00A70F23" w:rsidP="00A70F23">
      <w:pPr>
        <w:pStyle w:val="aa"/>
        <w:spacing w:after="0" w:line="240" w:lineRule="auto"/>
        <w:ind w:left="4254"/>
        <w:jc w:val="center"/>
        <w:rPr>
          <w:rFonts w:ascii="Times New Roman" w:eastAsia="Times New Roman" w:hAnsi="Times New Roman" w:cs="Times New Roman"/>
          <w:b/>
          <w:caps/>
          <w:sz w:val="28"/>
          <w:szCs w:val="28"/>
          <w:lang w:eastAsia="uk-UA"/>
        </w:rPr>
      </w:pPr>
      <w:r w:rsidRPr="007C4516">
        <w:rPr>
          <w:rFonts w:ascii="Times New Roman" w:eastAsia="Times New Roman" w:hAnsi="Times New Roman" w:cs="Times New Roman"/>
          <w:b/>
          <w:caps/>
          <w:sz w:val="28"/>
          <w:szCs w:val="28"/>
          <w:lang w:eastAsia="uk-UA"/>
        </w:rPr>
        <w:t>Перша колегія суддів</w:t>
      </w:r>
    </w:p>
    <w:p w:rsidR="00A70F23" w:rsidRPr="007C4516" w:rsidRDefault="00A70F23" w:rsidP="00A70F23">
      <w:pPr>
        <w:pStyle w:val="aa"/>
        <w:spacing w:after="0" w:line="240" w:lineRule="auto"/>
        <w:ind w:left="4254"/>
        <w:jc w:val="center"/>
        <w:rPr>
          <w:rFonts w:ascii="Times New Roman" w:eastAsia="Times New Roman" w:hAnsi="Times New Roman" w:cs="Times New Roman"/>
          <w:b/>
          <w:caps/>
          <w:sz w:val="28"/>
          <w:szCs w:val="28"/>
          <w:lang w:eastAsia="uk-UA"/>
        </w:rPr>
      </w:pPr>
      <w:r w:rsidRPr="007C4516">
        <w:rPr>
          <w:rFonts w:ascii="Times New Roman" w:eastAsia="Times New Roman" w:hAnsi="Times New Roman" w:cs="Times New Roman"/>
          <w:b/>
          <w:caps/>
          <w:sz w:val="28"/>
          <w:szCs w:val="28"/>
          <w:lang w:eastAsia="uk-UA"/>
        </w:rPr>
        <w:t>Першого сенату</w:t>
      </w:r>
    </w:p>
    <w:p w:rsidR="00936A13" w:rsidRPr="00936A13" w:rsidRDefault="00A70F23" w:rsidP="00A70F23">
      <w:pPr>
        <w:pStyle w:val="aa"/>
        <w:spacing w:after="0" w:line="240" w:lineRule="auto"/>
        <w:ind w:left="4254"/>
        <w:jc w:val="center"/>
        <w:rPr>
          <w:rFonts w:eastAsia="Times New Roman"/>
          <w:bCs/>
          <w:sz w:val="28"/>
          <w:szCs w:val="28"/>
          <w:lang w:eastAsia="ru-RU"/>
        </w:rPr>
      </w:pPr>
      <w:r w:rsidRPr="007C4516">
        <w:rPr>
          <w:rFonts w:ascii="Times New Roman" w:eastAsia="Times New Roman" w:hAnsi="Times New Roman" w:cs="Times New Roman"/>
          <w:b/>
          <w:caps/>
          <w:sz w:val="28"/>
          <w:szCs w:val="28"/>
          <w:lang w:eastAsia="uk-UA"/>
        </w:rPr>
        <w:t>Конституційного Суду України</w:t>
      </w:r>
    </w:p>
    <w:sectPr w:rsidR="00936A13" w:rsidRPr="00936A13" w:rsidSect="00936A13">
      <w:headerReference w:type="default" r:id="rId6"/>
      <w:footerReference w:type="default" r:id="rId7"/>
      <w:headerReference w:type="firs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8D9" w:rsidRDefault="00C118D9">
      <w:pPr>
        <w:spacing w:after="0" w:line="240" w:lineRule="auto"/>
      </w:pPr>
      <w:r>
        <w:separator/>
      </w:r>
    </w:p>
  </w:endnote>
  <w:endnote w:type="continuationSeparator" w:id="0">
    <w:p w:rsidR="00C118D9" w:rsidRDefault="00C1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7A" w:rsidRPr="00936A13" w:rsidRDefault="00936A13">
    <w:pPr>
      <w:pStyle w:val="a5"/>
      <w:rPr>
        <w:sz w:val="10"/>
        <w:szCs w:val="10"/>
      </w:rPr>
    </w:pPr>
    <w:r w:rsidRPr="00936A13">
      <w:rPr>
        <w:sz w:val="10"/>
        <w:szCs w:val="10"/>
      </w:rPr>
      <w:fldChar w:fldCharType="begin"/>
    </w:r>
    <w:r w:rsidRPr="00936A13">
      <w:rPr>
        <w:sz w:val="10"/>
        <w:szCs w:val="10"/>
      </w:rPr>
      <w:instrText xml:space="preserve"> FILENAME \p \* MERGEFORMAT </w:instrText>
    </w:r>
    <w:r w:rsidRPr="00936A13">
      <w:rPr>
        <w:sz w:val="10"/>
        <w:szCs w:val="10"/>
      </w:rPr>
      <w:fldChar w:fldCharType="separate"/>
    </w:r>
    <w:r w:rsidR="0086304A">
      <w:rPr>
        <w:noProof/>
        <w:sz w:val="10"/>
        <w:szCs w:val="10"/>
      </w:rPr>
      <w:t>G:\2025\Suddi\I senat\I koleg\2.docx</w:t>
    </w:r>
    <w:r w:rsidRPr="00936A13">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13" w:rsidRPr="00936A13" w:rsidRDefault="00936A13">
    <w:pPr>
      <w:pStyle w:val="a5"/>
      <w:rPr>
        <w:sz w:val="10"/>
        <w:szCs w:val="10"/>
      </w:rPr>
    </w:pPr>
    <w:r w:rsidRPr="00936A13">
      <w:rPr>
        <w:sz w:val="10"/>
        <w:szCs w:val="10"/>
      </w:rPr>
      <w:fldChar w:fldCharType="begin"/>
    </w:r>
    <w:r w:rsidRPr="00936A13">
      <w:rPr>
        <w:sz w:val="10"/>
        <w:szCs w:val="10"/>
      </w:rPr>
      <w:instrText xml:space="preserve"> FILENAME \p \* MERGEFORMAT </w:instrText>
    </w:r>
    <w:r w:rsidRPr="00936A13">
      <w:rPr>
        <w:sz w:val="10"/>
        <w:szCs w:val="10"/>
      </w:rPr>
      <w:fldChar w:fldCharType="separate"/>
    </w:r>
    <w:r w:rsidR="0086304A">
      <w:rPr>
        <w:noProof/>
        <w:sz w:val="10"/>
        <w:szCs w:val="10"/>
      </w:rPr>
      <w:t>G:\2025\Suddi\I senat\I koleg\2.docx</w:t>
    </w:r>
    <w:r w:rsidRPr="00936A13">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8D9" w:rsidRDefault="00C118D9">
      <w:pPr>
        <w:spacing w:after="0" w:line="240" w:lineRule="auto"/>
      </w:pPr>
      <w:r>
        <w:separator/>
      </w:r>
    </w:p>
  </w:footnote>
  <w:footnote w:type="continuationSeparator" w:id="0">
    <w:p w:rsidR="00C118D9" w:rsidRDefault="00C11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418277"/>
      <w:docPartObj>
        <w:docPartGallery w:val="Page Numbers (Top of Page)"/>
        <w:docPartUnique/>
      </w:docPartObj>
    </w:sdtPr>
    <w:sdtEndPr>
      <w:rPr>
        <w:sz w:val="28"/>
        <w:szCs w:val="28"/>
      </w:rPr>
    </w:sdtEndPr>
    <w:sdtContent>
      <w:p w:rsidR="00936A13" w:rsidRPr="00936A13" w:rsidRDefault="00936A13">
        <w:pPr>
          <w:pStyle w:val="a3"/>
          <w:jc w:val="center"/>
          <w:rPr>
            <w:sz w:val="28"/>
            <w:szCs w:val="28"/>
          </w:rPr>
        </w:pPr>
        <w:r w:rsidRPr="00936A13">
          <w:rPr>
            <w:sz w:val="28"/>
            <w:szCs w:val="28"/>
          </w:rPr>
          <w:fldChar w:fldCharType="begin"/>
        </w:r>
        <w:r w:rsidRPr="00936A13">
          <w:rPr>
            <w:sz w:val="28"/>
            <w:szCs w:val="28"/>
          </w:rPr>
          <w:instrText>PAGE   \* MERGEFORMAT</w:instrText>
        </w:r>
        <w:r w:rsidRPr="00936A13">
          <w:rPr>
            <w:sz w:val="28"/>
            <w:szCs w:val="28"/>
          </w:rPr>
          <w:fldChar w:fldCharType="separate"/>
        </w:r>
        <w:r w:rsidR="0086304A">
          <w:rPr>
            <w:noProof/>
            <w:sz w:val="28"/>
            <w:szCs w:val="28"/>
          </w:rPr>
          <w:t>4</w:t>
        </w:r>
        <w:r w:rsidRPr="00936A13">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13" w:rsidRDefault="00936A1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E5"/>
    <w:rsid w:val="00004D7D"/>
    <w:rsid w:val="000064B8"/>
    <w:rsid w:val="000107E1"/>
    <w:rsid w:val="00015135"/>
    <w:rsid w:val="00024360"/>
    <w:rsid w:val="00040675"/>
    <w:rsid w:val="00041913"/>
    <w:rsid w:val="00042F3E"/>
    <w:rsid w:val="000564BE"/>
    <w:rsid w:val="00057238"/>
    <w:rsid w:val="00057621"/>
    <w:rsid w:val="00063C53"/>
    <w:rsid w:val="00064E72"/>
    <w:rsid w:val="000657F6"/>
    <w:rsid w:val="00070F1F"/>
    <w:rsid w:val="00072712"/>
    <w:rsid w:val="00072FE0"/>
    <w:rsid w:val="00074641"/>
    <w:rsid w:val="000849F3"/>
    <w:rsid w:val="0008759E"/>
    <w:rsid w:val="000903EF"/>
    <w:rsid w:val="0009209A"/>
    <w:rsid w:val="000948D7"/>
    <w:rsid w:val="000A53D2"/>
    <w:rsid w:val="000B5DC3"/>
    <w:rsid w:val="000B627D"/>
    <w:rsid w:val="000B7A88"/>
    <w:rsid w:val="000C112A"/>
    <w:rsid w:val="000C3501"/>
    <w:rsid w:val="000C5F6E"/>
    <w:rsid w:val="000D0408"/>
    <w:rsid w:val="000D2979"/>
    <w:rsid w:val="000D5ADC"/>
    <w:rsid w:val="000E1B73"/>
    <w:rsid w:val="000E469D"/>
    <w:rsid w:val="000E60EA"/>
    <w:rsid w:val="000F0DC6"/>
    <w:rsid w:val="000F1283"/>
    <w:rsid w:val="000F7436"/>
    <w:rsid w:val="0010439C"/>
    <w:rsid w:val="0011097D"/>
    <w:rsid w:val="001177BC"/>
    <w:rsid w:val="001203AE"/>
    <w:rsid w:val="00121929"/>
    <w:rsid w:val="001308D0"/>
    <w:rsid w:val="0013113E"/>
    <w:rsid w:val="00131B0F"/>
    <w:rsid w:val="0014388F"/>
    <w:rsid w:val="0014433B"/>
    <w:rsid w:val="001520D5"/>
    <w:rsid w:val="00156615"/>
    <w:rsid w:val="001657B0"/>
    <w:rsid w:val="00170B2D"/>
    <w:rsid w:val="00171E9C"/>
    <w:rsid w:val="001726E1"/>
    <w:rsid w:val="00185FE9"/>
    <w:rsid w:val="001905AA"/>
    <w:rsid w:val="001B3C76"/>
    <w:rsid w:val="001C0730"/>
    <w:rsid w:val="001C1344"/>
    <w:rsid w:val="001C740D"/>
    <w:rsid w:val="001D0C3A"/>
    <w:rsid w:val="001D5D75"/>
    <w:rsid w:val="001F086F"/>
    <w:rsid w:val="00202AF7"/>
    <w:rsid w:val="00203415"/>
    <w:rsid w:val="00216E98"/>
    <w:rsid w:val="00223EEC"/>
    <w:rsid w:val="00224346"/>
    <w:rsid w:val="002246F2"/>
    <w:rsid w:val="0023196A"/>
    <w:rsid w:val="002325F6"/>
    <w:rsid w:val="00241E67"/>
    <w:rsid w:val="0024217A"/>
    <w:rsid w:val="00250F9F"/>
    <w:rsid w:val="00263570"/>
    <w:rsid w:val="00264D98"/>
    <w:rsid w:val="00270942"/>
    <w:rsid w:val="00270ECE"/>
    <w:rsid w:val="00271E55"/>
    <w:rsid w:val="0027357B"/>
    <w:rsid w:val="00284800"/>
    <w:rsid w:val="00287C4B"/>
    <w:rsid w:val="00296D15"/>
    <w:rsid w:val="002A210D"/>
    <w:rsid w:val="002A4CCB"/>
    <w:rsid w:val="002A4D39"/>
    <w:rsid w:val="002B2294"/>
    <w:rsid w:val="002B2A02"/>
    <w:rsid w:val="002B39A1"/>
    <w:rsid w:val="002D04A8"/>
    <w:rsid w:val="002D29D2"/>
    <w:rsid w:val="002D7602"/>
    <w:rsid w:val="002E3C37"/>
    <w:rsid w:val="002F0C88"/>
    <w:rsid w:val="002F196D"/>
    <w:rsid w:val="002F1AF9"/>
    <w:rsid w:val="002F473B"/>
    <w:rsid w:val="002F574A"/>
    <w:rsid w:val="003020E8"/>
    <w:rsid w:val="0030255E"/>
    <w:rsid w:val="00310318"/>
    <w:rsid w:val="00312C51"/>
    <w:rsid w:val="00314541"/>
    <w:rsid w:val="003167AE"/>
    <w:rsid w:val="00320BDD"/>
    <w:rsid w:val="00323052"/>
    <w:rsid w:val="00324961"/>
    <w:rsid w:val="003255F5"/>
    <w:rsid w:val="00326C0E"/>
    <w:rsid w:val="003337C3"/>
    <w:rsid w:val="00345DBB"/>
    <w:rsid w:val="003502A2"/>
    <w:rsid w:val="003603AC"/>
    <w:rsid w:val="00361676"/>
    <w:rsid w:val="00375E5E"/>
    <w:rsid w:val="00385261"/>
    <w:rsid w:val="0039155E"/>
    <w:rsid w:val="003A11CB"/>
    <w:rsid w:val="003A1321"/>
    <w:rsid w:val="003A62F1"/>
    <w:rsid w:val="003C2AE5"/>
    <w:rsid w:val="003C445F"/>
    <w:rsid w:val="003C72DC"/>
    <w:rsid w:val="003D76D7"/>
    <w:rsid w:val="003F3F78"/>
    <w:rsid w:val="00401D65"/>
    <w:rsid w:val="00411DC5"/>
    <w:rsid w:val="00417A73"/>
    <w:rsid w:val="00427D27"/>
    <w:rsid w:val="00432825"/>
    <w:rsid w:val="004360A8"/>
    <w:rsid w:val="00437482"/>
    <w:rsid w:val="00437DE1"/>
    <w:rsid w:val="00440874"/>
    <w:rsid w:val="00464CDC"/>
    <w:rsid w:val="00464DBB"/>
    <w:rsid w:val="00486DCC"/>
    <w:rsid w:val="004A16E3"/>
    <w:rsid w:val="004A5BF1"/>
    <w:rsid w:val="004A5E54"/>
    <w:rsid w:val="004B08DD"/>
    <w:rsid w:val="004B57B7"/>
    <w:rsid w:val="004C2DCD"/>
    <w:rsid w:val="004C797B"/>
    <w:rsid w:val="004E0C48"/>
    <w:rsid w:val="004E4382"/>
    <w:rsid w:val="004F14E8"/>
    <w:rsid w:val="004F5632"/>
    <w:rsid w:val="0051159C"/>
    <w:rsid w:val="00514987"/>
    <w:rsid w:val="0051528B"/>
    <w:rsid w:val="00517A34"/>
    <w:rsid w:val="00524FF5"/>
    <w:rsid w:val="00531E55"/>
    <w:rsid w:val="00536F75"/>
    <w:rsid w:val="005477ED"/>
    <w:rsid w:val="00551924"/>
    <w:rsid w:val="00554936"/>
    <w:rsid w:val="00556A05"/>
    <w:rsid w:val="00564134"/>
    <w:rsid w:val="00573D88"/>
    <w:rsid w:val="00573F92"/>
    <w:rsid w:val="00574C4B"/>
    <w:rsid w:val="0058258E"/>
    <w:rsid w:val="00582CC9"/>
    <w:rsid w:val="005845E1"/>
    <w:rsid w:val="00591B43"/>
    <w:rsid w:val="00592999"/>
    <w:rsid w:val="005A41B7"/>
    <w:rsid w:val="005B0318"/>
    <w:rsid w:val="005C1F2C"/>
    <w:rsid w:val="005C36E5"/>
    <w:rsid w:val="005D7DF5"/>
    <w:rsid w:val="005E7363"/>
    <w:rsid w:val="005F371F"/>
    <w:rsid w:val="005F4784"/>
    <w:rsid w:val="005F7D35"/>
    <w:rsid w:val="00605796"/>
    <w:rsid w:val="00611A09"/>
    <w:rsid w:val="00611AF7"/>
    <w:rsid w:val="00617E40"/>
    <w:rsid w:val="00620B15"/>
    <w:rsid w:val="00623978"/>
    <w:rsid w:val="00625991"/>
    <w:rsid w:val="00631D49"/>
    <w:rsid w:val="00653DD0"/>
    <w:rsid w:val="00654C48"/>
    <w:rsid w:val="00655825"/>
    <w:rsid w:val="006602FC"/>
    <w:rsid w:val="006702DF"/>
    <w:rsid w:val="0067184B"/>
    <w:rsid w:val="00672492"/>
    <w:rsid w:val="006828D6"/>
    <w:rsid w:val="00685A53"/>
    <w:rsid w:val="00686A46"/>
    <w:rsid w:val="00687E27"/>
    <w:rsid w:val="00687FA9"/>
    <w:rsid w:val="006907CC"/>
    <w:rsid w:val="00694C22"/>
    <w:rsid w:val="006A0AB0"/>
    <w:rsid w:val="006A24CE"/>
    <w:rsid w:val="006A3AAF"/>
    <w:rsid w:val="006C3164"/>
    <w:rsid w:val="006D3BFC"/>
    <w:rsid w:val="006E504F"/>
    <w:rsid w:val="006F316E"/>
    <w:rsid w:val="006F3471"/>
    <w:rsid w:val="006F4DD1"/>
    <w:rsid w:val="006F5B4F"/>
    <w:rsid w:val="007016F8"/>
    <w:rsid w:val="007154E1"/>
    <w:rsid w:val="0072183E"/>
    <w:rsid w:val="00726FB3"/>
    <w:rsid w:val="00727DBB"/>
    <w:rsid w:val="007304E7"/>
    <w:rsid w:val="00732BF5"/>
    <w:rsid w:val="00734B48"/>
    <w:rsid w:val="00737215"/>
    <w:rsid w:val="007435AB"/>
    <w:rsid w:val="007441C2"/>
    <w:rsid w:val="0074444E"/>
    <w:rsid w:val="00751D62"/>
    <w:rsid w:val="0075412D"/>
    <w:rsid w:val="0076278F"/>
    <w:rsid w:val="00765799"/>
    <w:rsid w:val="00767136"/>
    <w:rsid w:val="00771BCF"/>
    <w:rsid w:val="00777EF4"/>
    <w:rsid w:val="00783AFE"/>
    <w:rsid w:val="00790235"/>
    <w:rsid w:val="00793C63"/>
    <w:rsid w:val="00796BA4"/>
    <w:rsid w:val="00796CAB"/>
    <w:rsid w:val="007A1EE8"/>
    <w:rsid w:val="007A2E57"/>
    <w:rsid w:val="007A329E"/>
    <w:rsid w:val="007A39E3"/>
    <w:rsid w:val="007B0417"/>
    <w:rsid w:val="007B60A5"/>
    <w:rsid w:val="007C4CE2"/>
    <w:rsid w:val="007D2264"/>
    <w:rsid w:val="007E0963"/>
    <w:rsid w:val="007F1A1F"/>
    <w:rsid w:val="007F23B4"/>
    <w:rsid w:val="0081139C"/>
    <w:rsid w:val="00817667"/>
    <w:rsid w:val="00833DEE"/>
    <w:rsid w:val="00842D91"/>
    <w:rsid w:val="00844938"/>
    <w:rsid w:val="00850CB1"/>
    <w:rsid w:val="00854873"/>
    <w:rsid w:val="00861735"/>
    <w:rsid w:val="0086304A"/>
    <w:rsid w:val="00863BE1"/>
    <w:rsid w:val="00865A1A"/>
    <w:rsid w:val="00872E35"/>
    <w:rsid w:val="00873944"/>
    <w:rsid w:val="00890B05"/>
    <w:rsid w:val="0089112C"/>
    <w:rsid w:val="008943AB"/>
    <w:rsid w:val="008A0EC1"/>
    <w:rsid w:val="008A230E"/>
    <w:rsid w:val="008A6625"/>
    <w:rsid w:val="008B1E12"/>
    <w:rsid w:val="008B6082"/>
    <w:rsid w:val="008C1966"/>
    <w:rsid w:val="008C4707"/>
    <w:rsid w:val="008D1163"/>
    <w:rsid w:val="008D453B"/>
    <w:rsid w:val="008D7F9D"/>
    <w:rsid w:val="008E1F03"/>
    <w:rsid w:val="008E37AA"/>
    <w:rsid w:val="008F68E8"/>
    <w:rsid w:val="008F6EFE"/>
    <w:rsid w:val="00911DF9"/>
    <w:rsid w:val="00912906"/>
    <w:rsid w:val="00913CBD"/>
    <w:rsid w:val="009153AA"/>
    <w:rsid w:val="0091666E"/>
    <w:rsid w:val="0093435F"/>
    <w:rsid w:val="00936A13"/>
    <w:rsid w:val="009468E5"/>
    <w:rsid w:val="00952AD8"/>
    <w:rsid w:val="00953ED1"/>
    <w:rsid w:val="0095714D"/>
    <w:rsid w:val="00970C6C"/>
    <w:rsid w:val="00971B9F"/>
    <w:rsid w:val="00995DB3"/>
    <w:rsid w:val="00995F32"/>
    <w:rsid w:val="00997854"/>
    <w:rsid w:val="009B010D"/>
    <w:rsid w:val="009B4FD4"/>
    <w:rsid w:val="009C65AB"/>
    <w:rsid w:val="009D5FA4"/>
    <w:rsid w:val="009D6635"/>
    <w:rsid w:val="009E20AC"/>
    <w:rsid w:val="009E40EF"/>
    <w:rsid w:val="00A034F9"/>
    <w:rsid w:val="00A32FE8"/>
    <w:rsid w:val="00A35801"/>
    <w:rsid w:val="00A54B53"/>
    <w:rsid w:val="00A5661F"/>
    <w:rsid w:val="00A6514B"/>
    <w:rsid w:val="00A6696A"/>
    <w:rsid w:val="00A66979"/>
    <w:rsid w:val="00A70F23"/>
    <w:rsid w:val="00A861D4"/>
    <w:rsid w:val="00AA0323"/>
    <w:rsid w:val="00AA2046"/>
    <w:rsid w:val="00AA22F0"/>
    <w:rsid w:val="00AA236A"/>
    <w:rsid w:val="00AA2DCF"/>
    <w:rsid w:val="00AA6005"/>
    <w:rsid w:val="00AB01D1"/>
    <w:rsid w:val="00AB26B6"/>
    <w:rsid w:val="00AB64D5"/>
    <w:rsid w:val="00AC6605"/>
    <w:rsid w:val="00AC6963"/>
    <w:rsid w:val="00AC7D3C"/>
    <w:rsid w:val="00AC7F3E"/>
    <w:rsid w:val="00AD0253"/>
    <w:rsid w:val="00AE07F1"/>
    <w:rsid w:val="00AE5C60"/>
    <w:rsid w:val="00AF5163"/>
    <w:rsid w:val="00B127DA"/>
    <w:rsid w:val="00B15AEF"/>
    <w:rsid w:val="00B23DC8"/>
    <w:rsid w:val="00B33EB9"/>
    <w:rsid w:val="00B346F1"/>
    <w:rsid w:val="00B349D3"/>
    <w:rsid w:val="00B40FB1"/>
    <w:rsid w:val="00B52956"/>
    <w:rsid w:val="00B54DBA"/>
    <w:rsid w:val="00B6401C"/>
    <w:rsid w:val="00B7208F"/>
    <w:rsid w:val="00B7252F"/>
    <w:rsid w:val="00B74A7A"/>
    <w:rsid w:val="00B771F0"/>
    <w:rsid w:val="00B97D2E"/>
    <w:rsid w:val="00BA6AFD"/>
    <w:rsid w:val="00BB079B"/>
    <w:rsid w:val="00BD5AC4"/>
    <w:rsid w:val="00BE07EC"/>
    <w:rsid w:val="00BE767F"/>
    <w:rsid w:val="00C07AD1"/>
    <w:rsid w:val="00C118D9"/>
    <w:rsid w:val="00C15582"/>
    <w:rsid w:val="00C16ACE"/>
    <w:rsid w:val="00C24CF2"/>
    <w:rsid w:val="00C358C1"/>
    <w:rsid w:val="00C363C0"/>
    <w:rsid w:val="00C41C41"/>
    <w:rsid w:val="00C4516E"/>
    <w:rsid w:val="00C470F5"/>
    <w:rsid w:val="00C508A0"/>
    <w:rsid w:val="00C64AA8"/>
    <w:rsid w:val="00C72E0C"/>
    <w:rsid w:val="00C73042"/>
    <w:rsid w:val="00C74D32"/>
    <w:rsid w:val="00C7593E"/>
    <w:rsid w:val="00C83FC9"/>
    <w:rsid w:val="00C962AE"/>
    <w:rsid w:val="00CA545E"/>
    <w:rsid w:val="00CB2C0C"/>
    <w:rsid w:val="00CB31D7"/>
    <w:rsid w:val="00CB5754"/>
    <w:rsid w:val="00CD460D"/>
    <w:rsid w:val="00CF2982"/>
    <w:rsid w:val="00D0065F"/>
    <w:rsid w:val="00D011D8"/>
    <w:rsid w:val="00D06F23"/>
    <w:rsid w:val="00D07C16"/>
    <w:rsid w:val="00D326D2"/>
    <w:rsid w:val="00D36E41"/>
    <w:rsid w:val="00D427B7"/>
    <w:rsid w:val="00D47C27"/>
    <w:rsid w:val="00D50788"/>
    <w:rsid w:val="00D51EC5"/>
    <w:rsid w:val="00D520FC"/>
    <w:rsid w:val="00D67B89"/>
    <w:rsid w:val="00D70718"/>
    <w:rsid w:val="00D7100F"/>
    <w:rsid w:val="00D72BC3"/>
    <w:rsid w:val="00D740B2"/>
    <w:rsid w:val="00D800A7"/>
    <w:rsid w:val="00D81109"/>
    <w:rsid w:val="00D84F5E"/>
    <w:rsid w:val="00DB45BB"/>
    <w:rsid w:val="00DB5EBC"/>
    <w:rsid w:val="00DC1EFF"/>
    <w:rsid w:val="00DD43E2"/>
    <w:rsid w:val="00DE4AC6"/>
    <w:rsid w:val="00DF1F52"/>
    <w:rsid w:val="00DF27C3"/>
    <w:rsid w:val="00DF38C0"/>
    <w:rsid w:val="00E0381C"/>
    <w:rsid w:val="00E05F62"/>
    <w:rsid w:val="00E14979"/>
    <w:rsid w:val="00E15AC2"/>
    <w:rsid w:val="00E4184A"/>
    <w:rsid w:val="00E50895"/>
    <w:rsid w:val="00E64EC9"/>
    <w:rsid w:val="00E71828"/>
    <w:rsid w:val="00E7274E"/>
    <w:rsid w:val="00E75EB5"/>
    <w:rsid w:val="00E8126B"/>
    <w:rsid w:val="00E91C1C"/>
    <w:rsid w:val="00E948C6"/>
    <w:rsid w:val="00E97A43"/>
    <w:rsid w:val="00EA00A4"/>
    <w:rsid w:val="00EB0238"/>
    <w:rsid w:val="00EB2D31"/>
    <w:rsid w:val="00EB3C76"/>
    <w:rsid w:val="00EC3580"/>
    <w:rsid w:val="00EC3FE8"/>
    <w:rsid w:val="00EC7485"/>
    <w:rsid w:val="00ED4573"/>
    <w:rsid w:val="00EF6134"/>
    <w:rsid w:val="00EF6AD3"/>
    <w:rsid w:val="00F07E68"/>
    <w:rsid w:val="00F2297B"/>
    <w:rsid w:val="00F263B9"/>
    <w:rsid w:val="00F3153B"/>
    <w:rsid w:val="00F37714"/>
    <w:rsid w:val="00F41180"/>
    <w:rsid w:val="00F46822"/>
    <w:rsid w:val="00F51AE5"/>
    <w:rsid w:val="00F52253"/>
    <w:rsid w:val="00F540D4"/>
    <w:rsid w:val="00F557B6"/>
    <w:rsid w:val="00F57EA1"/>
    <w:rsid w:val="00F80CB1"/>
    <w:rsid w:val="00F849BA"/>
    <w:rsid w:val="00F945DF"/>
    <w:rsid w:val="00F95337"/>
    <w:rsid w:val="00F97618"/>
    <w:rsid w:val="00FB048B"/>
    <w:rsid w:val="00FC0BC3"/>
    <w:rsid w:val="00FC13A0"/>
    <w:rsid w:val="00FC140E"/>
    <w:rsid w:val="00FD2029"/>
    <w:rsid w:val="00FD33F5"/>
    <w:rsid w:val="00FE77C0"/>
    <w:rsid w:val="00FF11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5971"/>
  <w15:chartTrackingRefBased/>
  <w15:docId w15:val="{ECB5FB9C-B041-49E3-8EE1-0FEAD938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AE5"/>
    <w:pPr>
      <w:tabs>
        <w:tab w:val="center" w:pos="4819"/>
        <w:tab w:val="right" w:pos="9639"/>
      </w:tabs>
      <w:spacing w:after="0" w:line="240" w:lineRule="auto"/>
    </w:pPr>
    <w:rPr>
      <w:rFonts w:ascii="Times New Roman" w:eastAsia="Times New Roman" w:hAnsi="Times New Roman"/>
      <w:sz w:val="24"/>
      <w:szCs w:val="24"/>
      <w:lang w:eastAsia="ru-RU"/>
    </w:rPr>
  </w:style>
  <w:style w:type="character" w:customStyle="1" w:styleId="a4">
    <w:name w:val="Верхній колонтитул Знак"/>
    <w:link w:val="a3"/>
    <w:uiPriority w:val="99"/>
    <w:rsid w:val="00F51AE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51AE5"/>
    <w:pPr>
      <w:tabs>
        <w:tab w:val="center" w:pos="4819"/>
        <w:tab w:val="right" w:pos="9639"/>
      </w:tabs>
      <w:spacing w:after="0" w:line="240" w:lineRule="auto"/>
    </w:pPr>
    <w:rPr>
      <w:rFonts w:ascii="Times New Roman" w:eastAsia="Times New Roman" w:hAnsi="Times New Roman"/>
      <w:sz w:val="24"/>
      <w:szCs w:val="24"/>
      <w:lang w:eastAsia="ru-RU"/>
    </w:rPr>
  </w:style>
  <w:style w:type="character" w:customStyle="1" w:styleId="a6">
    <w:name w:val="Нижній колонтитул Знак"/>
    <w:link w:val="a5"/>
    <w:uiPriority w:val="99"/>
    <w:rsid w:val="00F51AE5"/>
    <w:rPr>
      <w:rFonts w:ascii="Times New Roman" w:eastAsia="Times New Roman" w:hAnsi="Times New Roman" w:cs="Times New Roman"/>
      <w:sz w:val="24"/>
      <w:szCs w:val="24"/>
      <w:lang w:eastAsia="ru-RU"/>
    </w:rPr>
  </w:style>
  <w:style w:type="paragraph" w:customStyle="1" w:styleId="2">
    <w:name w:val="Основной текст (2)"/>
    <w:basedOn w:val="a"/>
    <w:rsid w:val="008F68E8"/>
    <w:pPr>
      <w:widowControl w:val="0"/>
      <w:shd w:val="clear" w:color="000000" w:fill="FFFFFF"/>
      <w:spacing w:before="300" w:after="720" w:line="240" w:lineRule="atLeast"/>
      <w:jc w:val="both"/>
    </w:pPr>
    <w:rPr>
      <w:rFonts w:ascii="Times New Roman" w:hAnsi="Times New Roman"/>
      <w:sz w:val="26"/>
      <w:szCs w:val="26"/>
      <w:lang w:eastAsia="uk-UA"/>
    </w:rPr>
  </w:style>
  <w:style w:type="paragraph" w:customStyle="1" w:styleId="3">
    <w:name w:val="Основной текст (3)"/>
    <w:basedOn w:val="a"/>
    <w:rsid w:val="00793C63"/>
    <w:pPr>
      <w:widowControl w:val="0"/>
      <w:shd w:val="clear" w:color="000000" w:fill="FFFFFF"/>
      <w:spacing w:after="0" w:line="322" w:lineRule="exact"/>
      <w:jc w:val="center"/>
    </w:pPr>
    <w:rPr>
      <w:rFonts w:ascii="Times New Roman" w:hAnsi="Times New Roman"/>
      <w:b/>
      <w:sz w:val="26"/>
      <w:szCs w:val="26"/>
      <w:lang w:eastAsia="uk-UA"/>
    </w:rPr>
  </w:style>
  <w:style w:type="character" w:styleId="a7">
    <w:name w:val="Hyperlink"/>
    <w:semiHidden/>
    <w:rsid w:val="00793C63"/>
    <w:rPr>
      <w:rFonts w:cs="Times New Roman"/>
      <w:color w:val="0000FF"/>
      <w:u w:val="single"/>
    </w:rPr>
  </w:style>
  <w:style w:type="paragraph" w:customStyle="1" w:styleId="rvps2">
    <w:name w:val="rvps2"/>
    <w:basedOn w:val="a"/>
    <w:rsid w:val="008A230E"/>
    <w:pPr>
      <w:spacing w:before="100" w:beforeAutospacing="1" w:after="100" w:afterAutospacing="1" w:line="240" w:lineRule="auto"/>
    </w:pPr>
    <w:rPr>
      <w:rFonts w:ascii="Times New Roman" w:eastAsia="Times New Roman" w:hAnsi="Times New Roman"/>
      <w:sz w:val="24"/>
      <w:szCs w:val="24"/>
      <w:lang w:eastAsia="uk-UA"/>
    </w:rPr>
  </w:style>
  <w:style w:type="paragraph" w:styleId="a8">
    <w:name w:val="Balloon Text"/>
    <w:basedOn w:val="a"/>
    <w:link w:val="a9"/>
    <w:uiPriority w:val="99"/>
    <w:semiHidden/>
    <w:unhideWhenUsed/>
    <w:rsid w:val="007C4CE2"/>
    <w:pPr>
      <w:spacing w:after="0" w:line="240" w:lineRule="auto"/>
    </w:pPr>
    <w:rPr>
      <w:rFonts w:ascii="Segoe UI" w:hAnsi="Segoe UI" w:cs="Segoe UI"/>
      <w:sz w:val="18"/>
      <w:szCs w:val="18"/>
    </w:rPr>
  </w:style>
  <w:style w:type="character" w:customStyle="1" w:styleId="a9">
    <w:name w:val="Текст у виносці Знак"/>
    <w:link w:val="a8"/>
    <w:uiPriority w:val="99"/>
    <w:semiHidden/>
    <w:rsid w:val="007C4CE2"/>
    <w:rPr>
      <w:rFonts w:ascii="Segoe UI" w:hAnsi="Segoe UI" w:cs="Segoe UI"/>
      <w:sz w:val="18"/>
      <w:szCs w:val="18"/>
    </w:rPr>
  </w:style>
  <w:style w:type="character" w:customStyle="1" w:styleId="rvts23">
    <w:name w:val="rvts23"/>
    <w:rsid w:val="0081139C"/>
  </w:style>
  <w:style w:type="character" w:customStyle="1" w:styleId="rvts46">
    <w:name w:val="rvts46"/>
    <w:rsid w:val="00655825"/>
  </w:style>
  <w:style w:type="paragraph" w:styleId="aa">
    <w:name w:val="List Paragraph"/>
    <w:basedOn w:val="a"/>
    <w:uiPriority w:val="34"/>
    <w:qFormat/>
    <w:rsid w:val="00936A13"/>
    <w:pPr>
      <w:ind w:left="720"/>
      <w:contextualSpacing/>
    </w:pPr>
    <w:rPr>
      <w:rFonts w:asciiTheme="minorHAnsi" w:eastAsiaTheme="minorHAnsi" w:hAnsiTheme="minorHAnsi" w:cstheme="minorBidi"/>
    </w:rPr>
  </w:style>
  <w:style w:type="table" w:styleId="ab">
    <w:name w:val="Table Grid"/>
    <w:basedOn w:val="a1"/>
    <w:uiPriority w:val="39"/>
    <w:rsid w:val="00936A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0718">
      <w:bodyDiv w:val="1"/>
      <w:marLeft w:val="0"/>
      <w:marRight w:val="0"/>
      <w:marTop w:val="0"/>
      <w:marBottom w:val="0"/>
      <w:divBdr>
        <w:top w:val="none" w:sz="0" w:space="0" w:color="auto"/>
        <w:left w:val="none" w:sz="0" w:space="0" w:color="auto"/>
        <w:bottom w:val="none" w:sz="0" w:space="0" w:color="auto"/>
        <w:right w:val="none" w:sz="0" w:space="0" w:color="auto"/>
      </w:divBdr>
    </w:div>
    <w:div w:id="101733187">
      <w:bodyDiv w:val="1"/>
      <w:marLeft w:val="0"/>
      <w:marRight w:val="0"/>
      <w:marTop w:val="0"/>
      <w:marBottom w:val="0"/>
      <w:divBdr>
        <w:top w:val="none" w:sz="0" w:space="0" w:color="auto"/>
        <w:left w:val="none" w:sz="0" w:space="0" w:color="auto"/>
        <w:bottom w:val="none" w:sz="0" w:space="0" w:color="auto"/>
        <w:right w:val="none" w:sz="0" w:space="0" w:color="auto"/>
      </w:divBdr>
    </w:div>
    <w:div w:id="261114422">
      <w:bodyDiv w:val="1"/>
      <w:marLeft w:val="0"/>
      <w:marRight w:val="0"/>
      <w:marTop w:val="0"/>
      <w:marBottom w:val="0"/>
      <w:divBdr>
        <w:top w:val="none" w:sz="0" w:space="0" w:color="auto"/>
        <w:left w:val="none" w:sz="0" w:space="0" w:color="auto"/>
        <w:bottom w:val="none" w:sz="0" w:space="0" w:color="auto"/>
        <w:right w:val="none" w:sz="0" w:space="0" w:color="auto"/>
      </w:divBdr>
    </w:div>
    <w:div w:id="853767620">
      <w:bodyDiv w:val="1"/>
      <w:marLeft w:val="0"/>
      <w:marRight w:val="0"/>
      <w:marTop w:val="0"/>
      <w:marBottom w:val="0"/>
      <w:divBdr>
        <w:top w:val="none" w:sz="0" w:space="0" w:color="auto"/>
        <w:left w:val="none" w:sz="0" w:space="0" w:color="auto"/>
        <w:bottom w:val="none" w:sz="0" w:space="0" w:color="auto"/>
        <w:right w:val="none" w:sz="0" w:space="0" w:color="auto"/>
      </w:divBdr>
    </w:div>
    <w:div w:id="1138844679">
      <w:bodyDiv w:val="1"/>
      <w:marLeft w:val="0"/>
      <w:marRight w:val="0"/>
      <w:marTop w:val="0"/>
      <w:marBottom w:val="0"/>
      <w:divBdr>
        <w:top w:val="none" w:sz="0" w:space="0" w:color="auto"/>
        <w:left w:val="none" w:sz="0" w:space="0" w:color="auto"/>
        <w:bottom w:val="none" w:sz="0" w:space="0" w:color="auto"/>
        <w:right w:val="none" w:sz="0" w:space="0" w:color="auto"/>
      </w:divBdr>
    </w:div>
    <w:div w:id="20695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3398</Words>
  <Characters>1938</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 Члевик</dc:creator>
  <cp:keywords/>
  <dc:description/>
  <cp:lastModifiedBy>Валентина М. Поліщук</cp:lastModifiedBy>
  <cp:revision>5</cp:revision>
  <cp:lastPrinted>2025-01-16T07:55:00Z</cp:lastPrinted>
  <dcterms:created xsi:type="dcterms:W3CDTF">2025-01-15T08:46:00Z</dcterms:created>
  <dcterms:modified xsi:type="dcterms:W3CDTF">2025-01-16T07:57:00Z</dcterms:modified>
</cp:coreProperties>
</file>