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9D7" w:rsidRDefault="00D629D7" w:rsidP="003A195A">
      <w:pPr>
        <w:ind w:left="709" w:right="1134"/>
        <w:jc w:val="both"/>
        <w:rPr>
          <w:rFonts w:eastAsia="Times New Roman" w:cs="Times New Roman"/>
          <w:b/>
          <w:color w:val="000000"/>
          <w:sz w:val="28"/>
          <w:szCs w:val="28"/>
          <w:lang w:val="uk-UA" w:bidi="ar-SA"/>
        </w:rPr>
      </w:pPr>
    </w:p>
    <w:p w:rsidR="00D629D7" w:rsidRDefault="00D629D7" w:rsidP="003A195A">
      <w:pPr>
        <w:ind w:left="709" w:right="1134"/>
        <w:jc w:val="both"/>
        <w:rPr>
          <w:rFonts w:eastAsia="Times New Roman" w:cs="Times New Roman"/>
          <w:b/>
          <w:color w:val="000000"/>
          <w:sz w:val="28"/>
          <w:szCs w:val="28"/>
          <w:lang w:val="uk-UA" w:bidi="ar-SA"/>
        </w:rPr>
      </w:pPr>
    </w:p>
    <w:p w:rsidR="00D629D7" w:rsidRDefault="00D629D7" w:rsidP="003A195A">
      <w:pPr>
        <w:ind w:left="709" w:right="1134"/>
        <w:jc w:val="both"/>
        <w:rPr>
          <w:rFonts w:eastAsia="Times New Roman" w:cs="Times New Roman"/>
          <w:b/>
          <w:color w:val="000000"/>
          <w:sz w:val="28"/>
          <w:szCs w:val="28"/>
          <w:lang w:val="uk-UA" w:bidi="ar-SA"/>
        </w:rPr>
      </w:pPr>
    </w:p>
    <w:p w:rsidR="00D629D7" w:rsidRDefault="00D629D7" w:rsidP="003A195A">
      <w:pPr>
        <w:ind w:left="709" w:right="1134"/>
        <w:jc w:val="both"/>
        <w:rPr>
          <w:rFonts w:eastAsia="Times New Roman" w:cs="Times New Roman"/>
          <w:b/>
          <w:color w:val="000000"/>
          <w:sz w:val="28"/>
          <w:szCs w:val="28"/>
          <w:lang w:val="uk-UA" w:bidi="ar-SA"/>
        </w:rPr>
      </w:pPr>
    </w:p>
    <w:p w:rsidR="00D629D7" w:rsidRDefault="00D629D7" w:rsidP="003A195A">
      <w:pPr>
        <w:ind w:left="709" w:right="1134"/>
        <w:jc w:val="both"/>
        <w:rPr>
          <w:rFonts w:eastAsia="Times New Roman" w:cs="Times New Roman"/>
          <w:b/>
          <w:color w:val="000000"/>
          <w:sz w:val="28"/>
          <w:szCs w:val="28"/>
          <w:lang w:val="uk-UA" w:bidi="ar-SA"/>
        </w:rPr>
      </w:pPr>
    </w:p>
    <w:p w:rsidR="00D629D7" w:rsidRDefault="00D629D7" w:rsidP="003A195A">
      <w:pPr>
        <w:ind w:left="709" w:right="1134"/>
        <w:jc w:val="both"/>
        <w:rPr>
          <w:rFonts w:eastAsia="Times New Roman" w:cs="Times New Roman"/>
          <w:b/>
          <w:color w:val="000000"/>
          <w:sz w:val="28"/>
          <w:szCs w:val="28"/>
          <w:lang w:val="uk-UA" w:bidi="ar-SA"/>
        </w:rPr>
      </w:pPr>
    </w:p>
    <w:p w:rsidR="00D629D7" w:rsidRDefault="00D629D7" w:rsidP="003A195A">
      <w:pPr>
        <w:ind w:left="709" w:right="1134"/>
        <w:jc w:val="both"/>
        <w:rPr>
          <w:rFonts w:eastAsia="Times New Roman" w:cs="Times New Roman"/>
          <w:b/>
          <w:color w:val="000000"/>
          <w:sz w:val="28"/>
          <w:szCs w:val="28"/>
          <w:lang w:val="uk-UA" w:bidi="ar-SA"/>
        </w:rPr>
      </w:pPr>
    </w:p>
    <w:p w:rsidR="00D629D7" w:rsidRDefault="00D629D7" w:rsidP="003A195A">
      <w:pPr>
        <w:ind w:left="709" w:right="1134"/>
        <w:jc w:val="both"/>
        <w:rPr>
          <w:rFonts w:eastAsia="Times New Roman" w:cs="Times New Roman"/>
          <w:b/>
          <w:color w:val="000000"/>
          <w:sz w:val="28"/>
          <w:szCs w:val="28"/>
          <w:lang w:val="uk-UA" w:bidi="ar-SA"/>
        </w:rPr>
      </w:pPr>
    </w:p>
    <w:p w:rsidR="00D629D7" w:rsidRDefault="00D629D7" w:rsidP="003A195A">
      <w:pPr>
        <w:ind w:left="709" w:right="1134"/>
        <w:jc w:val="both"/>
        <w:rPr>
          <w:rFonts w:eastAsia="Times New Roman" w:cs="Times New Roman"/>
          <w:b/>
          <w:color w:val="000000"/>
          <w:sz w:val="28"/>
          <w:szCs w:val="28"/>
          <w:lang w:val="uk-UA" w:bidi="ar-SA"/>
        </w:rPr>
      </w:pPr>
    </w:p>
    <w:p w:rsidR="00D629D7" w:rsidRDefault="00D629D7" w:rsidP="003A195A">
      <w:pPr>
        <w:ind w:left="709" w:right="1134"/>
        <w:jc w:val="both"/>
        <w:rPr>
          <w:rFonts w:eastAsia="Times New Roman" w:cs="Times New Roman"/>
          <w:b/>
          <w:color w:val="000000"/>
          <w:sz w:val="28"/>
          <w:szCs w:val="28"/>
          <w:lang w:val="uk-UA" w:bidi="ar-SA"/>
        </w:rPr>
      </w:pPr>
    </w:p>
    <w:p w:rsidR="00696C18" w:rsidRDefault="00850182" w:rsidP="003A195A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</w:t>
      </w:r>
      <w:r>
        <w:rPr>
          <w:rFonts w:cs="Times New Roman"/>
          <w:b/>
          <w:sz w:val="28"/>
          <w:szCs w:val="28"/>
          <w:shd w:val="clear" w:color="auto" w:fill="FFFFFF"/>
          <w:lang w:val="uk-UA"/>
        </w:rPr>
        <w:t xml:space="preserve">ю </w:t>
      </w:r>
      <w:r w:rsidR="004B70FE">
        <w:rPr>
          <w:rFonts w:cs="Times New Roman"/>
          <w:b/>
          <w:sz w:val="28"/>
          <w:szCs w:val="28"/>
          <w:shd w:val="clear" w:color="auto" w:fill="FFFFFF"/>
          <w:lang w:val="uk-UA"/>
        </w:rPr>
        <w:br/>
      </w:r>
      <w:r>
        <w:rPr>
          <w:rFonts w:cs="Times New Roman"/>
          <w:b/>
          <w:sz w:val="28"/>
          <w:szCs w:val="28"/>
          <w:shd w:val="clear" w:color="auto" w:fill="FFFFFF"/>
          <w:lang w:val="uk-UA"/>
        </w:rPr>
        <w:t xml:space="preserve">Рожина Юрія Миколайовича щодо відповідності Конституції України (конституційності) першого речення абзацу шостого частини п’ятнадцятої статті 86 Закону України </w:t>
      </w:r>
      <w:r w:rsidR="003A195A">
        <w:rPr>
          <w:rFonts w:cs="Times New Roman"/>
          <w:b/>
          <w:sz w:val="28"/>
          <w:szCs w:val="28"/>
          <w:shd w:val="clear" w:color="auto" w:fill="FFFFFF"/>
          <w:lang w:val="uk-UA"/>
        </w:rPr>
        <w:br/>
      </w:r>
      <w:r>
        <w:rPr>
          <w:rFonts w:cs="Times New Roman"/>
          <w:b/>
          <w:sz w:val="28"/>
          <w:szCs w:val="28"/>
          <w:shd w:val="clear" w:color="auto" w:fill="FFFFFF"/>
          <w:lang w:val="uk-UA"/>
        </w:rPr>
        <w:t>„Про прокура</w:t>
      </w:r>
      <w:r w:rsidR="004B70FE">
        <w:rPr>
          <w:rFonts w:cs="Times New Roman"/>
          <w:b/>
          <w:sz w:val="28"/>
          <w:szCs w:val="28"/>
          <w:shd w:val="clear" w:color="auto" w:fill="FFFFFF"/>
          <w:lang w:val="uk-UA"/>
        </w:rPr>
        <w:t xml:space="preserve">туру“ від 14 жовтня 2014 року № </w:t>
      </w:r>
      <w:r>
        <w:rPr>
          <w:rFonts w:cs="Times New Roman"/>
          <w:b/>
          <w:sz w:val="28"/>
          <w:szCs w:val="28"/>
          <w:shd w:val="clear" w:color="auto" w:fill="FFFFFF"/>
          <w:lang w:val="uk-UA"/>
        </w:rPr>
        <w:t>1697–</w:t>
      </w:r>
      <w:r w:rsidR="004B70FE">
        <w:rPr>
          <w:rFonts w:cs="Times New Roman"/>
          <w:b/>
          <w:sz w:val="28"/>
          <w:szCs w:val="28"/>
          <w:lang w:val="uk-UA"/>
        </w:rPr>
        <w:t>VII</w:t>
      </w:r>
      <w:r w:rsidR="002755A5">
        <w:rPr>
          <w:rFonts w:cs="Times New Roman"/>
          <w:b/>
          <w:sz w:val="28"/>
          <w:szCs w:val="28"/>
          <w:lang w:val="uk-UA"/>
        </w:rPr>
        <w:br/>
      </w:r>
    </w:p>
    <w:p w:rsidR="002755A5" w:rsidRDefault="002755A5" w:rsidP="003A195A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96C18" w:rsidRDefault="00850182" w:rsidP="003A195A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>Справа № 3-207/2021(424/21)</w:t>
      </w:r>
    </w:p>
    <w:p w:rsidR="00696C18" w:rsidRDefault="003B7967" w:rsidP="003A195A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6 вересня</w:t>
      </w:r>
      <w:r w:rsidR="00850182">
        <w:rPr>
          <w:rFonts w:cs="Times New Roman"/>
          <w:sz w:val="28"/>
          <w:szCs w:val="28"/>
          <w:lang w:val="uk-UA"/>
        </w:rPr>
        <w:t xml:space="preserve"> 2022 року</w:t>
      </w:r>
    </w:p>
    <w:p w:rsidR="00696C18" w:rsidRDefault="00850182" w:rsidP="003A195A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3B7967">
        <w:rPr>
          <w:rFonts w:cs="Times New Roman"/>
          <w:sz w:val="28"/>
          <w:szCs w:val="28"/>
          <w:lang w:val="uk-UA"/>
        </w:rPr>
        <w:t>500</w:t>
      </w:r>
      <w:r>
        <w:rPr>
          <w:rFonts w:cs="Times New Roman"/>
          <w:sz w:val="28"/>
          <w:szCs w:val="28"/>
          <w:lang w:val="uk-UA"/>
        </w:rPr>
        <w:t>-у/2022</w:t>
      </w:r>
    </w:p>
    <w:p w:rsidR="004B70FE" w:rsidRDefault="004B70FE" w:rsidP="003A195A">
      <w:pPr>
        <w:jc w:val="both"/>
        <w:rPr>
          <w:rFonts w:cs="Times New Roman"/>
          <w:sz w:val="28"/>
          <w:szCs w:val="28"/>
          <w:lang w:val="uk-UA"/>
        </w:rPr>
      </w:pPr>
    </w:p>
    <w:p w:rsidR="002755A5" w:rsidRDefault="002755A5" w:rsidP="003A195A">
      <w:pPr>
        <w:jc w:val="both"/>
        <w:rPr>
          <w:rFonts w:cs="Times New Roman"/>
          <w:sz w:val="28"/>
          <w:szCs w:val="28"/>
          <w:lang w:val="uk-UA"/>
        </w:rPr>
      </w:pPr>
    </w:p>
    <w:p w:rsidR="00696C18" w:rsidRDefault="00850182" w:rsidP="003A195A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696C18" w:rsidRDefault="00696C18" w:rsidP="003A195A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2755A5" w:rsidRDefault="002755A5" w:rsidP="002755A5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Головатий Сергій Петрович (голова засідання),</w:t>
      </w:r>
    </w:p>
    <w:p w:rsidR="002755A5" w:rsidRDefault="002755A5" w:rsidP="002755A5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Городовенко Віктор Валентинович,</w:t>
      </w:r>
    </w:p>
    <w:p w:rsidR="002755A5" w:rsidRDefault="002755A5" w:rsidP="002755A5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Грищук Оксана Вікторівна,</w:t>
      </w:r>
    </w:p>
    <w:p w:rsidR="002755A5" w:rsidRDefault="002755A5" w:rsidP="002755A5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Кичун Віктор Іванович,</w:t>
      </w:r>
    </w:p>
    <w:p w:rsidR="002755A5" w:rsidRDefault="002755A5" w:rsidP="002755A5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Колісник Віктор Павлович,</w:t>
      </w:r>
    </w:p>
    <w:p w:rsidR="002755A5" w:rsidRDefault="002755A5" w:rsidP="002755A5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Кривенко Віктор Васильович,</w:t>
      </w:r>
    </w:p>
    <w:p w:rsidR="002755A5" w:rsidRDefault="002755A5" w:rsidP="002755A5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Лемак Василь Васильович,</w:t>
      </w:r>
    </w:p>
    <w:p w:rsidR="002755A5" w:rsidRDefault="002755A5" w:rsidP="002755A5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Мойсик Володимир Романович,</w:t>
      </w:r>
    </w:p>
    <w:p w:rsidR="002755A5" w:rsidRDefault="002755A5" w:rsidP="002755A5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Первомайський Олег Олексійович,</w:t>
      </w:r>
    </w:p>
    <w:p w:rsidR="002755A5" w:rsidRDefault="002755A5" w:rsidP="002755A5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Сас Сергій Володимирович,</w:t>
      </w:r>
    </w:p>
    <w:p w:rsidR="002755A5" w:rsidRDefault="002755A5" w:rsidP="002755A5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Сліденко Ігор Дмитрович,</w:t>
      </w:r>
    </w:p>
    <w:p w:rsidR="002755A5" w:rsidRDefault="002755A5" w:rsidP="002755A5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Совгиря Ольга Володимирівна,</w:t>
      </w:r>
    </w:p>
    <w:p w:rsidR="002755A5" w:rsidRDefault="002755A5" w:rsidP="002755A5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Філюк Петро Тодосьович,</w:t>
      </w:r>
    </w:p>
    <w:p w:rsidR="002755A5" w:rsidRDefault="002755A5" w:rsidP="002755A5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Юровська Галина Валентинівна,</w:t>
      </w:r>
    </w:p>
    <w:p w:rsidR="00D629D7" w:rsidRPr="009F71D5" w:rsidRDefault="00D629D7" w:rsidP="002755A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696C18" w:rsidRDefault="00850182" w:rsidP="002755A5">
      <w:pPr>
        <w:spacing w:line="408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</w:t>
      </w:r>
      <w:r>
        <w:rPr>
          <w:rFonts w:eastAsia="Times New Roman" w:cs="Times New Roman"/>
          <w:sz w:val="28"/>
          <w:szCs w:val="28"/>
          <w:lang w:val="uk-UA" w:bidi="ar-SA"/>
        </w:rPr>
        <w:lastRenderedPageBreak/>
        <w:t>Конституційного Суду України ухвали про відкриття або про відмову у відкритті конституційного провадження у справі за конституційною скаргою Рожина Юрія Миколайовича щодо відповідності Конституції України (конституційності) першого речення абзацу шостого частини п’ятнадцятої статті 86 Закону України „Про прокуратуру“ від 14 жовтня 2014 року № 1697–VII.</w:t>
      </w:r>
    </w:p>
    <w:p w:rsidR="00696C18" w:rsidRDefault="00696C18" w:rsidP="002755A5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96C18" w:rsidRDefault="00850182" w:rsidP="002755A5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696C18" w:rsidRDefault="00696C18" w:rsidP="002755A5">
      <w:pPr>
        <w:shd w:val="clear" w:color="auto" w:fill="FFFFFF"/>
        <w:spacing w:line="408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696C18" w:rsidRDefault="00850182" w:rsidP="002755A5">
      <w:pPr>
        <w:shd w:val="clear" w:color="auto" w:fill="FFFFFF"/>
        <w:spacing w:line="408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696C18" w:rsidRDefault="00696C18" w:rsidP="002755A5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96C18" w:rsidRDefault="00850182" w:rsidP="002755A5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696C18" w:rsidRDefault="00850182" w:rsidP="002755A5">
      <w:pPr>
        <w:spacing w:line="408" w:lineRule="auto"/>
        <w:ind w:firstLine="708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14 грудня</w:t>
      </w:r>
      <w:r>
        <w:rPr>
          <w:rFonts w:cs="Times New Roman"/>
          <w:sz w:val="28"/>
          <w:szCs w:val="28"/>
          <w:lang w:val="uk-UA"/>
        </w:rPr>
        <w:br/>
        <w:t>2021 року № 303-у/2021 подовжила до 20 січ</w:t>
      </w:r>
      <w:r w:rsidR="003A195A">
        <w:rPr>
          <w:rFonts w:cs="Times New Roman"/>
          <w:sz w:val="28"/>
          <w:szCs w:val="28"/>
          <w:shd w:val="clear" w:color="auto" w:fill="FFFFFF"/>
          <w:lang w:val="uk-UA"/>
        </w:rPr>
        <w:t xml:space="preserve">ня 2022 року, від 18 січня 2022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року № 25-у/2022 подовжила до 18 лютого</w:t>
      </w:r>
      <w:r>
        <w:rPr>
          <w:rFonts w:cs="Times New Roman"/>
          <w:sz w:val="28"/>
          <w:szCs w:val="28"/>
          <w:lang w:val="uk-UA"/>
        </w:rPr>
        <w:t xml:space="preserve"> 2022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 xml:space="preserve">,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від 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>17</w:t>
      </w:r>
      <w:r w:rsidR="003A195A">
        <w:rPr>
          <w:rFonts w:cs="Times New Roman"/>
          <w:sz w:val="28"/>
          <w:szCs w:val="28"/>
          <w:shd w:val="clear" w:color="auto" w:fill="FFFFFF"/>
          <w:lang w:val="uk-UA"/>
        </w:rPr>
        <w:t xml:space="preserve"> лютого 2022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3A195A">
        <w:rPr>
          <w:rFonts w:cs="Times New Roman"/>
          <w:sz w:val="28"/>
          <w:szCs w:val="28"/>
          <w:shd w:val="clear" w:color="auto" w:fill="FFFFFF"/>
          <w:lang w:val="uk-UA"/>
        </w:rPr>
        <w:br/>
      </w:r>
      <w:r>
        <w:rPr>
          <w:rFonts w:cs="Times New Roman"/>
          <w:sz w:val="28"/>
          <w:szCs w:val="28"/>
          <w:shd w:val="clear" w:color="auto" w:fill="FFFFFF"/>
          <w:lang w:val="uk-UA"/>
        </w:rPr>
        <w:t>№ 1</w:t>
      </w:r>
      <w:r>
        <w:rPr>
          <w:rFonts w:cs="Times New Roman"/>
          <w:sz w:val="28"/>
          <w:szCs w:val="28"/>
          <w:lang w:val="uk-UA"/>
        </w:rPr>
        <w:t>03-у/2022 подовжила до 22 березня 2022 року</w:t>
      </w:r>
      <w:r w:rsidR="00A469BF">
        <w:rPr>
          <w:rFonts w:cs="Times New Roman"/>
          <w:sz w:val="28"/>
          <w:szCs w:val="28"/>
          <w:lang w:val="uk-UA"/>
        </w:rPr>
        <w:t>,</w:t>
      </w:r>
      <w:r w:rsidR="00A469BF" w:rsidRPr="00A469BF">
        <w:t xml:space="preserve"> </w:t>
      </w:r>
      <w:r w:rsidR="00A469BF">
        <w:rPr>
          <w:rFonts w:cs="Times New Roman"/>
          <w:sz w:val="28"/>
          <w:szCs w:val="28"/>
          <w:lang w:val="uk-UA"/>
        </w:rPr>
        <w:t>від 5 квітня 2022 року</w:t>
      </w:r>
      <w:r w:rsidR="003A195A">
        <w:rPr>
          <w:rFonts w:cs="Times New Roman"/>
          <w:sz w:val="28"/>
          <w:szCs w:val="28"/>
          <w:lang w:val="uk-UA"/>
        </w:rPr>
        <w:br/>
      </w:r>
      <w:r w:rsidR="00A469BF">
        <w:rPr>
          <w:rFonts w:cs="Times New Roman"/>
          <w:sz w:val="28"/>
          <w:szCs w:val="28"/>
          <w:lang w:val="uk-UA"/>
        </w:rPr>
        <w:t>№ 221</w:t>
      </w:r>
      <w:r w:rsidR="00A469BF" w:rsidRPr="00A469BF">
        <w:rPr>
          <w:rFonts w:cs="Times New Roman"/>
          <w:sz w:val="28"/>
          <w:szCs w:val="28"/>
          <w:lang w:val="uk-UA"/>
        </w:rPr>
        <w:t>-у/2022 п</w:t>
      </w:r>
      <w:r w:rsidR="00A469BF">
        <w:rPr>
          <w:rFonts w:cs="Times New Roman"/>
          <w:sz w:val="28"/>
          <w:szCs w:val="28"/>
          <w:lang w:val="uk-UA"/>
        </w:rPr>
        <w:t>одовжила до 19 травня 2022 року</w:t>
      </w:r>
      <w:r w:rsidR="002A2F45">
        <w:rPr>
          <w:rFonts w:cs="Times New Roman"/>
          <w:sz w:val="28"/>
          <w:szCs w:val="28"/>
          <w:lang w:val="uk-UA"/>
        </w:rPr>
        <w:t>,</w:t>
      </w:r>
      <w:r w:rsidR="002A2F45" w:rsidRPr="002A2F45">
        <w:rPr>
          <w:rFonts w:cs="Times New Roman"/>
          <w:sz w:val="28"/>
          <w:szCs w:val="28"/>
          <w:lang w:val="uk-UA"/>
        </w:rPr>
        <w:t xml:space="preserve"> </w:t>
      </w:r>
      <w:r w:rsidR="002A2F45">
        <w:rPr>
          <w:rFonts w:cs="Times New Roman"/>
          <w:sz w:val="28"/>
          <w:szCs w:val="28"/>
          <w:lang w:val="uk-UA"/>
        </w:rPr>
        <w:t>від 17 травня 2022 року</w:t>
      </w:r>
      <w:r w:rsidR="003A195A">
        <w:rPr>
          <w:rFonts w:cs="Times New Roman"/>
          <w:sz w:val="28"/>
          <w:szCs w:val="28"/>
          <w:lang w:val="uk-UA"/>
        </w:rPr>
        <w:br/>
      </w:r>
      <w:r w:rsidR="002A2F45">
        <w:rPr>
          <w:rFonts w:cs="Times New Roman"/>
          <w:sz w:val="28"/>
          <w:szCs w:val="28"/>
          <w:lang w:val="uk-UA"/>
        </w:rPr>
        <w:t>№ 260</w:t>
      </w:r>
      <w:r w:rsidR="002A2F45" w:rsidRPr="00A469BF">
        <w:rPr>
          <w:rFonts w:cs="Times New Roman"/>
          <w:sz w:val="28"/>
          <w:szCs w:val="28"/>
          <w:lang w:val="uk-UA"/>
        </w:rPr>
        <w:t>-у/2022 п</w:t>
      </w:r>
      <w:r w:rsidR="002A2F45">
        <w:rPr>
          <w:rFonts w:cs="Times New Roman"/>
          <w:sz w:val="28"/>
          <w:szCs w:val="28"/>
          <w:lang w:val="uk-UA"/>
        </w:rPr>
        <w:t>одовжила до 16 червня 2022 року</w:t>
      </w:r>
      <w:r w:rsidR="00655BEC">
        <w:rPr>
          <w:rFonts w:cs="Times New Roman"/>
          <w:sz w:val="28"/>
          <w:szCs w:val="28"/>
          <w:lang w:val="uk-UA"/>
        </w:rPr>
        <w:t xml:space="preserve">, </w:t>
      </w:r>
      <w:r w:rsidR="00655BEC">
        <w:rPr>
          <w:rFonts w:cs="Times New Roman"/>
          <w:sz w:val="28"/>
          <w:szCs w:val="28"/>
          <w:shd w:val="clear" w:color="auto" w:fill="FFFFFF"/>
          <w:lang w:val="uk-UA"/>
        </w:rPr>
        <w:t>від 16 червня 2022</w:t>
      </w:r>
      <w:r w:rsidR="003A195A">
        <w:rPr>
          <w:rFonts w:cs="Times New Roman"/>
          <w:sz w:val="28"/>
          <w:szCs w:val="28"/>
          <w:shd w:val="clear" w:color="auto" w:fill="FFFFFF"/>
          <w:lang w:val="uk-UA"/>
        </w:rPr>
        <w:t xml:space="preserve"> року </w:t>
      </w:r>
      <w:r w:rsidR="003A195A">
        <w:rPr>
          <w:rFonts w:cs="Times New Roman"/>
          <w:sz w:val="28"/>
          <w:szCs w:val="28"/>
          <w:shd w:val="clear" w:color="auto" w:fill="FFFFFF"/>
          <w:lang w:val="uk-UA"/>
        </w:rPr>
        <w:br/>
        <w:t xml:space="preserve">№ </w:t>
      </w:r>
      <w:r w:rsidR="00655BEC">
        <w:rPr>
          <w:rFonts w:cs="Times New Roman"/>
          <w:sz w:val="28"/>
          <w:szCs w:val="28"/>
          <w:shd w:val="clear" w:color="auto" w:fill="FFFFFF"/>
          <w:lang w:val="uk-UA"/>
        </w:rPr>
        <w:t>331</w:t>
      </w:r>
      <w:r w:rsidR="00655BEC">
        <w:rPr>
          <w:rFonts w:cs="Times New Roman"/>
          <w:sz w:val="28"/>
          <w:szCs w:val="28"/>
          <w:lang w:val="uk-UA"/>
        </w:rPr>
        <w:t>-у/2022 подовжила до 14 липня 2022 року</w:t>
      </w:r>
      <w:r w:rsidR="00373C8D">
        <w:rPr>
          <w:rFonts w:cs="Times New Roman"/>
          <w:sz w:val="28"/>
          <w:szCs w:val="28"/>
          <w:lang w:val="uk-UA"/>
        </w:rPr>
        <w:t xml:space="preserve">, </w:t>
      </w:r>
      <w:r w:rsidR="003A195A">
        <w:rPr>
          <w:rFonts w:cs="Times New Roman"/>
          <w:sz w:val="28"/>
          <w:szCs w:val="28"/>
          <w:shd w:val="clear" w:color="auto" w:fill="FFFFFF"/>
          <w:lang w:val="uk-UA"/>
        </w:rPr>
        <w:t xml:space="preserve">від 14 липня 2022 </w:t>
      </w:r>
      <w:r w:rsidR="00373C8D"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3A195A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="00373C8D">
        <w:rPr>
          <w:rFonts w:cs="Times New Roman"/>
          <w:sz w:val="28"/>
          <w:szCs w:val="28"/>
          <w:shd w:val="clear" w:color="auto" w:fill="FFFFFF"/>
          <w:lang w:val="uk-UA"/>
        </w:rPr>
        <w:t>№ 389</w:t>
      </w:r>
      <w:r w:rsidR="00373C8D">
        <w:rPr>
          <w:rFonts w:cs="Times New Roman"/>
          <w:sz w:val="28"/>
          <w:szCs w:val="28"/>
          <w:lang w:val="uk-UA"/>
        </w:rPr>
        <w:t>-у/2022 подовжила до 12 серпня 2022 року</w:t>
      </w:r>
      <w:r w:rsidR="00451346">
        <w:rPr>
          <w:rFonts w:cs="Times New Roman"/>
          <w:sz w:val="28"/>
          <w:szCs w:val="28"/>
          <w:lang w:val="uk-UA"/>
        </w:rPr>
        <w:t>,</w:t>
      </w:r>
      <w:r w:rsidR="002755A5">
        <w:rPr>
          <w:rFonts w:cs="Times New Roman"/>
          <w:sz w:val="28"/>
          <w:szCs w:val="28"/>
          <w:shd w:val="clear" w:color="auto" w:fill="FFFFFF"/>
          <w:lang w:val="uk-UA"/>
        </w:rPr>
        <w:t xml:space="preserve"> від 4 серпня 2022 року</w:t>
      </w:r>
      <w:r w:rsidR="002755A5">
        <w:rPr>
          <w:rFonts w:cs="Times New Roman"/>
          <w:sz w:val="28"/>
          <w:szCs w:val="28"/>
          <w:shd w:val="clear" w:color="auto" w:fill="FFFFFF"/>
          <w:lang w:val="uk-UA"/>
        </w:rPr>
        <w:br/>
        <w:t xml:space="preserve">№ </w:t>
      </w:r>
      <w:r w:rsidR="00451346">
        <w:rPr>
          <w:rFonts w:cs="Times New Roman"/>
          <w:sz w:val="28"/>
          <w:szCs w:val="28"/>
          <w:lang w:val="uk-UA"/>
        </w:rPr>
        <w:t>441-у/2022</w:t>
      </w:r>
      <w:r w:rsidR="00451346">
        <w:rPr>
          <w:sz w:val="28"/>
          <w:szCs w:val="28"/>
          <w:lang w:val="uk-UA"/>
        </w:rPr>
        <w:t xml:space="preserve"> </w:t>
      </w:r>
      <w:r w:rsidR="00451346">
        <w:rPr>
          <w:rFonts w:cs="Times New Roman"/>
          <w:sz w:val="28"/>
          <w:szCs w:val="28"/>
          <w:lang w:val="uk-UA"/>
        </w:rPr>
        <w:t xml:space="preserve">подовжила до 9 вересня 2022 року </w:t>
      </w:r>
      <w:r>
        <w:rPr>
          <w:rFonts w:cs="Times New Roman"/>
          <w:sz w:val="28"/>
          <w:szCs w:val="28"/>
          <w:lang w:val="uk-UA"/>
        </w:rPr>
        <w:t xml:space="preserve">строк постановлення Третьою </w:t>
      </w:r>
      <w:r>
        <w:rPr>
          <w:rFonts w:cs="Times New Roman"/>
          <w:sz w:val="28"/>
          <w:szCs w:val="28"/>
          <w:lang w:val="uk-UA"/>
        </w:rPr>
        <w:lastRenderedPageBreak/>
        <w:t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Рожина Юрія Миколайовича щодо відповідності Конституції України (конституційності) першого речення абзацу шостого частини п’ятнадцятої статті 86 Закону України „Про прокуратуру“ від 14 жовтня 2014 року № 1697–VII.</w:t>
      </w:r>
    </w:p>
    <w:p w:rsidR="00696C18" w:rsidRDefault="00850182" w:rsidP="002755A5">
      <w:pPr>
        <w:spacing w:line="408" w:lineRule="auto"/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Рожина Юрія Миколайовича щодо відповідності Конституції України (конституційності) першого речення абзацу шостого частини п’ятнадцятої статті 86 Закону України „Про прокуратуру“ від 14 жовтня 2014 року № 1697–VII </w:t>
      </w:r>
      <w:r>
        <w:rPr>
          <w:rFonts w:eastAsia="Times New Roman" w:cs="Times New Roman"/>
          <w:sz w:val="28"/>
          <w:szCs w:val="28"/>
          <w:lang w:val="uk-UA"/>
        </w:rPr>
        <w:t>(розподілено 17 листопада 2021 року судді Конституційного Суду України Касмініну О.В.).</w:t>
      </w:r>
    </w:p>
    <w:p w:rsidR="004B70FE" w:rsidRDefault="004B70FE" w:rsidP="002755A5">
      <w:pPr>
        <w:spacing w:line="408" w:lineRule="auto"/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696C18" w:rsidRDefault="00850182" w:rsidP="002755A5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696C18" w:rsidRDefault="00696C18" w:rsidP="002755A5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96C18" w:rsidRDefault="00850182" w:rsidP="002755A5">
      <w:pPr>
        <w:spacing w:line="408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х в а л и л а:</w:t>
      </w:r>
    </w:p>
    <w:p w:rsidR="00696C18" w:rsidRDefault="00696C18" w:rsidP="002755A5">
      <w:pPr>
        <w:spacing w:line="408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696C18" w:rsidRDefault="00850182" w:rsidP="002755A5">
      <w:pPr>
        <w:spacing w:line="408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3B7967">
        <w:rPr>
          <w:rFonts w:cs="Times New Roman"/>
          <w:sz w:val="28"/>
          <w:szCs w:val="28"/>
          <w:lang w:val="uk-UA"/>
        </w:rPr>
        <w:t>6 жовтня</w:t>
      </w:r>
      <w:r>
        <w:rPr>
          <w:rFonts w:cs="Times New Roman"/>
          <w:sz w:val="28"/>
          <w:szCs w:val="28"/>
          <w:lang w:val="uk-UA"/>
        </w:rPr>
        <w:t xml:space="preserve"> 2022 року строк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Рожина Юрія Миколайовича щодо відповідності </w:t>
      </w:r>
      <w:r>
        <w:rPr>
          <w:rFonts w:eastAsia="Times New Roman" w:cs="Times New Roman"/>
          <w:sz w:val="28"/>
          <w:szCs w:val="28"/>
          <w:lang w:val="uk-UA" w:bidi="ar-SA"/>
        </w:rPr>
        <w:lastRenderedPageBreak/>
        <w:t>Конституції України (конституційності) першого речення абзацу шостого частини п’ятнадцятої статті 86 Закону України „Про прокуратуру“ від 14 жовтня 2014 року № 1697–VII.</w:t>
      </w:r>
    </w:p>
    <w:p w:rsidR="00696C18" w:rsidRDefault="00696C18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D629D7" w:rsidRDefault="00D629D7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3A195A" w:rsidRDefault="003A195A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C476CE" w:rsidRPr="002D20B8" w:rsidRDefault="00C476CE" w:rsidP="00C476CE">
      <w:pPr>
        <w:ind w:left="4248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2D20B8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C476CE" w:rsidRDefault="00C476CE" w:rsidP="00C476CE">
      <w:pPr>
        <w:ind w:left="4248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2D20B8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C476CE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D5A" w:rsidRDefault="00282D5A">
      <w:r>
        <w:separator/>
      </w:r>
    </w:p>
  </w:endnote>
  <w:endnote w:type="continuationSeparator" w:id="0">
    <w:p w:rsidR="00282D5A" w:rsidRDefault="0028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5A5" w:rsidRPr="002755A5" w:rsidRDefault="002755A5">
    <w:pPr>
      <w:pStyle w:val="a8"/>
      <w:rPr>
        <w:sz w:val="10"/>
        <w:szCs w:val="10"/>
      </w:rPr>
    </w:pPr>
    <w:r w:rsidRPr="002755A5">
      <w:rPr>
        <w:sz w:val="10"/>
        <w:szCs w:val="10"/>
      </w:rPr>
      <w:fldChar w:fldCharType="begin"/>
    </w:r>
    <w:r w:rsidRPr="002755A5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2755A5">
      <w:rPr>
        <w:sz w:val="10"/>
        <w:szCs w:val="10"/>
      </w:rPr>
      <w:fldChar w:fldCharType="separate"/>
    </w:r>
    <w:r w:rsidR="00C476CE">
      <w:rPr>
        <w:rFonts w:cs="Arial Unicode MS"/>
        <w:noProof/>
        <w:sz w:val="10"/>
        <w:szCs w:val="10"/>
        <w:lang w:val="uk-UA"/>
      </w:rPr>
      <w:t>G:\2022\Suddi\Uhvala VP\518.docx</w:t>
    </w:r>
    <w:r w:rsidRPr="002755A5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5A5" w:rsidRPr="002755A5" w:rsidRDefault="002755A5">
    <w:pPr>
      <w:pStyle w:val="a8"/>
      <w:rPr>
        <w:sz w:val="10"/>
        <w:szCs w:val="10"/>
      </w:rPr>
    </w:pPr>
    <w:r w:rsidRPr="002755A5">
      <w:rPr>
        <w:sz w:val="10"/>
        <w:szCs w:val="10"/>
      </w:rPr>
      <w:fldChar w:fldCharType="begin"/>
    </w:r>
    <w:r w:rsidRPr="002755A5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2755A5">
      <w:rPr>
        <w:sz w:val="10"/>
        <w:szCs w:val="10"/>
      </w:rPr>
      <w:fldChar w:fldCharType="separate"/>
    </w:r>
    <w:r w:rsidR="00C476CE">
      <w:rPr>
        <w:rFonts w:cs="Arial Unicode MS"/>
        <w:noProof/>
        <w:sz w:val="10"/>
        <w:szCs w:val="10"/>
        <w:lang w:val="uk-UA"/>
      </w:rPr>
      <w:t>G:\2022\Suddi\Uhvala VP\518.docx</w:t>
    </w:r>
    <w:r w:rsidRPr="002755A5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D5A" w:rsidRDefault="00282D5A">
      <w:r>
        <w:separator/>
      </w:r>
    </w:p>
  </w:footnote>
  <w:footnote w:type="continuationSeparator" w:id="0">
    <w:p w:rsidR="00282D5A" w:rsidRDefault="00282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C18" w:rsidRDefault="00850182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C476CE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18"/>
    <w:rsid w:val="00005304"/>
    <w:rsid w:val="000F13C8"/>
    <w:rsid w:val="001D11BE"/>
    <w:rsid w:val="002755A5"/>
    <w:rsid w:val="00282D5A"/>
    <w:rsid w:val="0029528B"/>
    <w:rsid w:val="002A2F45"/>
    <w:rsid w:val="002D2853"/>
    <w:rsid w:val="00373C8D"/>
    <w:rsid w:val="003A195A"/>
    <w:rsid w:val="003B7967"/>
    <w:rsid w:val="00451346"/>
    <w:rsid w:val="004B70FE"/>
    <w:rsid w:val="00622363"/>
    <w:rsid w:val="00655BEC"/>
    <w:rsid w:val="00667AE5"/>
    <w:rsid w:val="00696C18"/>
    <w:rsid w:val="00850182"/>
    <w:rsid w:val="008B2557"/>
    <w:rsid w:val="009025EE"/>
    <w:rsid w:val="009161C2"/>
    <w:rsid w:val="00957974"/>
    <w:rsid w:val="00A4658D"/>
    <w:rsid w:val="00A469BF"/>
    <w:rsid w:val="00AC3DAB"/>
    <w:rsid w:val="00AD6451"/>
    <w:rsid w:val="00B17D76"/>
    <w:rsid w:val="00C476CE"/>
    <w:rsid w:val="00D21409"/>
    <w:rsid w:val="00D629D7"/>
    <w:rsid w:val="00EB4F8F"/>
    <w:rsid w:val="00F31214"/>
    <w:rsid w:val="00F6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69E49"/>
  <w15:docId w15:val="{EE81491C-CC9E-4F8A-B871-68DCC790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basedOn w:val="a0"/>
    <w:link w:val="HTML0"/>
    <w:uiPriority w:val="99"/>
    <w:qFormat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5">
    <w:name w:val="Текст у виносці Знак"/>
    <w:basedOn w:val="a0"/>
    <w:link w:val="a6"/>
    <w:uiPriority w:val="99"/>
    <w:semiHidden/>
    <w:qFormat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qFormat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ій колонтитул Знак"/>
    <w:basedOn w:val="a0"/>
    <w:link w:val="a8"/>
    <w:uiPriority w:val="99"/>
    <w:qFormat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customStyle="1" w:styleId="Nagwek">
    <w:name w:val="Nagłówek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link w:val="HTML"/>
    <w:uiPriority w:val="99"/>
    <w:qFormat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paragraph" w:customStyle="1" w:styleId="Gwkaistopka">
    <w:name w:val="Główka i stopka"/>
    <w:basedOn w:val="a"/>
    <w:qFormat/>
  </w:style>
  <w:style w:type="paragraph" w:styleId="a4">
    <w:name w:val="header"/>
    <w:basedOn w:val="a"/>
    <w:link w:val="a3"/>
    <w:uiPriority w:val="99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6">
    <w:name w:val="Balloon Text"/>
    <w:basedOn w:val="a"/>
    <w:link w:val="a5"/>
    <w:uiPriority w:val="99"/>
    <w:semiHidden/>
    <w:unhideWhenUsed/>
    <w:qFormat/>
    <w:rsid w:val="00B62515"/>
    <w:rPr>
      <w:rFonts w:ascii="Segoe UI" w:hAnsi="Segoe UI" w:cs="Mangal"/>
      <w:sz w:val="18"/>
      <w:szCs w:val="16"/>
    </w:rPr>
  </w:style>
  <w:style w:type="paragraph" w:styleId="a8">
    <w:name w:val="footer"/>
    <w:basedOn w:val="a"/>
    <w:link w:val="a7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No Spacing"/>
    <w:uiPriority w:val="1"/>
    <w:qFormat/>
    <w:rsid w:val="00D629D7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2838</Words>
  <Characters>1619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dc:description/>
  <cp:lastModifiedBy>Валентина М. Поліщук</cp:lastModifiedBy>
  <cp:revision>4</cp:revision>
  <cp:lastPrinted>2022-09-20T08:08:00Z</cp:lastPrinted>
  <dcterms:created xsi:type="dcterms:W3CDTF">2022-09-06T13:09:00Z</dcterms:created>
  <dcterms:modified xsi:type="dcterms:W3CDTF">2022-09-20T08:08:00Z</dcterms:modified>
  <dc:language>pl-PL</dc:language>
</cp:coreProperties>
</file>