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9B" w:rsidRPr="00CB0E6B" w:rsidRDefault="00F0009B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0009B" w:rsidRPr="00CB0E6B" w:rsidRDefault="00F0009B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0009B" w:rsidRPr="00CB0E6B" w:rsidRDefault="00F0009B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0009B" w:rsidRPr="00CB0E6B" w:rsidRDefault="00F0009B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0009B" w:rsidRPr="00CB0E6B" w:rsidRDefault="00F0009B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0009B" w:rsidRPr="00CB0E6B" w:rsidRDefault="00F0009B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0009B" w:rsidRPr="00CB0E6B" w:rsidRDefault="00F0009B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0009B" w:rsidRPr="00CB0E6B" w:rsidRDefault="00F0009B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0009B" w:rsidRDefault="00F0009B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B0E6B" w:rsidRPr="00CB0E6B" w:rsidRDefault="00CB0E6B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4311A" w:rsidRPr="00CB0E6B" w:rsidRDefault="0054311A" w:rsidP="00CB0E6B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відмову у відкритті</w:t>
      </w:r>
      <w:r w:rsidRPr="00CB0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CB0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конституційного провадження у справі за конституційною скаргою </w:t>
      </w:r>
      <w:r w:rsidR="008B0854" w:rsidRPr="00CB0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Лагуновського Віктора Володимировича</w:t>
      </w:r>
      <w:r w:rsidRPr="00CB0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положень частини першої статті 459 </w:t>
      </w:r>
      <w:r w:rsidR="00CB0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CB0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</w:t>
      </w:r>
      <w:r w:rsidRPr="00CB0E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Кримінального процесуального кодексу України</w:t>
      </w:r>
    </w:p>
    <w:p w:rsidR="00CB0E6B" w:rsidRPr="00CB0E6B" w:rsidRDefault="00CB0E6B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311A" w:rsidRPr="00CB0E6B" w:rsidRDefault="0054311A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К и ї в</w:t>
      </w: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433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Справа </w:t>
      </w:r>
      <w:r w:rsidR="006433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3-2</w:t>
      </w:r>
      <w:r w:rsidR="00F0009B"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4/2022(50/22</w:t>
      </w: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54311A" w:rsidRPr="00CB0E6B" w:rsidRDefault="00464FF4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4311A"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009B"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</w:t>
      </w:r>
      <w:r w:rsidR="0054311A"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ня 202</w:t>
      </w:r>
      <w:r w:rsidR="00F0009B"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311A"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54311A" w:rsidRPr="00CB0E6B" w:rsidRDefault="0064335E" w:rsidP="00CB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464FF4"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58</w:t>
      </w:r>
      <w:r w:rsidR="0054311A"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-1</w:t>
      </w:r>
      <w:r w:rsidR="00F0009B"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(І)</w:t>
      </w:r>
      <w:bookmarkEnd w:id="0"/>
      <w:r w:rsidR="00F0009B"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/2022</w:t>
      </w:r>
    </w:p>
    <w:p w:rsidR="00CB0E6B" w:rsidRPr="00CB0E6B" w:rsidRDefault="00CB0E6B" w:rsidP="00CB0E6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311A" w:rsidRPr="00CB0E6B" w:rsidRDefault="0054311A" w:rsidP="00CB0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:rsidR="0054311A" w:rsidRPr="00CB0E6B" w:rsidRDefault="0054311A" w:rsidP="00CB0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311A" w:rsidRPr="00CB0E6B" w:rsidRDefault="0054311A" w:rsidP="00CB0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Колісник Віктор Павлович (голова засідання),</w:t>
      </w:r>
    </w:p>
    <w:p w:rsidR="0054311A" w:rsidRPr="00CB0E6B" w:rsidRDefault="0054311A" w:rsidP="00CB0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 Віктор Іванович,</w:t>
      </w:r>
    </w:p>
    <w:p w:rsidR="0054311A" w:rsidRPr="00CB0E6B" w:rsidRDefault="0054311A" w:rsidP="00CB0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 Петро Тодосьович</w:t>
      </w:r>
      <w:r w:rsidR="00F0009B"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(доповідач)</w:t>
      </w: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54311A" w:rsidRPr="00CB0E6B" w:rsidRDefault="0054311A" w:rsidP="00CB0E6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311A" w:rsidRPr="00CB0E6B" w:rsidRDefault="0054311A" w:rsidP="00CB0E6B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провадження у справі за конституційною скаргою</w:t>
      </w:r>
      <w:r w:rsidR="00F0009B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Лагуновського Віктора Володимировича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щодо відповідності Конституції України (конституційності)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9B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положен</w:t>
      </w:r>
      <w:r w:rsidR="00430530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частини першої статті 459 Кримінального процесуального кодексу України.</w:t>
      </w:r>
    </w:p>
    <w:p w:rsidR="0054311A" w:rsidRPr="00CB0E6B" w:rsidRDefault="0054311A" w:rsidP="00CB0E6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54311A" w:rsidRPr="00CB0E6B" w:rsidRDefault="0054311A" w:rsidP="00CB0E6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Заслухавши суддю-доповідача </w:t>
      </w:r>
      <w:r w:rsidR="00F0009B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Філюка П.Т.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дослідивши матеріали справи, Перша колегія суддів Першого сенату Конституційного Суду України</w:t>
      </w:r>
    </w:p>
    <w:p w:rsidR="00CB0E6B" w:rsidRPr="00CB0E6B" w:rsidRDefault="00CB0E6B" w:rsidP="00CB0E6B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54311A" w:rsidRPr="00CB0E6B" w:rsidRDefault="0054311A" w:rsidP="00CB0E6B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с т а н о в и л а:</w:t>
      </w:r>
    </w:p>
    <w:p w:rsidR="0054311A" w:rsidRPr="00CB0E6B" w:rsidRDefault="0054311A" w:rsidP="00CB0E6B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54311A" w:rsidRPr="00CB0E6B" w:rsidRDefault="0054311A" w:rsidP="00CB0E6B">
      <w:pPr>
        <w:spacing w:after="0" w:line="33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</w:t>
      </w:r>
      <w:r w:rsidR="00F0009B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Лагуновський В.В.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звернувся до Конституційного Суду України з клопотанням перевірити на відповідність </w:t>
      </w:r>
      <w:r w:rsidR="00F0009B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статтям 22, 55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Конституції України 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(конституційність) положення частини першої статті 459 Кримінального процесуального </w:t>
      </w:r>
      <w:r w:rsidR="00F0009B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кодексу України (далі – Кодекс</w:t>
      </w:r>
      <w:r w:rsidR="009B01DE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0009B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88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F0009B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у сукупності з правов</w:t>
      </w:r>
      <w:r w:rsidR="00C4388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ою позицією викладеною у постанові </w:t>
      </w:r>
      <w:r w:rsidR="00F0009B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Об’єднаної палати Касаційного кримінального суду у справі </w:t>
      </w:r>
      <w:r w:rsidR="006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0009B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522/14170/17 від </w:t>
      </w:r>
      <w:r w:rsidR="008B085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0009B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3 лютого 2020 року</w:t>
      </w:r>
      <w:r w:rsid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(провадження</w:t>
      </w:r>
      <w:r w:rsidR="00CB0E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3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B085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51-1836 кмо 19), в контексті неможливості перегляду ухвал </w:t>
      </w:r>
      <w:r w:rsidR="00F0009B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слідчого судді</w:t>
      </w:r>
      <w:r w:rsidR="008B085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нововиявленими обставинами</w:t>
      </w:r>
      <w:r w:rsidR="00F0009B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, а також рішень суду апеляційної інстанції щодо таких ухвал</w:t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F0009B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335E" w:rsidRDefault="00DA7066" w:rsidP="00CB0E6B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змісту конституційної скарги та долучених до неї матеріалів </w:t>
      </w:r>
      <w:r w:rsidR="0043053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бачається, що </w:t>
      </w:r>
      <w:r w:rsidR="009B01DE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автор клопотання</w:t>
      </w:r>
      <w:r w:rsidR="008B0854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B085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звернувся до Автозаводського районного суду міста Кременчука</w:t>
      </w:r>
      <w:r w:rsidR="009B01DE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Полтавської області</w:t>
      </w:r>
      <w:r w:rsidR="008B085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заявою-скаргою про перегляд ухвали слідчого суд</w:t>
      </w:r>
      <w:r w:rsidR="0043053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B085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і цього ж суду від 9 лютого 2015 року</w:t>
      </w:r>
      <w:r w:rsidR="009B01DE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 </w:t>
      </w:r>
      <w:r w:rsidR="00CB0E6B">
        <w:rPr>
          <w:rFonts w:ascii="Times New Roman" w:hAnsi="Times New Roman" w:cs="Times New Roman"/>
          <w:color w:val="000000" w:themeColor="text1"/>
          <w:sz w:val="28"/>
          <w:szCs w:val="28"/>
        </w:rPr>
        <w:t>суд ухвалою</w:t>
      </w:r>
      <w:r w:rsidR="00CB0E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від 18 травня</w:t>
      </w:r>
      <w:r w:rsidR="009B01DE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85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1 року залишив без задоволення.</w:t>
      </w:r>
    </w:p>
    <w:p w:rsidR="009677D0" w:rsidRPr="00CB0E6B" w:rsidRDefault="008B0854" w:rsidP="00CB0E6B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Полтавський апеляційний суд ухвалою від 7 вересня 2021 року залишив </w:t>
      </w:r>
      <w:r w:rsidR="00A1313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змін 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ухвалу </w:t>
      </w:r>
      <w:r w:rsidR="009677D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Автозаводського районного суду міста Кременчука</w:t>
      </w:r>
      <w:r w:rsidR="00B43362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53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Полтавської області </w:t>
      </w:r>
      <w:r w:rsidR="00B43362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від 18 травня 2021 року</w:t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0854" w:rsidRPr="00CB0E6B" w:rsidRDefault="00430530" w:rsidP="00CB0E6B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Верховний Суд у складі к</w:t>
      </w:r>
      <w:r w:rsidR="009677D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олегі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9677D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суддів Першої судової палати Касаційного кримінального суду </w:t>
      </w:r>
      <w:r w:rsidR="000C173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677D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хвалою </w:t>
      </w:r>
      <w:r w:rsidR="008B085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від 20 грудня 2021 року</w:t>
      </w:r>
      <w:r w:rsidR="009677D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відмови</w:t>
      </w:r>
      <w:r w:rsidR="00CB0E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B0E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77D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Лагуновському В.В. </w:t>
      </w:r>
      <w:r w:rsidR="008B085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у відкритті касаційного</w:t>
      </w:r>
      <w:r w:rsidR="009677D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85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</w:t>
      </w:r>
      <w:r w:rsidR="009B01DE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11A" w:rsidRPr="00CB0E6B" w:rsidRDefault="0054311A" w:rsidP="00CB0E6B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54311A" w:rsidRPr="00CB0E6B" w:rsidRDefault="0054311A" w:rsidP="00CB0E6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8B1A49" w:rsidRPr="00CB0E6B" w:rsidRDefault="0054311A" w:rsidP="00CB0E6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Відповідно до Закону України „Про Конституційний Суд України“ </w:t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конституційною скаргою є подане до </w:t>
      </w:r>
      <w:r w:rsidR="00430530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Конституційного Суду України</w:t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письмове клопотання щодо перевірки на відповідність</w:t>
      </w:r>
      <w:r w:rsidR="009B01DE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40C4" w:rsidRPr="00CB0E6B">
        <w:rPr>
          <w:rStyle w:val="rvts9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Конституції України</w:t>
      </w:r>
      <w:r w:rsidR="00CB0E6B">
        <w:rPr>
          <w:rStyle w:val="rvts9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</w:t>
      </w:r>
      <w:r w:rsidR="009B01DE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частина </w:t>
      </w:r>
      <w:r w:rsidR="00430530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перша </w:t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статті 55)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</w:t>
      </w:r>
      <w:r w:rsidR="009B01DE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40C4" w:rsidRPr="00CB0E6B">
        <w:rPr>
          <w:rStyle w:val="rvts9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Конституції України</w:t>
      </w:r>
      <w:r w:rsidR="00CB0E6B">
        <w:rPr>
          <w:rStyle w:val="rvts9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4940C4" w:rsidRPr="00CB0E6B">
        <w:rPr>
          <w:rStyle w:val="rvts9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430530" w:rsidRPr="00CB0E6B">
        <w:rPr>
          <w:rStyle w:val="rvts9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абзац перший частини першої</w:t>
      </w:r>
      <w:r w:rsidR="004940C4" w:rsidRPr="00CB0E6B">
        <w:rPr>
          <w:rStyle w:val="rvts9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статті 56);</w:t>
      </w:r>
      <w:r w:rsidR="004940C4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конституційна скарга вважається прийнятною за умов її відповідності вимогам, передбаченим</w:t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anchor="n386" w:history="1">
        <w:r w:rsidR="004940C4" w:rsidRPr="00CB0E6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статтями 55</w:t>
        </w:r>
      </w:hyperlink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7" w:anchor="n398" w:history="1">
        <w:r w:rsidR="004940C4" w:rsidRPr="00CB0E6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56</w:t>
        </w:r>
      </w:hyperlink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цього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закону (абзац перший частини першої статті 77).</w:t>
      </w:r>
    </w:p>
    <w:p w:rsidR="008B1A49" w:rsidRPr="00CB0E6B" w:rsidRDefault="0054311A" w:rsidP="00CB0E6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аналізу </w:t>
      </w:r>
      <w:r w:rsidR="000C173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хвали </w:t>
      </w:r>
      <w:r w:rsidR="00430530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Верховного Суду у складі к</w:t>
      </w:r>
      <w:r w:rsidR="004940C4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олегії суддів Першої судової палати Касаційного кримінального суду від 20 грудня 2021 року</w:t>
      </w:r>
      <w:r w:rsidR="008B1A49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, яка є остаточним судовим рішенням у справі Лагуновського В.В.,</w:t>
      </w:r>
      <w:r w:rsidR="004940C4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30530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бачається, що</w:t>
      </w:r>
      <w:r w:rsidR="004940C4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положення частини першої статті 459 </w:t>
      </w:r>
      <w:r w:rsidR="008B1A49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Кодексу </w:t>
      </w:r>
      <w:r w:rsidR="00B43362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="008B1A49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ній не застосовувались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8B1A49" w:rsidRPr="00CB0E6B" w:rsidRDefault="008B1A49" w:rsidP="00CB0E6B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Отже, Лагуновський В.В. не є суб’єктом права на конституційну скаргу, що є підставою для відмови у відкритті конституційного провадження у справі згідно з пунктом 1 статті 62 Закону </w:t>
      </w:r>
      <w:r w:rsidR="00CB0E6B">
        <w:rPr>
          <w:rFonts w:ascii="Times New Roman" w:hAnsi="Times New Roman" w:cs="Times New Roman"/>
          <w:color w:val="000000" w:themeColor="text1"/>
          <w:sz w:val="28"/>
          <w:szCs w:val="28"/>
        </w:rPr>
        <w:t>України „Про Конституційний Суд</w:t>
      </w:r>
      <w:r w:rsidR="00CB0E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України“ – звернення до Конституційного Суду України неналежним суб’єктом.</w:t>
      </w:r>
    </w:p>
    <w:p w:rsidR="0054311A" w:rsidRPr="00CB0E6B" w:rsidRDefault="0054311A" w:rsidP="00CB0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4335E" w:rsidRDefault="0054311A" w:rsidP="00CB0E6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Ураховуючи викладене та керуючись статтями 147, 151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1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153 Конституції України, на підставі статей 7, 32, 37, 55, 56, 61, 62, 77, 86 Закону України 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Конституційний Суд України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відповідно до § 45, 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56 Регламенту Конституційного Суду України 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Перша колегія суддів Першого сенату Конституційного Суду України</w:t>
      </w:r>
    </w:p>
    <w:p w:rsidR="0054311A" w:rsidRPr="00CB0E6B" w:rsidRDefault="0054311A" w:rsidP="00CB0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54311A" w:rsidRPr="00CB0E6B" w:rsidRDefault="0054311A" w:rsidP="00CB0E6B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CB0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х в а л и л а:</w:t>
      </w:r>
    </w:p>
    <w:p w:rsidR="0054311A" w:rsidRPr="00CB0E6B" w:rsidRDefault="0054311A" w:rsidP="00CB0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8B1A49" w:rsidRPr="00CB0E6B" w:rsidRDefault="0054311A" w:rsidP="00CB0E6B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B1A49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Лагуновського Віктора Володимировича щодо відповідності Конституції України (конституційності)</w:t>
      </w:r>
      <w:r w:rsidR="008B1A49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A49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положен</w:t>
      </w:r>
      <w:r w:rsidR="00430530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</w:t>
      </w:r>
      <w:r w:rsid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B1A49" w:rsidRPr="00CB0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частини першої статті 459 Кримінального процесуального кодексу України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підставі пункту </w:t>
      </w:r>
      <w:r w:rsidR="008B1A49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62 Закону України „Про Конституційний Суд України“ – </w:t>
      </w:r>
      <w:r w:rsidR="008B1A49"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звернення до Конституційного Суду України неналежним суб’єктом.</w:t>
      </w:r>
    </w:p>
    <w:p w:rsidR="0054311A" w:rsidRPr="00CB0E6B" w:rsidRDefault="0054311A" w:rsidP="00CB0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11A" w:rsidRPr="00CB0E6B" w:rsidRDefault="0054311A" w:rsidP="00CB0E6B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E6B">
        <w:rPr>
          <w:rFonts w:ascii="Times New Roman" w:hAnsi="Times New Roman" w:cs="Times New Roman"/>
          <w:color w:val="000000" w:themeColor="text1"/>
          <w:sz w:val="28"/>
          <w:szCs w:val="28"/>
        </w:rPr>
        <w:t>2. Ухвала є остаточною.</w:t>
      </w:r>
    </w:p>
    <w:p w:rsidR="0054311A" w:rsidRDefault="0054311A" w:rsidP="00CB0E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6CF7" w:rsidRDefault="00F46CF7" w:rsidP="00CB0E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6CF7" w:rsidRDefault="00F46CF7" w:rsidP="00CB0E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6CF7" w:rsidRPr="00C64963" w:rsidRDefault="00F46CF7" w:rsidP="00F46CF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6496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Перша колегія суддів</w:t>
      </w:r>
    </w:p>
    <w:p w:rsidR="00F46CF7" w:rsidRPr="00C64963" w:rsidRDefault="00F46CF7" w:rsidP="00F46CF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6496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Першого сенату</w:t>
      </w:r>
    </w:p>
    <w:p w:rsidR="00F46CF7" w:rsidRPr="00CB0E6B" w:rsidRDefault="00F46CF7" w:rsidP="00F46CF7">
      <w:pPr>
        <w:spacing w:after="0" w:line="240" w:lineRule="auto"/>
        <w:ind w:left="42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96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Конституційного Суду України</w:t>
      </w:r>
    </w:p>
    <w:p w:rsidR="0054311A" w:rsidRPr="00CB0E6B" w:rsidRDefault="0054311A" w:rsidP="00CB0E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sectPr w:rsidR="0054311A" w:rsidRPr="00CB0E6B" w:rsidSect="00CB0E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CF" w:rsidRDefault="00AA13CF" w:rsidP="00F0009B">
      <w:pPr>
        <w:spacing w:after="0" w:line="240" w:lineRule="auto"/>
      </w:pPr>
      <w:r>
        <w:separator/>
      </w:r>
    </w:p>
  </w:endnote>
  <w:endnote w:type="continuationSeparator" w:id="0">
    <w:p w:rsidR="00AA13CF" w:rsidRDefault="00AA13CF" w:rsidP="00F0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6B" w:rsidRPr="00CB0E6B" w:rsidRDefault="00CB0E6B">
    <w:pPr>
      <w:pStyle w:val="a6"/>
      <w:rPr>
        <w:rFonts w:ascii="Times New Roman" w:hAnsi="Times New Roman" w:cs="Times New Roman"/>
        <w:sz w:val="10"/>
        <w:szCs w:val="10"/>
      </w:rPr>
    </w:pPr>
    <w:r w:rsidRPr="00CB0E6B">
      <w:rPr>
        <w:rFonts w:ascii="Times New Roman" w:hAnsi="Times New Roman" w:cs="Times New Roman"/>
        <w:sz w:val="10"/>
        <w:szCs w:val="10"/>
      </w:rPr>
      <w:fldChar w:fldCharType="begin"/>
    </w:r>
    <w:r w:rsidRPr="00CB0E6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B0E6B">
      <w:rPr>
        <w:rFonts w:ascii="Times New Roman" w:hAnsi="Times New Roman" w:cs="Times New Roman"/>
        <w:sz w:val="10"/>
        <w:szCs w:val="10"/>
      </w:rPr>
      <w:fldChar w:fldCharType="separate"/>
    </w:r>
    <w:r w:rsidR="00F46CF7">
      <w:rPr>
        <w:rFonts w:ascii="Times New Roman" w:hAnsi="Times New Roman" w:cs="Times New Roman"/>
        <w:noProof/>
        <w:sz w:val="10"/>
        <w:szCs w:val="10"/>
      </w:rPr>
      <w:t>G:\2022\Suddi\I senat\I koleg\15.docx</w:t>
    </w:r>
    <w:r w:rsidRPr="00CB0E6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6B" w:rsidRPr="00CB0E6B" w:rsidRDefault="00CB0E6B">
    <w:pPr>
      <w:pStyle w:val="a6"/>
      <w:rPr>
        <w:rFonts w:ascii="Times New Roman" w:hAnsi="Times New Roman" w:cs="Times New Roman"/>
        <w:sz w:val="10"/>
        <w:szCs w:val="10"/>
      </w:rPr>
    </w:pPr>
    <w:r w:rsidRPr="00CB0E6B">
      <w:rPr>
        <w:rFonts w:ascii="Times New Roman" w:hAnsi="Times New Roman" w:cs="Times New Roman"/>
        <w:sz w:val="10"/>
        <w:szCs w:val="10"/>
      </w:rPr>
      <w:fldChar w:fldCharType="begin"/>
    </w:r>
    <w:r w:rsidRPr="00CB0E6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B0E6B">
      <w:rPr>
        <w:rFonts w:ascii="Times New Roman" w:hAnsi="Times New Roman" w:cs="Times New Roman"/>
        <w:sz w:val="10"/>
        <w:szCs w:val="10"/>
      </w:rPr>
      <w:fldChar w:fldCharType="separate"/>
    </w:r>
    <w:r w:rsidR="00F46CF7">
      <w:rPr>
        <w:rFonts w:ascii="Times New Roman" w:hAnsi="Times New Roman" w:cs="Times New Roman"/>
        <w:noProof/>
        <w:sz w:val="10"/>
        <w:szCs w:val="10"/>
      </w:rPr>
      <w:t>G:\2022\Suddi\I senat\I koleg\15.docx</w:t>
    </w:r>
    <w:r w:rsidRPr="00CB0E6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CF" w:rsidRDefault="00AA13CF" w:rsidP="00F0009B">
      <w:pPr>
        <w:spacing w:after="0" w:line="240" w:lineRule="auto"/>
      </w:pPr>
      <w:r>
        <w:separator/>
      </w:r>
    </w:p>
  </w:footnote>
  <w:footnote w:type="continuationSeparator" w:id="0">
    <w:p w:rsidR="00AA13CF" w:rsidRDefault="00AA13CF" w:rsidP="00F0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454068781"/>
      <w:docPartObj>
        <w:docPartGallery w:val="Page Numbers (Top of Page)"/>
        <w:docPartUnique/>
      </w:docPartObj>
    </w:sdtPr>
    <w:sdtEndPr/>
    <w:sdtContent>
      <w:p w:rsidR="00F0009B" w:rsidRPr="00F0009B" w:rsidRDefault="00F0009B" w:rsidP="00F0009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00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00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00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33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00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30" w:rsidRPr="009539E2" w:rsidRDefault="00430530" w:rsidP="009539E2">
    <w:pPr>
      <w:pStyle w:val="a4"/>
      <w:jc w:val="right"/>
      <w:rPr>
        <w:rFonts w:ascii="Times New Roman" w:hAnsi="Times New Roman" w:cs="Times New Roman"/>
        <w:i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66"/>
    <w:rsid w:val="000C173A"/>
    <w:rsid w:val="00113508"/>
    <w:rsid w:val="003477CF"/>
    <w:rsid w:val="00430530"/>
    <w:rsid w:val="00464FF4"/>
    <w:rsid w:val="004940C4"/>
    <w:rsid w:val="0054311A"/>
    <w:rsid w:val="00623AD1"/>
    <w:rsid w:val="0064335E"/>
    <w:rsid w:val="007168F7"/>
    <w:rsid w:val="008B0854"/>
    <w:rsid w:val="008B1A49"/>
    <w:rsid w:val="009539E2"/>
    <w:rsid w:val="009677D0"/>
    <w:rsid w:val="009B01DE"/>
    <w:rsid w:val="009F2769"/>
    <w:rsid w:val="00A13130"/>
    <w:rsid w:val="00AA13CF"/>
    <w:rsid w:val="00B43362"/>
    <w:rsid w:val="00C04872"/>
    <w:rsid w:val="00C43884"/>
    <w:rsid w:val="00CB0E6B"/>
    <w:rsid w:val="00DA7066"/>
    <w:rsid w:val="00E83366"/>
    <w:rsid w:val="00F0009B"/>
    <w:rsid w:val="00F24F93"/>
    <w:rsid w:val="00F26937"/>
    <w:rsid w:val="00F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B59BF3E-0138-48AB-8961-855F421C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1A"/>
  </w:style>
  <w:style w:type="paragraph" w:styleId="1">
    <w:name w:val="heading 1"/>
    <w:basedOn w:val="a"/>
    <w:next w:val="a"/>
    <w:link w:val="10"/>
    <w:qFormat/>
    <w:rsid w:val="00CB0E6B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11A"/>
    <w:pPr>
      <w:ind w:left="720"/>
      <w:contextualSpacing/>
    </w:pPr>
  </w:style>
  <w:style w:type="paragraph" w:styleId="a4">
    <w:name w:val="header"/>
    <w:basedOn w:val="a"/>
    <w:link w:val="a5"/>
    <w:unhideWhenUsed/>
    <w:rsid w:val="00F0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F0009B"/>
  </w:style>
  <w:style w:type="paragraph" w:styleId="a6">
    <w:name w:val="footer"/>
    <w:basedOn w:val="a"/>
    <w:link w:val="a7"/>
    <w:uiPriority w:val="99"/>
    <w:unhideWhenUsed/>
    <w:rsid w:val="00F0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009B"/>
  </w:style>
  <w:style w:type="character" w:customStyle="1" w:styleId="rvts96">
    <w:name w:val="rvts96"/>
    <w:basedOn w:val="a0"/>
    <w:rsid w:val="004940C4"/>
  </w:style>
  <w:style w:type="character" w:styleId="a8">
    <w:name w:val="Hyperlink"/>
    <w:basedOn w:val="a0"/>
    <w:uiPriority w:val="99"/>
    <w:semiHidden/>
    <w:unhideWhenUsed/>
    <w:rsid w:val="004940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B1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B1A4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5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539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B0E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136-19/conv/pr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36-19/conv/prin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3034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Віктор В. Чередниченко</cp:lastModifiedBy>
  <cp:revision>2</cp:revision>
  <cp:lastPrinted>2022-06-08T07:51:00Z</cp:lastPrinted>
  <dcterms:created xsi:type="dcterms:W3CDTF">2023-08-30T07:20:00Z</dcterms:created>
  <dcterms:modified xsi:type="dcterms:W3CDTF">2023-08-30T07:20:00Z</dcterms:modified>
</cp:coreProperties>
</file>