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B6" w:rsidRDefault="00C919B6" w:rsidP="00C9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19B6" w:rsidRDefault="00C919B6" w:rsidP="00C9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19B6" w:rsidRDefault="00C919B6" w:rsidP="00C9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19B6" w:rsidRDefault="00C919B6" w:rsidP="00C9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19B6" w:rsidRDefault="00C919B6" w:rsidP="00C9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19B6" w:rsidRDefault="00C919B6" w:rsidP="00C9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19B6" w:rsidRDefault="00C919B6" w:rsidP="00C9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19B6" w:rsidRDefault="00C919B6" w:rsidP="00C9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19B6" w:rsidRDefault="00C919B6" w:rsidP="00C9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19B6" w:rsidRDefault="00C919B6" w:rsidP="00C9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8C8" w:rsidRDefault="00D3583C" w:rsidP="00C919B6">
      <w:pPr>
        <w:spacing w:after="0" w:line="240" w:lineRule="auto"/>
        <w:ind w:left="709" w:right="113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919B6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506777" w:rsidRPr="00C919B6">
        <w:rPr>
          <w:rFonts w:ascii="Times New Roman" w:eastAsia="Times New Roman" w:hAnsi="Times New Roman"/>
          <w:b/>
          <w:sz w:val="28"/>
          <w:szCs w:val="28"/>
          <w:lang w:eastAsia="uk-UA"/>
        </w:rPr>
        <w:t>Кононенко</w:t>
      </w:r>
      <w:r w:rsidRPr="00C919B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06777" w:rsidRPr="00C919B6">
        <w:rPr>
          <w:rFonts w:ascii="Times New Roman" w:eastAsia="Times New Roman" w:hAnsi="Times New Roman"/>
          <w:b/>
          <w:sz w:val="28"/>
          <w:szCs w:val="28"/>
          <w:lang w:eastAsia="uk-UA"/>
        </w:rPr>
        <w:t>Людмили</w:t>
      </w:r>
      <w:r w:rsidRPr="00C919B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06777" w:rsidRPr="00C919B6">
        <w:rPr>
          <w:rFonts w:ascii="Times New Roman" w:eastAsia="Times New Roman" w:hAnsi="Times New Roman"/>
          <w:b/>
          <w:sz w:val="28"/>
          <w:szCs w:val="28"/>
          <w:lang w:eastAsia="uk-UA"/>
        </w:rPr>
        <w:t>Володимирівни</w:t>
      </w:r>
      <w:r w:rsidRPr="00C919B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пункту </w:t>
      </w:r>
      <w:r w:rsidR="00506777" w:rsidRPr="00C919B6">
        <w:rPr>
          <w:rFonts w:ascii="Times New Roman" w:eastAsia="Times New Roman" w:hAnsi="Times New Roman"/>
          <w:b/>
          <w:sz w:val="28"/>
          <w:szCs w:val="28"/>
          <w:lang w:eastAsia="uk-UA"/>
        </w:rPr>
        <w:t>3</w:t>
      </w:r>
      <w:r w:rsidRPr="00C919B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06777" w:rsidRPr="00C919B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частини першої статті 257 </w:t>
      </w:r>
      <w:r w:rsidR="00C919B6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C919B6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="000258C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06777" w:rsidRPr="00C919B6">
        <w:rPr>
          <w:rFonts w:ascii="Times New Roman" w:eastAsia="Times New Roman" w:hAnsi="Times New Roman"/>
          <w:b/>
          <w:sz w:val="28"/>
          <w:szCs w:val="28"/>
          <w:lang w:eastAsia="uk-UA"/>
        </w:rPr>
        <w:t>Цивільного процесуального кодексу України</w:t>
      </w:r>
    </w:p>
    <w:p w:rsidR="00D3583C" w:rsidRPr="00C919B6" w:rsidRDefault="00D3583C" w:rsidP="00C91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3C" w:rsidRPr="00C919B6" w:rsidRDefault="00D3583C" w:rsidP="00C919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 xml:space="preserve">м. К и ї в </w:t>
      </w:r>
      <w:r w:rsidRPr="00C919B6">
        <w:rPr>
          <w:rFonts w:ascii="Times New Roman" w:hAnsi="Times New Roman"/>
          <w:sz w:val="28"/>
          <w:szCs w:val="28"/>
        </w:rPr>
        <w:tab/>
      </w:r>
      <w:r w:rsidRPr="00C919B6">
        <w:rPr>
          <w:rFonts w:ascii="Times New Roman" w:hAnsi="Times New Roman"/>
          <w:sz w:val="28"/>
          <w:szCs w:val="28"/>
        </w:rPr>
        <w:tab/>
      </w:r>
      <w:r w:rsidRPr="00C919B6">
        <w:rPr>
          <w:rFonts w:ascii="Times New Roman" w:hAnsi="Times New Roman"/>
          <w:sz w:val="28"/>
          <w:szCs w:val="28"/>
        </w:rPr>
        <w:tab/>
      </w:r>
      <w:r w:rsidRPr="00C919B6">
        <w:rPr>
          <w:rFonts w:ascii="Times New Roman" w:hAnsi="Times New Roman"/>
          <w:sz w:val="28"/>
          <w:szCs w:val="28"/>
        </w:rPr>
        <w:tab/>
      </w:r>
      <w:r w:rsidRPr="00C919B6">
        <w:rPr>
          <w:rFonts w:ascii="Times New Roman" w:hAnsi="Times New Roman"/>
          <w:sz w:val="28"/>
          <w:szCs w:val="28"/>
        </w:rPr>
        <w:tab/>
      </w:r>
      <w:r w:rsidRPr="00C919B6">
        <w:rPr>
          <w:rFonts w:ascii="Times New Roman" w:hAnsi="Times New Roman"/>
          <w:sz w:val="28"/>
          <w:szCs w:val="28"/>
        </w:rPr>
        <w:tab/>
      </w:r>
      <w:r w:rsidR="000258C8">
        <w:rPr>
          <w:rFonts w:ascii="Times New Roman" w:hAnsi="Times New Roman"/>
          <w:sz w:val="28"/>
          <w:szCs w:val="28"/>
        </w:rPr>
        <w:t xml:space="preserve">  </w:t>
      </w:r>
      <w:r w:rsidRPr="00C919B6">
        <w:rPr>
          <w:rFonts w:ascii="Times New Roman" w:hAnsi="Times New Roman"/>
          <w:sz w:val="28"/>
          <w:szCs w:val="28"/>
        </w:rPr>
        <w:t xml:space="preserve">Справа </w:t>
      </w:r>
      <w:r w:rsidR="000258C8">
        <w:rPr>
          <w:rFonts w:ascii="Times New Roman" w:hAnsi="Times New Roman"/>
          <w:sz w:val="28"/>
          <w:szCs w:val="28"/>
        </w:rPr>
        <w:t xml:space="preserve">№ </w:t>
      </w:r>
      <w:r w:rsidRPr="00C919B6">
        <w:rPr>
          <w:rFonts w:ascii="Times New Roman" w:hAnsi="Times New Roman"/>
          <w:sz w:val="28"/>
          <w:szCs w:val="28"/>
        </w:rPr>
        <w:t>3-</w:t>
      </w:r>
      <w:r w:rsidR="00506777" w:rsidRPr="00C919B6">
        <w:rPr>
          <w:rFonts w:ascii="Times New Roman" w:hAnsi="Times New Roman"/>
          <w:sz w:val="28"/>
          <w:szCs w:val="28"/>
        </w:rPr>
        <w:t>33</w:t>
      </w:r>
      <w:r w:rsidRPr="00C919B6">
        <w:rPr>
          <w:rFonts w:ascii="Times New Roman" w:hAnsi="Times New Roman"/>
          <w:sz w:val="28"/>
          <w:szCs w:val="28"/>
        </w:rPr>
        <w:t>/202</w:t>
      </w:r>
      <w:r w:rsidR="00506777" w:rsidRPr="00C919B6">
        <w:rPr>
          <w:rFonts w:ascii="Times New Roman" w:hAnsi="Times New Roman"/>
          <w:sz w:val="28"/>
          <w:szCs w:val="28"/>
        </w:rPr>
        <w:t>1</w:t>
      </w:r>
      <w:r w:rsidRPr="00C919B6">
        <w:rPr>
          <w:rFonts w:ascii="Times New Roman" w:hAnsi="Times New Roman"/>
          <w:sz w:val="28"/>
          <w:szCs w:val="28"/>
        </w:rPr>
        <w:t>(</w:t>
      </w:r>
      <w:r w:rsidR="00506777" w:rsidRPr="00C919B6">
        <w:rPr>
          <w:rFonts w:ascii="Times New Roman" w:hAnsi="Times New Roman"/>
          <w:sz w:val="28"/>
          <w:szCs w:val="28"/>
        </w:rPr>
        <w:t>74</w:t>
      </w:r>
      <w:r w:rsidRPr="00C919B6">
        <w:rPr>
          <w:rFonts w:ascii="Times New Roman" w:hAnsi="Times New Roman"/>
          <w:sz w:val="28"/>
          <w:szCs w:val="28"/>
        </w:rPr>
        <w:t>/2</w:t>
      </w:r>
      <w:r w:rsidR="00506777" w:rsidRPr="00C919B6">
        <w:rPr>
          <w:rFonts w:ascii="Times New Roman" w:hAnsi="Times New Roman"/>
          <w:sz w:val="28"/>
          <w:szCs w:val="28"/>
        </w:rPr>
        <w:t>1</w:t>
      </w:r>
      <w:r w:rsidRPr="00C919B6">
        <w:rPr>
          <w:rFonts w:ascii="Times New Roman" w:hAnsi="Times New Roman"/>
          <w:sz w:val="28"/>
          <w:szCs w:val="28"/>
        </w:rPr>
        <w:t>)</w:t>
      </w:r>
    </w:p>
    <w:p w:rsidR="00D3583C" w:rsidRPr="00C919B6" w:rsidRDefault="00600FD6" w:rsidP="00C919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>1 квітня</w:t>
      </w:r>
      <w:r w:rsidR="00506777" w:rsidRPr="00C919B6">
        <w:rPr>
          <w:rFonts w:ascii="Times New Roman" w:hAnsi="Times New Roman"/>
          <w:sz w:val="28"/>
          <w:szCs w:val="28"/>
        </w:rPr>
        <w:t xml:space="preserve"> 2021</w:t>
      </w:r>
      <w:r w:rsidR="00D3583C" w:rsidRPr="00C919B6">
        <w:rPr>
          <w:rFonts w:ascii="Times New Roman" w:hAnsi="Times New Roman"/>
          <w:sz w:val="28"/>
          <w:szCs w:val="28"/>
        </w:rPr>
        <w:t xml:space="preserve"> року</w:t>
      </w:r>
    </w:p>
    <w:p w:rsidR="00D3583C" w:rsidRPr="00C919B6" w:rsidRDefault="000258C8" w:rsidP="00C91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600FD6" w:rsidRPr="00C919B6">
        <w:rPr>
          <w:rFonts w:ascii="Times New Roman" w:hAnsi="Times New Roman"/>
          <w:sz w:val="28"/>
          <w:szCs w:val="28"/>
        </w:rPr>
        <w:t>58</w:t>
      </w:r>
      <w:r w:rsidR="00D3583C" w:rsidRPr="00C919B6">
        <w:rPr>
          <w:rFonts w:ascii="Times New Roman" w:hAnsi="Times New Roman"/>
          <w:sz w:val="28"/>
          <w:szCs w:val="28"/>
        </w:rPr>
        <w:t>-2(ІІ)</w:t>
      </w:r>
      <w:bookmarkEnd w:id="0"/>
      <w:r w:rsidR="00D3583C" w:rsidRPr="00C919B6">
        <w:rPr>
          <w:rFonts w:ascii="Times New Roman" w:hAnsi="Times New Roman"/>
          <w:sz w:val="28"/>
          <w:szCs w:val="28"/>
        </w:rPr>
        <w:t>/202</w:t>
      </w:r>
      <w:r w:rsidR="00506777" w:rsidRPr="00C919B6">
        <w:rPr>
          <w:rFonts w:ascii="Times New Roman" w:hAnsi="Times New Roman"/>
          <w:sz w:val="28"/>
          <w:szCs w:val="28"/>
        </w:rPr>
        <w:t>1</w:t>
      </w:r>
    </w:p>
    <w:p w:rsidR="00D3583C" w:rsidRPr="00C919B6" w:rsidRDefault="00D3583C" w:rsidP="00C91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83C" w:rsidRPr="00C919B6" w:rsidRDefault="00D3583C" w:rsidP="00C91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D3583C" w:rsidRPr="00C919B6" w:rsidRDefault="00D3583C" w:rsidP="00C91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83C" w:rsidRPr="00C919B6" w:rsidRDefault="00D3583C" w:rsidP="00C91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>Сліденка Ігоря Дмитровича – головуючого,</w:t>
      </w:r>
    </w:p>
    <w:p w:rsidR="00D3583C" w:rsidRPr="00C919B6" w:rsidRDefault="00D3583C" w:rsidP="00C91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>Головатого Сергія Петровича – доповідача,</w:t>
      </w:r>
    </w:p>
    <w:p w:rsidR="00D3583C" w:rsidRPr="00C919B6" w:rsidRDefault="00D3583C" w:rsidP="00C91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D3583C" w:rsidRPr="00C919B6" w:rsidRDefault="00D3583C" w:rsidP="00C9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83C" w:rsidRPr="00C919B6" w:rsidRDefault="00D3583C" w:rsidP="00C919B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919B6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47639B" w:rsidRPr="00C919B6">
        <w:rPr>
          <w:rFonts w:ascii="Times New Roman" w:eastAsia="Times New Roman" w:hAnsi="Times New Roman"/>
          <w:sz w:val="28"/>
          <w:szCs w:val="28"/>
          <w:lang w:eastAsia="uk-UA"/>
        </w:rPr>
        <w:t>Кононенко Людмили Володимирівни щодо відповідності Конституції України (конституційності) пункту 3 частини першої статті 257 Цивільного</w:t>
      </w:r>
      <w:r w:rsidR="002A0A28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процесуального кодексу України</w:t>
      </w:r>
      <w:r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D3583C" w:rsidRPr="00C919B6" w:rsidRDefault="00D3583C" w:rsidP="00C9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8C8" w:rsidRDefault="00D3583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D3583C" w:rsidRPr="00C919B6" w:rsidRDefault="00D3583C" w:rsidP="00C91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83C" w:rsidRPr="00C919B6" w:rsidRDefault="00D3583C" w:rsidP="00C919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9B6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D3583C" w:rsidRPr="00C919B6" w:rsidRDefault="00D3583C" w:rsidP="00C919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58C8" w:rsidRDefault="00D3583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 xml:space="preserve">1. </w:t>
      </w:r>
      <w:r w:rsidR="00994F93" w:rsidRPr="00C919B6">
        <w:rPr>
          <w:rFonts w:ascii="Times New Roman" w:hAnsi="Times New Roman"/>
          <w:sz w:val="28"/>
          <w:szCs w:val="28"/>
        </w:rPr>
        <w:t>Кононенко</w:t>
      </w:r>
      <w:r w:rsidRPr="00C919B6">
        <w:rPr>
          <w:rFonts w:ascii="Times New Roman" w:hAnsi="Times New Roman"/>
          <w:sz w:val="28"/>
          <w:szCs w:val="28"/>
        </w:rPr>
        <w:t xml:space="preserve"> </w:t>
      </w:r>
      <w:r w:rsidR="00994F93" w:rsidRPr="00C919B6">
        <w:rPr>
          <w:rFonts w:ascii="Times New Roman" w:hAnsi="Times New Roman"/>
          <w:sz w:val="28"/>
          <w:szCs w:val="28"/>
        </w:rPr>
        <w:t>Людмила</w:t>
      </w:r>
      <w:r w:rsidRPr="00C919B6">
        <w:rPr>
          <w:rFonts w:ascii="Times New Roman" w:hAnsi="Times New Roman"/>
          <w:sz w:val="28"/>
          <w:szCs w:val="28"/>
        </w:rPr>
        <w:t xml:space="preserve"> </w:t>
      </w:r>
      <w:r w:rsidR="00994F93" w:rsidRPr="00C919B6">
        <w:rPr>
          <w:rFonts w:ascii="Times New Roman" w:hAnsi="Times New Roman"/>
          <w:sz w:val="28"/>
          <w:szCs w:val="28"/>
        </w:rPr>
        <w:t>Володимирівна</w:t>
      </w:r>
      <w:r w:rsidRPr="00C919B6">
        <w:rPr>
          <w:rFonts w:ascii="Times New Roman" w:hAnsi="Times New Roman"/>
          <w:sz w:val="28"/>
          <w:szCs w:val="28"/>
        </w:rPr>
        <w:t xml:space="preserve"> як суб’єкт права на конституційну скаргу повторно – у розумінні припису абзацу другого частини третьої статті 57 </w:t>
      </w:r>
      <w:r w:rsidRPr="00C919B6">
        <w:rPr>
          <w:rFonts w:ascii="Times New Roman" w:hAnsi="Times New Roman"/>
          <w:sz w:val="28"/>
          <w:szCs w:val="28"/>
        </w:rPr>
        <w:lastRenderedPageBreak/>
        <w:t>Закону України „Про Конституційний Суд України“ – зверну</w:t>
      </w:r>
      <w:r w:rsidR="00994F93" w:rsidRPr="00C919B6">
        <w:rPr>
          <w:rFonts w:ascii="Times New Roman" w:hAnsi="Times New Roman"/>
          <w:sz w:val="28"/>
          <w:szCs w:val="28"/>
        </w:rPr>
        <w:t>ла</w:t>
      </w:r>
      <w:r w:rsidRPr="00C919B6">
        <w:rPr>
          <w:rFonts w:ascii="Times New Roman" w:hAnsi="Times New Roman"/>
          <w:sz w:val="28"/>
          <w:szCs w:val="28"/>
        </w:rPr>
        <w:t xml:space="preserve">ся до Конституційного Суду України з клопотанням (вх. </w:t>
      </w:r>
      <w:r w:rsidR="000258C8">
        <w:rPr>
          <w:rFonts w:ascii="Times New Roman" w:hAnsi="Times New Roman"/>
          <w:sz w:val="28"/>
          <w:szCs w:val="28"/>
        </w:rPr>
        <w:t xml:space="preserve">№ </w:t>
      </w:r>
      <w:r w:rsidRPr="00C919B6">
        <w:rPr>
          <w:rFonts w:ascii="Times New Roman" w:hAnsi="Times New Roman"/>
          <w:sz w:val="28"/>
          <w:szCs w:val="28"/>
        </w:rPr>
        <w:t>18/</w:t>
      </w:r>
      <w:r w:rsidR="00994F93" w:rsidRPr="00C919B6">
        <w:rPr>
          <w:rFonts w:ascii="Times New Roman" w:hAnsi="Times New Roman"/>
          <w:sz w:val="28"/>
          <w:szCs w:val="28"/>
        </w:rPr>
        <w:t>74</w:t>
      </w:r>
      <w:r w:rsidRPr="00C919B6">
        <w:rPr>
          <w:rFonts w:ascii="Times New Roman" w:hAnsi="Times New Roman"/>
          <w:sz w:val="28"/>
          <w:szCs w:val="28"/>
        </w:rPr>
        <w:t xml:space="preserve"> від </w:t>
      </w:r>
      <w:r w:rsidR="00994F93" w:rsidRPr="00C919B6">
        <w:rPr>
          <w:rFonts w:ascii="Times New Roman" w:hAnsi="Times New Roman"/>
          <w:sz w:val="28"/>
          <w:szCs w:val="28"/>
        </w:rPr>
        <w:t>1</w:t>
      </w:r>
      <w:r w:rsidRPr="00C919B6">
        <w:rPr>
          <w:rFonts w:ascii="Times New Roman" w:hAnsi="Times New Roman"/>
          <w:sz w:val="28"/>
          <w:szCs w:val="28"/>
        </w:rPr>
        <w:t xml:space="preserve"> </w:t>
      </w:r>
      <w:r w:rsidR="00994F93" w:rsidRPr="00C919B6">
        <w:rPr>
          <w:rFonts w:ascii="Times New Roman" w:hAnsi="Times New Roman"/>
          <w:sz w:val="28"/>
          <w:szCs w:val="28"/>
        </w:rPr>
        <w:t>березня</w:t>
      </w:r>
      <w:r w:rsidR="00C919B6">
        <w:rPr>
          <w:rFonts w:ascii="Times New Roman" w:hAnsi="Times New Roman"/>
          <w:sz w:val="28"/>
          <w:szCs w:val="28"/>
        </w:rPr>
        <w:br/>
      </w:r>
      <w:r w:rsidRPr="00C919B6">
        <w:rPr>
          <w:rFonts w:ascii="Times New Roman" w:hAnsi="Times New Roman"/>
          <w:sz w:val="28"/>
          <w:szCs w:val="28"/>
        </w:rPr>
        <w:t>202</w:t>
      </w:r>
      <w:r w:rsidR="00994F93" w:rsidRPr="00C919B6">
        <w:rPr>
          <w:rFonts w:ascii="Times New Roman" w:hAnsi="Times New Roman"/>
          <w:sz w:val="28"/>
          <w:szCs w:val="28"/>
        </w:rPr>
        <w:t>1</w:t>
      </w:r>
      <w:r w:rsidRPr="00C919B6">
        <w:rPr>
          <w:rFonts w:ascii="Times New Roman" w:hAnsi="Times New Roman"/>
          <w:sz w:val="28"/>
          <w:szCs w:val="28"/>
        </w:rPr>
        <w:t xml:space="preserve"> року) визнати таким, що не відповіда</w:t>
      </w:r>
      <w:r w:rsidR="002A0A28" w:rsidRPr="00C919B6">
        <w:rPr>
          <w:rFonts w:ascii="Times New Roman" w:hAnsi="Times New Roman"/>
          <w:sz w:val="28"/>
          <w:szCs w:val="28"/>
        </w:rPr>
        <w:t>є</w:t>
      </w:r>
      <w:r w:rsidRPr="00C919B6">
        <w:rPr>
          <w:rFonts w:ascii="Times New Roman" w:hAnsi="Times New Roman"/>
          <w:sz w:val="28"/>
          <w:szCs w:val="28"/>
        </w:rPr>
        <w:t xml:space="preserve"> </w:t>
      </w:r>
      <w:r w:rsidR="004874A7" w:rsidRPr="00C919B6">
        <w:rPr>
          <w:rFonts w:ascii="Times New Roman" w:eastAsia="Times New Roman" w:hAnsi="Times New Roman"/>
          <w:sz w:val="28"/>
          <w:szCs w:val="28"/>
          <w:lang w:eastAsia="ru-RU"/>
        </w:rPr>
        <w:t>статтям</w:t>
      </w:r>
      <w:r w:rsidR="004874A7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1, 3, 8, 55 </w:t>
      </w:r>
      <w:r w:rsidRPr="00C919B6">
        <w:rPr>
          <w:rFonts w:ascii="Times New Roman" w:hAnsi="Times New Roman"/>
          <w:sz w:val="28"/>
          <w:szCs w:val="28"/>
        </w:rPr>
        <w:t xml:space="preserve">Конституції України, </w:t>
      </w:r>
      <w:r w:rsidR="002A0A28" w:rsidRPr="00C919B6">
        <w:rPr>
          <w:rFonts w:ascii="Times New Roman" w:hAnsi="Times New Roman"/>
          <w:sz w:val="28"/>
          <w:szCs w:val="28"/>
        </w:rPr>
        <w:t xml:space="preserve">пункт 3 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першої статті </w:t>
      </w:r>
      <w:r w:rsidR="002A0A28" w:rsidRPr="00C919B6">
        <w:rPr>
          <w:rFonts w:ascii="Times New Roman" w:eastAsia="Times New Roman" w:hAnsi="Times New Roman"/>
          <w:sz w:val="28"/>
          <w:szCs w:val="28"/>
          <w:lang w:eastAsia="uk-UA"/>
        </w:rPr>
        <w:t>257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A0A28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Цивільного процесуального кодексу України 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далі – </w:t>
      </w:r>
      <w:r w:rsidR="002A0A28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Кодекс</w:t>
      </w:r>
      <w:r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C919B6">
        <w:rPr>
          <w:rFonts w:ascii="Times New Roman" w:hAnsi="Times New Roman"/>
          <w:sz w:val="28"/>
          <w:szCs w:val="28"/>
        </w:rPr>
        <w:t xml:space="preserve">, </w:t>
      </w:r>
      <w:r w:rsidR="002A0A28" w:rsidRPr="00C919B6">
        <w:rPr>
          <w:rFonts w:ascii="Times New Roman" w:hAnsi="Times New Roman"/>
          <w:sz w:val="28"/>
          <w:szCs w:val="28"/>
        </w:rPr>
        <w:t xml:space="preserve">згідно з </w:t>
      </w:r>
      <w:r w:rsidRPr="00C919B6">
        <w:rPr>
          <w:rFonts w:ascii="Times New Roman" w:hAnsi="Times New Roman"/>
          <w:sz w:val="28"/>
          <w:szCs w:val="28"/>
        </w:rPr>
        <w:t xml:space="preserve">яким </w:t>
      </w:r>
      <w:r w:rsidR="003505B4" w:rsidRPr="00C919B6">
        <w:rPr>
          <w:rFonts w:ascii="Times New Roman" w:hAnsi="Times New Roman"/>
          <w:sz w:val="28"/>
          <w:szCs w:val="28"/>
        </w:rPr>
        <w:t>суд постановляє ухвалу про залишення позову без розгляду, якщо „належним чином повідомлений позивач повторно не з’явився в судове засідання або не повідомив про причини неявки, крім випадку, якщо від нього надійшла заява про розгляд справи за його відсутності і його нез’явлення не перешкоджає розгляду справи“.</w:t>
      </w:r>
    </w:p>
    <w:p w:rsidR="00D3583C" w:rsidRPr="00C919B6" w:rsidRDefault="00D3583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83C" w:rsidRPr="00C919B6" w:rsidRDefault="00D3583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C919B6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:rsidR="004874A7" w:rsidRPr="00C919B6" w:rsidRDefault="00AF3555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Кононенко Л.В.</w:t>
      </w:r>
      <w:r w:rsidR="004874A7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у січні 2015 року звернулася до Московського районного суду міста Харкова з позовом до Кононенка І.В. про позбавлення батьківських прав.</w:t>
      </w:r>
    </w:p>
    <w:p w:rsidR="000258C8" w:rsidRDefault="009141F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Московський районний суд </w:t>
      </w:r>
      <w:r w:rsidR="00F91976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міста Харкова 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30 вересня 2015 року</w:t>
      </w:r>
      <w:r w:rsidR="005541B8" w:rsidRPr="00C919B6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06AD9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зважаючи на те, що </w:t>
      </w:r>
      <w:r w:rsidR="002B6989" w:rsidRPr="00C919B6">
        <w:rPr>
          <w:rFonts w:ascii="Times New Roman" w:eastAsia="Times New Roman" w:hAnsi="Times New Roman"/>
          <w:sz w:val="28"/>
          <w:szCs w:val="28"/>
          <w:lang w:eastAsia="uk-UA"/>
        </w:rPr>
        <w:t>позивачку</w:t>
      </w:r>
      <w:r w:rsidR="00406AD9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A49CB" w:rsidRPr="00C919B6">
        <w:rPr>
          <w:rFonts w:ascii="Times New Roman" w:eastAsia="Times New Roman" w:hAnsi="Times New Roman"/>
          <w:sz w:val="28"/>
          <w:szCs w:val="28"/>
          <w:lang w:eastAsia="uk-UA"/>
        </w:rPr>
        <w:t>було повідомлено про розгляд справи належним чином</w:t>
      </w:r>
      <w:r w:rsidR="00AE6DED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0A49CB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539DE" w:rsidRPr="00C919B6">
        <w:rPr>
          <w:rFonts w:ascii="Times New Roman" w:eastAsia="Times New Roman" w:hAnsi="Times New Roman"/>
          <w:sz w:val="28"/>
          <w:szCs w:val="28"/>
          <w:lang w:eastAsia="uk-UA"/>
        </w:rPr>
        <w:t>та її повторн</w:t>
      </w:r>
      <w:r w:rsidR="00857000" w:rsidRPr="00C919B6"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="006539DE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не</w:t>
      </w:r>
      <w:r w:rsidR="00857000" w:rsidRPr="00C919B6">
        <w:rPr>
          <w:rFonts w:ascii="Times New Roman" w:eastAsia="Times New Roman" w:hAnsi="Times New Roman"/>
          <w:sz w:val="28"/>
          <w:szCs w:val="28"/>
          <w:lang w:eastAsia="uk-UA"/>
        </w:rPr>
        <w:t>з’явлення</w:t>
      </w:r>
      <w:r w:rsidR="006539DE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до суду</w:t>
      </w:r>
      <w:r w:rsidR="00F91976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0A49CB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ухвалив </w:t>
      </w:r>
      <w:r w:rsidR="00F91976" w:rsidRPr="00C919B6">
        <w:rPr>
          <w:rFonts w:ascii="Times New Roman" w:eastAsia="Times New Roman" w:hAnsi="Times New Roman"/>
          <w:sz w:val="28"/>
          <w:szCs w:val="28"/>
          <w:lang w:eastAsia="uk-UA"/>
        </w:rPr>
        <w:t>залиши</w:t>
      </w:r>
      <w:r w:rsidR="000A49CB" w:rsidRPr="00C919B6">
        <w:rPr>
          <w:rFonts w:ascii="Times New Roman" w:eastAsia="Times New Roman" w:hAnsi="Times New Roman"/>
          <w:sz w:val="28"/>
          <w:szCs w:val="28"/>
          <w:lang w:eastAsia="uk-UA"/>
        </w:rPr>
        <w:t>ти</w:t>
      </w:r>
      <w:r w:rsidR="00F91976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57000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позовну заяву </w:t>
      </w:r>
      <w:r w:rsidR="00F91976" w:rsidRPr="00C919B6">
        <w:rPr>
          <w:rFonts w:ascii="Times New Roman" w:eastAsia="Times New Roman" w:hAnsi="Times New Roman"/>
          <w:sz w:val="28"/>
          <w:szCs w:val="28"/>
          <w:lang w:eastAsia="uk-UA"/>
        </w:rPr>
        <w:t>без розгляду.</w:t>
      </w:r>
    </w:p>
    <w:p w:rsidR="00F91976" w:rsidRPr="00C919B6" w:rsidRDefault="00F91976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Апеляційн</w:t>
      </w:r>
      <w:r w:rsidR="006539DE" w:rsidRPr="00C919B6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539DE" w:rsidRPr="00C919B6">
        <w:rPr>
          <w:rFonts w:ascii="Times New Roman" w:eastAsia="Times New Roman" w:hAnsi="Times New Roman"/>
          <w:sz w:val="28"/>
          <w:szCs w:val="28"/>
          <w:lang w:eastAsia="uk-UA"/>
        </w:rPr>
        <w:t>суд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Харківської області </w:t>
      </w:r>
      <w:r w:rsidR="00D20CD9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ухвалою від 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25 листопада 2015 року </w:t>
      </w:r>
      <w:r w:rsidR="006539DE" w:rsidRPr="00C919B6">
        <w:rPr>
          <w:rFonts w:ascii="Times New Roman" w:eastAsia="Times New Roman" w:hAnsi="Times New Roman"/>
          <w:sz w:val="28"/>
          <w:szCs w:val="28"/>
          <w:lang w:eastAsia="uk-UA"/>
        </w:rPr>
        <w:t>скасува</w:t>
      </w:r>
      <w:r w:rsidR="00D20CD9" w:rsidRPr="00C919B6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6539DE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ухвалу Московського районного суду міста Харкова</w:t>
      </w:r>
      <w:r w:rsid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30 вересня</w:t>
      </w:r>
      <w:r w:rsidR="00C919B6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2015 року, справу направ</w:t>
      </w:r>
      <w:r w:rsidR="006539DE" w:rsidRPr="00C919B6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D20CD9" w:rsidRPr="00C919B6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до суду першої інстанції для продовження розгляду.</w:t>
      </w:r>
    </w:p>
    <w:p w:rsidR="00676B40" w:rsidRPr="00C919B6" w:rsidRDefault="00F91976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Ухвалою Київського районного суду міста Харкова від 18 грудня 2018 року справу в частині позовних вимог </w:t>
      </w:r>
      <w:r w:rsidR="00AF3555" w:rsidRPr="00C919B6">
        <w:rPr>
          <w:rFonts w:ascii="Times New Roman" w:eastAsia="Times New Roman" w:hAnsi="Times New Roman"/>
          <w:sz w:val="28"/>
          <w:szCs w:val="28"/>
          <w:lang w:eastAsia="uk-UA"/>
        </w:rPr>
        <w:t>Кононенко Л.В.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залишено без розгляду з п</w:t>
      </w:r>
      <w:r w:rsidR="00676B40" w:rsidRPr="00C919B6">
        <w:rPr>
          <w:rFonts w:ascii="Times New Roman" w:eastAsia="Times New Roman" w:hAnsi="Times New Roman"/>
          <w:sz w:val="28"/>
          <w:szCs w:val="28"/>
          <w:lang w:eastAsia="uk-UA"/>
        </w:rPr>
        <w:t>ідстав повторн</w:t>
      </w:r>
      <w:r w:rsidR="00857000" w:rsidRPr="00C919B6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="00676B40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57000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нез’явлення </w:t>
      </w:r>
      <w:r w:rsidR="00676B40" w:rsidRPr="00C919B6">
        <w:rPr>
          <w:rFonts w:ascii="Times New Roman" w:eastAsia="Times New Roman" w:hAnsi="Times New Roman"/>
          <w:sz w:val="28"/>
          <w:szCs w:val="28"/>
          <w:lang w:eastAsia="uk-UA"/>
        </w:rPr>
        <w:t>позивачки, якій було належним чином повідомлено про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76B40" w:rsidRPr="00C919B6">
        <w:rPr>
          <w:rFonts w:ascii="Times New Roman" w:eastAsia="Times New Roman" w:hAnsi="Times New Roman"/>
          <w:sz w:val="28"/>
          <w:szCs w:val="28"/>
          <w:lang w:eastAsia="uk-UA"/>
        </w:rPr>
        <w:t>розгляд справи.</w:t>
      </w:r>
    </w:p>
    <w:p w:rsidR="00676B40" w:rsidRPr="00C919B6" w:rsidRDefault="00676B40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Харківський апеляційний суд постановою від 14 лютого 2019 року апеляційну скаргу </w:t>
      </w:r>
      <w:r w:rsidR="00AF3555" w:rsidRPr="00C919B6">
        <w:rPr>
          <w:rFonts w:ascii="Times New Roman" w:eastAsia="Times New Roman" w:hAnsi="Times New Roman"/>
          <w:sz w:val="28"/>
          <w:szCs w:val="28"/>
          <w:lang w:eastAsia="uk-UA"/>
        </w:rPr>
        <w:t>позивачки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задовольнив, ухвалу Київського районного суду міста Харкова від 18 грудня 2018 року скасував та </w:t>
      </w:r>
      <w:r w:rsidR="00857000" w:rsidRPr="00C919B6">
        <w:rPr>
          <w:rFonts w:ascii="Times New Roman" w:eastAsia="Times New Roman" w:hAnsi="Times New Roman"/>
          <w:sz w:val="28"/>
          <w:szCs w:val="28"/>
          <w:lang w:eastAsia="uk-UA"/>
        </w:rPr>
        <w:t>спрямував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справу до суду першої інс</w:t>
      </w:r>
      <w:r w:rsidR="008900F0" w:rsidRPr="00C919B6">
        <w:rPr>
          <w:rFonts w:ascii="Times New Roman" w:eastAsia="Times New Roman" w:hAnsi="Times New Roman"/>
          <w:sz w:val="28"/>
          <w:szCs w:val="28"/>
          <w:lang w:eastAsia="uk-UA"/>
        </w:rPr>
        <w:t>танції для продовження розгляду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539DE" w:rsidRPr="00C919B6" w:rsidRDefault="006539DE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Київський районний суд міста Харкова ухвалою від 19 грудня 2019 року, </w:t>
      </w:r>
      <w:r w:rsidR="001B5450" w:rsidRPr="00C919B6">
        <w:rPr>
          <w:rFonts w:ascii="Times New Roman" w:eastAsia="Times New Roman" w:hAnsi="Times New Roman"/>
          <w:sz w:val="28"/>
          <w:szCs w:val="28"/>
          <w:lang w:eastAsia="uk-UA"/>
        </w:rPr>
        <w:t>залишено</w:t>
      </w:r>
      <w:r w:rsidR="002C0AA2" w:rsidRPr="00C919B6">
        <w:rPr>
          <w:rFonts w:ascii="Times New Roman" w:eastAsia="Times New Roman" w:hAnsi="Times New Roman"/>
          <w:sz w:val="28"/>
          <w:szCs w:val="28"/>
          <w:lang w:val="ru-RU" w:eastAsia="uk-UA"/>
        </w:rPr>
        <w:t>ю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без змін постановою Харківського апеляційного суду від 12 травня 2020 року, справу в частині позовних вимог </w:t>
      </w:r>
      <w:r w:rsidR="008001FA" w:rsidRPr="00C919B6">
        <w:rPr>
          <w:rFonts w:ascii="Times New Roman" w:eastAsia="Times New Roman" w:hAnsi="Times New Roman"/>
          <w:sz w:val="28"/>
          <w:szCs w:val="28"/>
          <w:lang w:eastAsia="uk-UA"/>
        </w:rPr>
        <w:t>Кононенко Л.В.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залишив без розгляду </w:t>
      </w:r>
      <w:r w:rsidR="001B5450" w:rsidRPr="00C919B6">
        <w:rPr>
          <w:rFonts w:ascii="Times New Roman" w:eastAsia="Times New Roman" w:hAnsi="Times New Roman"/>
          <w:sz w:val="28"/>
          <w:szCs w:val="28"/>
          <w:lang w:eastAsia="uk-UA"/>
        </w:rPr>
        <w:t>на тій підставі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, що </w:t>
      </w:r>
      <w:r w:rsidR="002B6989" w:rsidRPr="00C919B6">
        <w:rPr>
          <w:rFonts w:ascii="Times New Roman" w:eastAsia="Times New Roman" w:hAnsi="Times New Roman"/>
          <w:sz w:val="28"/>
          <w:szCs w:val="28"/>
          <w:lang w:eastAsia="uk-UA"/>
        </w:rPr>
        <w:t>вона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не з’явилас</w:t>
      </w:r>
      <w:r w:rsidR="001B5450" w:rsidRPr="00C919B6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на судові засідання, </w:t>
      </w:r>
      <w:r w:rsidR="002B6989" w:rsidRPr="00C919B6"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було призначено на 27 листопада </w:t>
      </w:r>
      <w:r w:rsidR="00335643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2019 року 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та 19 грудня 2019 року.</w:t>
      </w:r>
    </w:p>
    <w:p w:rsidR="000258C8" w:rsidRDefault="006539DE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Верховний Суд постановою від 11 листопада 2020 року касаційну скаргу </w:t>
      </w:r>
      <w:r w:rsidR="008001FA" w:rsidRPr="00C919B6">
        <w:rPr>
          <w:rFonts w:ascii="Times New Roman" w:eastAsia="Times New Roman" w:hAnsi="Times New Roman"/>
          <w:sz w:val="28"/>
          <w:szCs w:val="28"/>
          <w:lang w:eastAsia="uk-UA"/>
        </w:rPr>
        <w:t>позивачки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залишив без задоволення, ухвалу Київського районного суду міста Харкова від 19 грудня 2019 року та постанову Харківського апеляційного суду від 12 травня 2020 року – без </w:t>
      </w:r>
      <w:r w:rsidR="00043692" w:rsidRPr="00C919B6">
        <w:rPr>
          <w:rFonts w:ascii="Times New Roman" w:eastAsia="Times New Roman" w:hAnsi="Times New Roman"/>
          <w:sz w:val="28"/>
          <w:szCs w:val="28"/>
          <w:lang w:eastAsia="uk-UA"/>
        </w:rPr>
        <w:t>змін.</w:t>
      </w:r>
    </w:p>
    <w:p w:rsidR="00C253E0" w:rsidRPr="00C919B6" w:rsidRDefault="00C253E0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Проаналізувавши зміст пунктів 1, 2</w:t>
      </w:r>
      <w:r w:rsid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частини другої, частини п’ятої</w:t>
      </w:r>
      <w:r w:rsidR="00C919B6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статті 223, пункту 3 частини першої статті 257 Кодексу, Верховний Суд дійшов висновку, що „обов’язковими умо</w:t>
      </w:r>
      <w:r w:rsidR="00C919B6">
        <w:rPr>
          <w:rFonts w:ascii="Times New Roman" w:eastAsia="Times New Roman" w:hAnsi="Times New Roman"/>
          <w:sz w:val="28"/>
          <w:szCs w:val="28"/>
          <w:lang w:eastAsia="uk-UA"/>
        </w:rPr>
        <w:t>вами для застосування пунктом 3</w:t>
      </w:r>
      <w:r w:rsidR="00C919B6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частини першої статті 257 ЦПК України процесуальних наслідків повторної неявки позивача в судове засідання є одночасно його належне повідомлення про час і місце судового засідання та відсутність заяви позивача про розгляд справи без його участі в судовому засіданні</w:t>
      </w:r>
      <w:r w:rsidR="001B5450" w:rsidRPr="00C919B6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539DE" w:rsidRPr="00C919B6" w:rsidRDefault="00043692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Верховний Суд</w:t>
      </w:r>
      <w:r w:rsidR="001F08F5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>зазначив</w:t>
      </w:r>
      <w:r w:rsidR="00085434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, що </w:t>
      </w:r>
      <w:r w:rsidR="001F08F5" w:rsidRPr="00C919B6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4616B0" w:rsidRPr="00C919B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1F08F5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раву особи на справедливий і публічний судовий розгляд </w:t>
      </w:r>
      <w:r w:rsidR="001B5450" w:rsidRPr="00C919B6">
        <w:rPr>
          <w:rFonts w:ascii="Times New Roman" w:eastAsia="Times New Roman" w:hAnsi="Times New Roman"/>
          <w:sz w:val="28"/>
          <w:szCs w:val="28"/>
          <w:lang w:val="ru-RU" w:eastAsia="uk-UA"/>
        </w:rPr>
        <w:t>[</w:t>
      </w:r>
      <w:r w:rsidR="001B5450" w:rsidRPr="00C919B6">
        <w:rPr>
          <w:rFonts w:ascii="Times New Roman" w:eastAsia="Times New Roman" w:hAnsi="Times New Roman"/>
          <w:sz w:val="28"/>
          <w:szCs w:val="28"/>
          <w:lang w:eastAsia="uk-UA"/>
        </w:rPr>
        <w:t>її</w:t>
      </w:r>
      <w:r w:rsidR="001B5450" w:rsidRPr="00C919B6">
        <w:rPr>
          <w:rFonts w:ascii="Times New Roman" w:eastAsia="Times New Roman" w:hAnsi="Times New Roman"/>
          <w:sz w:val="28"/>
          <w:szCs w:val="28"/>
          <w:lang w:val="ru-RU" w:eastAsia="uk-UA"/>
        </w:rPr>
        <w:t>]</w:t>
      </w:r>
      <w:r w:rsidR="001F08F5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справи упродовж розумного строку кореспондує обов’язок добросовісно користуватися наданими законом процесуальними правами, утримуватись від дій, що зумовлюють затягування судового процесу</w:t>
      </w:r>
      <w:r w:rsidR="001F08F5" w:rsidRPr="00C919B6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  <w:r w:rsidR="001F08F5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F08F5" w:rsidRPr="00C919B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&lt;…&gt; </w:t>
      </w:r>
      <w:r w:rsidR="001F08F5" w:rsidRPr="00C919B6">
        <w:rPr>
          <w:rFonts w:ascii="Times New Roman" w:eastAsia="Times New Roman" w:hAnsi="Times New Roman"/>
          <w:sz w:val="28"/>
          <w:szCs w:val="28"/>
          <w:lang w:eastAsia="uk-UA"/>
        </w:rPr>
        <w:t>Судами встановлено, що розгляд справи відкладався неодноразово</w:t>
      </w:r>
      <w:r w:rsidR="00AD5F6B" w:rsidRPr="00C919B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r w:rsidR="00AD5F6B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серед іншого, у зв’язку із неявкою Кононенко Л.В. у судові засідання. </w:t>
      </w:r>
      <w:r w:rsidR="00AD5F6B" w:rsidRPr="00C919B6">
        <w:rPr>
          <w:rFonts w:ascii="Times New Roman" w:eastAsia="Times New Roman" w:hAnsi="Times New Roman"/>
          <w:sz w:val="28"/>
          <w:szCs w:val="28"/>
          <w:lang w:val="ru-RU" w:eastAsia="uk-UA"/>
        </w:rPr>
        <w:t>&lt;…&gt;</w:t>
      </w:r>
      <w:r w:rsidR="002448C7">
        <w:rPr>
          <w:rFonts w:ascii="Times New Roman" w:eastAsia="Times New Roman" w:hAnsi="Times New Roman"/>
          <w:sz w:val="28"/>
          <w:szCs w:val="28"/>
          <w:lang w:val="ru-RU" w:eastAsia="uk-UA"/>
        </w:rPr>
        <w:br/>
      </w:r>
      <w:r w:rsidR="00FD709A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Кононенко Л.В. </w:t>
      </w:r>
      <w:r w:rsidR="00C3397C" w:rsidRPr="00C919B6">
        <w:rPr>
          <w:rFonts w:ascii="Times New Roman" w:eastAsia="Times New Roman" w:hAnsi="Times New Roman"/>
          <w:sz w:val="28"/>
          <w:szCs w:val="28"/>
          <w:lang w:eastAsia="uk-UA"/>
        </w:rPr>
        <w:t>була належним чином повідомлена про розгляд справи, який було призначено на 27 листопада 2019 року та 19 грудня 2019 року, оскільки з наявних у матеріалах справи документів, поданих останньою, та дзвінка її представника вбачається, що така була обізнана про дати вказаних судових засідань</w:t>
      </w:r>
      <w:r w:rsidR="00335643" w:rsidRPr="00C919B6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AA57D1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A57D1" w:rsidRPr="00C919B6">
        <w:rPr>
          <w:rFonts w:ascii="Times New Roman" w:eastAsia="Times New Roman" w:hAnsi="Times New Roman"/>
          <w:sz w:val="28"/>
          <w:szCs w:val="28"/>
          <w:lang w:val="ru-RU" w:eastAsia="uk-UA"/>
        </w:rPr>
        <w:t>&lt;…&gt;</w:t>
      </w:r>
      <w:r w:rsidR="00FD709A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заяв про розгляд справи за її відсутністю не подавала“</w:t>
      </w:r>
      <w:r w:rsidR="00C3397C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FD709A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Верховний Суд </w:t>
      </w:r>
      <w:r w:rsidR="00335643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також </w:t>
      </w:r>
      <w:r w:rsidR="00FD709A" w:rsidRPr="00C919B6">
        <w:rPr>
          <w:rFonts w:ascii="Times New Roman" w:eastAsia="Times New Roman" w:hAnsi="Times New Roman"/>
          <w:sz w:val="28"/>
          <w:szCs w:val="28"/>
          <w:lang w:eastAsia="uk-UA"/>
        </w:rPr>
        <w:t>звернув увагу</w:t>
      </w:r>
      <w:r w:rsidR="001B5450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на те</w:t>
      </w:r>
      <w:r w:rsidR="00FD709A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, що „право Кононенко (Галич) Л.В. на доступ до суду не є порушеним, оскільки після усунення умов, що були підставою для </w:t>
      </w:r>
      <w:r w:rsidR="00FD709A" w:rsidRPr="00C919B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залишення позову без розгляду, позивач має право звернутися до суду повторно відповідно до частини другої статті 257 ЦПК“.</w:t>
      </w:r>
    </w:p>
    <w:p w:rsidR="00676B40" w:rsidRPr="00C919B6" w:rsidRDefault="00676B40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3583C" w:rsidRPr="00C919B6" w:rsidRDefault="00D3583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335643" w:rsidRPr="00C919B6">
        <w:rPr>
          <w:rFonts w:ascii="Times New Roman" w:eastAsia="Times New Roman" w:hAnsi="Times New Roman"/>
          <w:sz w:val="28"/>
          <w:szCs w:val="28"/>
          <w:lang w:eastAsia="uk-UA"/>
        </w:rPr>
        <w:t>Кононенко Л.В.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стверджує, що </w:t>
      </w:r>
      <w:r w:rsidR="00BD2753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внаслідок застосування в остаточному судовому рішенні в її </w:t>
      </w:r>
      <w:r w:rsidR="00727433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справі пункту 3 частини першої </w:t>
      </w:r>
      <w:r w:rsidR="00335643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статті 257 </w:t>
      </w:r>
      <w:r w:rsidR="00727433" w:rsidRPr="00C919B6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BD2753" w:rsidRPr="00C919B6">
        <w:rPr>
          <w:rFonts w:ascii="Times New Roman" w:eastAsia="Times New Roman" w:hAnsi="Times New Roman"/>
          <w:sz w:val="28"/>
          <w:szCs w:val="28"/>
          <w:lang w:eastAsia="uk-UA"/>
        </w:rPr>
        <w:t>одексу було порушено гарантовані їй Конституцією України права, а саме „право на те, що Україна є соціальною та правовою державою, що визначено статтею 1 Конституції України</w:t>
      </w:r>
      <w:r w:rsidR="00575A74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“, </w:t>
      </w:r>
      <w:r w:rsidR="00F337A1" w:rsidRPr="00C919B6">
        <w:rPr>
          <w:rFonts w:ascii="Times New Roman" w:hAnsi="Times New Roman"/>
          <w:sz w:val="28"/>
          <w:szCs w:val="28"/>
        </w:rPr>
        <w:t>«</w:t>
      </w:r>
      <w:r w:rsidR="00575A74" w:rsidRPr="00C919B6">
        <w:rPr>
          <w:rFonts w:ascii="Times New Roman" w:eastAsia="Times New Roman" w:hAnsi="Times New Roman"/>
          <w:sz w:val="28"/>
          <w:szCs w:val="28"/>
          <w:lang w:eastAsia="uk-UA"/>
        </w:rPr>
        <w:t>право на те, що відповідно до частини 1 статті 3 Конституції Україн</w:t>
      </w:r>
      <w:r w:rsidR="00487A53">
        <w:rPr>
          <w:rFonts w:ascii="Times New Roman" w:eastAsia="Times New Roman" w:hAnsi="Times New Roman"/>
          <w:sz w:val="28"/>
          <w:szCs w:val="28"/>
          <w:lang w:eastAsia="uk-UA"/>
        </w:rPr>
        <w:t>и „Людина, її життя та здоров’я</w:t>
      </w:r>
      <w:r w:rsidR="00575A74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визнаються в Україні найвищою соціальною цінністю“</w:t>
      </w:r>
      <w:r w:rsidR="00F337A1" w:rsidRPr="00C919B6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575A74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F337A1" w:rsidRPr="00C919B6">
        <w:rPr>
          <w:rFonts w:ascii="Times New Roman" w:hAnsi="Times New Roman"/>
          <w:sz w:val="28"/>
          <w:szCs w:val="28"/>
        </w:rPr>
        <w:t>«</w:t>
      </w:r>
      <w:r w:rsidR="00575A74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на те, що відповідно до частини 1 статті 3 Конституції України „Права </w:t>
      </w:r>
      <w:r w:rsidR="00A5277B" w:rsidRPr="00C919B6">
        <w:rPr>
          <w:rFonts w:ascii="Times New Roman" w:eastAsia="Times New Roman" w:hAnsi="Times New Roman"/>
          <w:sz w:val="28"/>
          <w:szCs w:val="28"/>
          <w:lang w:eastAsia="uk-UA"/>
        </w:rPr>
        <w:t>і свободи людини та їх гарантії визначають зміст і спрямованість діяльності держави. Держава відповідає перед людиною за свою діяльність. Утвердження і забезпечення прав і свобод людини є головним обов’язком держави“</w:t>
      </w:r>
      <w:r w:rsidR="00F337A1" w:rsidRPr="00C919B6">
        <w:rPr>
          <w:rFonts w:ascii="Times New Roman" w:hAnsi="Times New Roman"/>
          <w:sz w:val="28"/>
          <w:szCs w:val="28"/>
        </w:rPr>
        <w:t>»</w:t>
      </w:r>
      <w:r w:rsidR="00A5277B" w:rsidRPr="00C919B6">
        <w:rPr>
          <w:rFonts w:ascii="Times New Roman" w:eastAsia="Times New Roman" w:hAnsi="Times New Roman"/>
          <w:sz w:val="28"/>
          <w:szCs w:val="28"/>
          <w:lang w:eastAsia="uk-UA"/>
        </w:rPr>
        <w:t>, „право на те, що відповідно до статті 8 Конституції України</w:t>
      </w:r>
      <w:r w:rsidR="00BA64E9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в Україні визнається і діє принцип верховенства права, Конституція України має найвищу </w:t>
      </w:r>
      <w:r w:rsidR="006C463A" w:rsidRPr="00C919B6">
        <w:rPr>
          <w:rFonts w:ascii="Times New Roman" w:eastAsia="Times New Roman" w:hAnsi="Times New Roman"/>
          <w:sz w:val="28"/>
          <w:szCs w:val="28"/>
          <w:lang w:eastAsia="uk-UA"/>
        </w:rPr>
        <w:t>юридичну силу, Закони та інші нормативно-правові акти приймаються на основі Конституції Ук</w:t>
      </w:r>
      <w:r w:rsidR="00AE5694" w:rsidRPr="00C919B6">
        <w:rPr>
          <w:rFonts w:ascii="Times New Roman" w:eastAsia="Times New Roman" w:hAnsi="Times New Roman"/>
          <w:sz w:val="28"/>
          <w:szCs w:val="28"/>
          <w:lang w:eastAsia="uk-UA"/>
        </w:rPr>
        <w:t>раїни і повинні відповідати їй</w:t>
      </w:r>
      <w:r w:rsidR="00487A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AE5694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C463A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Норми Конституції України є нормами прямої дії“, „право на те, що відповідно до частини 1 статті 55 Конституції України </w:t>
      </w:r>
      <w:r w:rsidR="00487A53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6C463A" w:rsidRPr="00C919B6">
        <w:rPr>
          <w:rFonts w:ascii="Times New Roman" w:eastAsia="Times New Roman" w:hAnsi="Times New Roman"/>
          <w:sz w:val="28"/>
          <w:szCs w:val="28"/>
          <w:lang w:eastAsia="uk-UA"/>
        </w:rPr>
        <w:t>рава і свободи людини і громадянина захищаються судом“.</w:t>
      </w:r>
    </w:p>
    <w:p w:rsidR="00D3583C" w:rsidRPr="00C919B6" w:rsidRDefault="00D3583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83C" w:rsidRPr="00C919B6" w:rsidRDefault="00D3583C" w:rsidP="00C9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>4.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2B4111" w:rsidRPr="00C919B6" w:rsidRDefault="00335643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Згідно із Законом</w:t>
      </w:r>
      <w:r w:rsidR="002B4111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України „Про Конституційний Суд України“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77); конституційна скарга має містити обґрунтування тверджень щодо неконституційності закону України (його окремих</w:t>
      </w:r>
      <w:r w:rsidR="000258C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B4111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511B34" w:rsidRPr="00C919B6" w:rsidRDefault="008001FA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Суб’єкт права на конституційну скаргу</w:t>
      </w:r>
      <w:r w:rsidR="00C1577C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1577C" w:rsidRPr="00C919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просить перевірити </w:t>
      </w:r>
      <w:r w:rsidR="00C1577C" w:rsidRPr="00C919B6">
        <w:rPr>
          <w:rFonts w:ascii="Times New Roman" w:hAnsi="Times New Roman"/>
          <w:sz w:val="28"/>
          <w:szCs w:val="28"/>
        </w:rPr>
        <w:t xml:space="preserve">пункт 3 </w:t>
      </w:r>
      <w:r w:rsidR="00C1577C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першої статті 257 Кодексу </w:t>
      </w:r>
      <w:r w:rsidR="00C1577C" w:rsidRPr="00C919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відповідність</w:t>
      </w:r>
      <w:r w:rsidR="004B51D8" w:rsidRPr="00C919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зокрема,</w:t>
      </w:r>
      <w:r w:rsidR="00C1577C" w:rsidRPr="00C919B6">
        <w:rPr>
          <w:rFonts w:ascii="Times New Roman" w:hAnsi="Times New Roman"/>
          <w:sz w:val="28"/>
          <w:szCs w:val="28"/>
        </w:rPr>
        <w:t xml:space="preserve"> </w:t>
      </w:r>
      <w:r w:rsidR="00392D1D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статтям 1, 3, 8 розділу І „Загальні засади“</w:t>
      </w:r>
      <w:r w:rsidR="000258C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92D1D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Конституції України, як</w:t>
      </w:r>
      <w:r w:rsidR="00511B34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і</w:t>
      </w:r>
      <w:r w:rsidR="00392D1D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11B34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не містять приписів, що гарантують ті чи інші права людини і громадянина</w:t>
      </w:r>
      <w:r w:rsidR="00342CB6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Право на судовий захист, </w:t>
      </w:r>
      <w:r w:rsidR="00727433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гарантоване частинами першою, другою статті 55 </w:t>
      </w:r>
      <w:r w:rsidR="00342CB6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Конституції </w:t>
      </w:r>
      <w:r w:rsidR="00727433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України</w:t>
      </w:r>
      <w:r w:rsidR="00342CB6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727433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Кононенко Л.В.</w:t>
      </w:r>
      <w:r w:rsidR="00727433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реалізувала</w:t>
      </w:r>
      <w:r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727433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 що свідчать додані до конституційної скарги копії судових рішень.</w:t>
      </w:r>
    </w:p>
    <w:p w:rsidR="002C0AA2" w:rsidRPr="00C919B6" w:rsidRDefault="00727433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Із аналізу конституційної скарги випливає, що</w:t>
      </w:r>
      <w:r w:rsidR="00511B34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42CB6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Кононенко Л.В. </w:t>
      </w:r>
      <w:r w:rsidR="00511B34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фактично висловлює незгоду з остаточним</w:t>
      </w:r>
      <w:r w:rsidR="00487A53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11B34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судовим</w:t>
      </w:r>
      <w:r w:rsidR="00487A53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11B34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рішенням</w:t>
      </w:r>
      <w:r w:rsidR="00487A53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11B34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, ухваленим</w:t>
      </w:r>
      <w:r w:rsidR="00487A53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11B34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511B34" w:rsidRPr="00C919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її справі, </w:t>
      </w:r>
      <w:r w:rsidR="002C0AA2" w:rsidRPr="00C919B6">
        <w:rPr>
          <w:rFonts w:ascii="Times New Roman" w:hAnsi="Times New Roman"/>
          <w:sz w:val="28"/>
          <w:szCs w:val="28"/>
        </w:rPr>
        <w:t>що свідчить про невідповідність констит</w:t>
      </w:r>
      <w:r w:rsidR="00C919B6">
        <w:rPr>
          <w:rFonts w:ascii="Times New Roman" w:hAnsi="Times New Roman"/>
          <w:sz w:val="28"/>
          <w:szCs w:val="28"/>
        </w:rPr>
        <w:t>уційної скарги вимогам пункту 6</w:t>
      </w:r>
      <w:r w:rsidR="00C919B6">
        <w:rPr>
          <w:rFonts w:ascii="Times New Roman" w:hAnsi="Times New Roman"/>
          <w:sz w:val="28"/>
          <w:szCs w:val="28"/>
        </w:rPr>
        <w:br/>
      </w:r>
      <w:r w:rsidR="002C0AA2" w:rsidRPr="00C919B6">
        <w:rPr>
          <w:rFonts w:ascii="Times New Roman" w:hAnsi="Times New Roman"/>
          <w:sz w:val="28"/>
          <w:szCs w:val="28"/>
        </w:rPr>
        <w:t>частини другої статті 55 Закону України „Про Конституційний Суд України“.</w:t>
      </w:r>
    </w:p>
    <w:p w:rsidR="00D3583C" w:rsidRPr="00C919B6" w:rsidRDefault="00D3583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>Наведене</w:t>
      </w:r>
      <w:r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919B6">
        <w:rPr>
          <w:rFonts w:ascii="Times New Roman" w:hAnsi="Times New Roman"/>
          <w:sz w:val="28"/>
          <w:szCs w:val="28"/>
        </w:rPr>
        <w:t>є підставою для відмови у відкритті конституційного провадження у справі згідно з пункт</w:t>
      </w:r>
      <w:r w:rsidR="00511B34" w:rsidRPr="00C919B6">
        <w:rPr>
          <w:rFonts w:ascii="Times New Roman" w:hAnsi="Times New Roman"/>
          <w:sz w:val="28"/>
          <w:szCs w:val="28"/>
        </w:rPr>
        <w:t>ом 4</w:t>
      </w:r>
      <w:r w:rsidRPr="00C919B6">
        <w:rPr>
          <w:rFonts w:ascii="Times New Roman" w:hAnsi="Times New Roman"/>
          <w:sz w:val="28"/>
          <w:szCs w:val="28"/>
        </w:rPr>
        <w:t xml:space="preserve"> статті 62 Закону України „Про Конституційний Суд України“ – непри</w:t>
      </w:r>
      <w:r w:rsidR="00511B34" w:rsidRPr="00C919B6">
        <w:rPr>
          <w:rFonts w:ascii="Times New Roman" w:hAnsi="Times New Roman"/>
          <w:sz w:val="28"/>
          <w:szCs w:val="28"/>
        </w:rPr>
        <w:t>йнятність конституційної скарги</w:t>
      </w:r>
      <w:r w:rsidRPr="00C919B6">
        <w:rPr>
          <w:rFonts w:ascii="Times New Roman" w:hAnsi="Times New Roman"/>
          <w:sz w:val="28"/>
          <w:szCs w:val="28"/>
        </w:rPr>
        <w:t>.</w:t>
      </w:r>
    </w:p>
    <w:p w:rsidR="00D3583C" w:rsidRPr="00C919B6" w:rsidRDefault="00D3583C" w:rsidP="00C919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8C8" w:rsidRDefault="00D3583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C919B6">
        <w:rPr>
          <w:rFonts w:ascii="Times New Roman" w:hAnsi="Times New Roman"/>
          <w:sz w:val="28"/>
          <w:szCs w:val="28"/>
          <w:vertAlign w:val="superscript"/>
        </w:rPr>
        <w:t>1</w:t>
      </w:r>
      <w:r w:rsidRPr="00C919B6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D3583C" w:rsidRPr="00C919B6" w:rsidRDefault="00D3583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83C" w:rsidRPr="00C919B6" w:rsidRDefault="00D3583C" w:rsidP="00C919B6">
      <w:pPr>
        <w:pStyle w:val="12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919B6">
        <w:rPr>
          <w:rFonts w:ascii="Times New Roman" w:hAnsi="Times New Roman"/>
          <w:b/>
          <w:sz w:val="28"/>
          <w:szCs w:val="28"/>
        </w:rPr>
        <w:t>у х в а л и л а:</w:t>
      </w:r>
    </w:p>
    <w:p w:rsidR="00D3583C" w:rsidRPr="00C919B6" w:rsidRDefault="00D3583C" w:rsidP="00C919B6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83C" w:rsidRPr="00C919B6" w:rsidRDefault="00D3583C" w:rsidP="00C9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</w:t>
      </w:r>
      <w:r w:rsidR="00511B34" w:rsidRPr="00C919B6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511B34" w:rsidRPr="00C919B6">
        <w:rPr>
          <w:rFonts w:ascii="Times New Roman" w:eastAsia="Times New Roman" w:hAnsi="Times New Roman"/>
          <w:sz w:val="28"/>
          <w:szCs w:val="28"/>
          <w:lang w:eastAsia="uk-UA"/>
        </w:rPr>
        <w:t xml:space="preserve">Кононенко Людмили Володимирівни щодо відповідності Конституції України (конституційності) пункту 3 частини першої статті 257 Цивільного процесуального кодексу України </w:t>
      </w:r>
      <w:r w:rsidRPr="00C919B6">
        <w:rPr>
          <w:rFonts w:ascii="Times New Roman" w:hAnsi="Times New Roman"/>
          <w:sz w:val="28"/>
          <w:szCs w:val="28"/>
        </w:rPr>
        <w:t>на підставі пункт</w:t>
      </w:r>
      <w:r w:rsidR="00511B34" w:rsidRPr="00C919B6">
        <w:rPr>
          <w:rFonts w:ascii="Times New Roman" w:hAnsi="Times New Roman"/>
          <w:sz w:val="28"/>
          <w:szCs w:val="28"/>
        </w:rPr>
        <w:t>у</w:t>
      </w:r>
      <w:r w:rsidRPr="00C919B6">
        <w:rPr>
          <w:rFonts w:ascii="Times New Roman" w:hAnsi="Times New Roman"/>
          <w:sz w:val="28"/>
          <w:szCs w:val="28"/>
        </w:rPr>
        <w:t xml:space="preserve"> 4</w:t>
      </w:r>
      <w:r w:rsidR="00511B34" w:rsidRPr="00C919B6">
        <w:rPr>
          <w:rFonts w:ascii="Times New Roman" w:hAnsi="Times New Roman"/>
          <w:sz w:val="28"/>
          <w:szCs w:val="28"/>
        </w:rPr>
        <w:t xml:space="preserve"> </w:t>
      </w:r>
      <w:r w:rsidRPr="00C919B6">
        <w:rPr>
          <w:rFonts w:ascii="Times New Roman" w:hAnsi="Times New Roman"/>
          <w:sz w:val="28"/>
          <w:szCs w:val="28"/>
        </w:rPr>
        <w:t>статті 62 Закону України „Про Конституційний Суд України“ – непри</w:t>
      </w:r>
      <w:r w:rsidR="00511B34" w:rsidRPr="00C919B6">
        <w:rPr>
          <w:rFonts w:ascii="Times New Roman" w:hAnsi="Times New Roman"/>
          <w:sz w:val="28"/>
          <w:szCs w:val="28"/>
        </w:rPr>
        <w:t>йнятність конституційної скарги</w:t>
      </w:r>
      <w:r w:rsidRPr="00C919B6">
        <w:rPr>
          <w:rFonts w:ascii="Times New Roman" w:hAnsi="Times New Roman"/>
          <w:sz w:val="28"/>
          <w:szCs w:val="28"/>
        </w:rPr>
        <w:t>.</w:t>
      </w:r>
    </w:p>
    <w:p w:rsidR="00D3583C" w:rsidRPr="00C919B6" w:rsidRDefault="00D3583C" w:rsidP="00C91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83C" w:rsidRDefault="00D3583C" w:rsidP="00C919B6">
      <w:pPr>
        <w:pStyle w:val="1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9B6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C919B6" w:rsidRDefault="00C919B6" w:rsidP="00C919B6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919B6" w:rsidRDefault="00C919B6" w:rsidP="00C919B6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919B6" w:rsidRDefault="00C919B6" w:rsidP="00C919B6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4DBC" w:rsidRDefault="00244DBC" w:rsidP="00C919B6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4DBC" w:rsidRPr="00244DBC" w:rsidRDefault="00244DBC" w:rsidP="00244DBC">
      <w:pPr>
        <w:spacing w:after="0" w:line="240" w:lineRule="auto"/>
        <w:ind w:left="2835"/>
        <w:jc w:val="center"/>
        <w:rPr>
          <w:rFonts w:ascii="Times New Roman" w:hAnsi="Times New Roman"/>
          <w:b/>
          <w:caps/>
          <w:sz w:val="28"/>
          <w:szCs w:val="28"/>
        </w:rPr>
      </w:pPr>
      <w:r w:rsidRPr="00244DBC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244DBC" w:rsidRPr="00244DBC" w:rsidRDefault="00244DBC" w:rsidP="00244DBC">
      <w:pPr>
        <w:spacing w:after="0" w:line="240" w:lineRule="auto"/>
        <w:ind w:left="2835"/>
        <w:jc w:val="center"/>
        <w:rPr>
          <w:rFonts w:ascii="Times New Roman" w:hAnsi="Times New Roman"/>
          <w:b/>
          <w:caps/>
          <w:sz w:val="28"/>
          <w:szCs w:val="28"/>
        </w:rPr>
      </w:pPr>
      <w:r w:rsidRPr="00244DBC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244DBC" w:rsidRPr="00244DBC" w:rsidRDefault="00244DBC" w:rsidP="00244DBC">
      <w:pPr>
        <w:spacing w:after="0" w:line="240" w:lineRule="auto"/>
        <w:ind w:left="2835"/>
        <w:jc w:val="center"/>
        <w:rPr>
          <w:rFonts w:ascii="Times New Roman" w:hAnsi="Times New Roman"/>
          <w:b/>
          <w:caps/>
          <w:sz w:val="28"/>
          <w:szCs w:val="28"/>
        </w:rPr>
      </w:pPr>
      <w:r w:rsidRPr="00244DBC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244DBC" w:rsidRPr="00244DBC" w:rsidSect="00C919B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12" w:rsidRDefault="00F60212">
      <w:pPr>
        <w:spacing w:after="0" w:line="240" w:lineRule="auto"/>
      </w:pPr>
      <w:r>
        <w:separator/>
      </w:r>
    </w:p>
  </w:endnote>
  <w:endnote w:type="continuationSeparator" w:id="0">
    <w:p w:rsidR="00F60212" w:rsidRDefault="00F6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48" w:rsidRPr="00416248" w:rsidRDefault="00C919B6" w:rsidP="00416248">
    <w:pPr>
      <w:pStyle w:val="a6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487A53">
      <w:rPr>
        <w:rFonts w:ascii="Times New Roman" w:hAnsi="Times New Roman"/>
        <w:noProof/>
        <w:sz w:val="10"/>
        <w:szCs w:val="10"/>
      </w:rPr>
      <w:t>G:\2021\Suddi\II senat\II koleg\21.docx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B6" w:rsidRPr="00C919B6" w:rsidRDefault="00C919B6" w:rsidP="00C919B6">
    <w:pPr>
      <w:pStyle w:val="a6"/>
      <w:spacing w:after="0" w:line="240" w:lineRule="auto"/>
      <w:rPr>
        <w:rFonts w:ascii="Times New Roman" w:hAnsi="Times New Roman"/>
        <w:sz w:val="10"/>
        <w:szCs w:val="10"/>
      </w:rPr>
    </w:pPr>
    <w:r w:rsidRPr="00C919B6">
      <w:rPr>
        <w:rFonts w:ascii="Times New Roman" w:hAnsi="Times New Roman"/>
        <w:sz w:val="10"/>
        <w:szCs w:val="10"/>
      </w:rPr>
      <w:fldChar w:fldCharType="begin"/>
    </w:r>
    <w:r w:rsidRPr="00C919B6">
      <w:rPr>
        <w:rFonts w:ascii="Times New Roman" w:hAnsi="Times New Roman"/>
        <w:sz w:val="10"/>
        <w:szCs w:val="10"/>
      </w:rPr>
      <w:instrText xml:space="preserve"> FILENAME \p \* MERGEFORMAT </w:instrText>
    </w:r>
    <w:r w:rsidRPr="00C919B6">
      <w:rPr>
        <w:rFonts w:ascii="Times New Roman" w:hAnsi="Times New Roman"/>
        <w:sz w:val="10"/>
        <w:szCs w:val="10"/>
      </w:rPr>
      <w:fldChar w:fldCharType="separate"/>
    </w:r>
    <w:r w:rsidR="00487A53">
      <w:rPr>
        <w:rFonts w:ascii="Times New Roman" w:hAnsi="Times New Roman"/>
        <w:noProof/>
        <w:sz w:val="10"/>
        <w:szCs w:val="10"/>
      </w:rPr>
      <w:t>G:\2021\Suddi\II senat\II koleg\21.docx</w:t>
    </w:r>
    <w:r w:rsidRPr="00C919B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12" w:rsidRDefault="00F60212">
      <w:pPr>
        <w:spacing w:after="0" w:line="240" w:lineRule="auto"/>
      </w:pPr>
      <w:r>
        <w:separator/>
      </w:r>
    </w:p>
  </w:footnote>
  <w:footnote w:type="continuationSeparator" w:id="0">
    <w:p w:rsidR="00F60212" w:rsidRDefault="00F6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48" w:rsidRPr="00416248" w:rsidRDefault="0047639B" w:rsidP="00416248">
    <w:pPr>
      <w:pStyle w:val="a4"/>
      <w:jc w:val="center"/>
      <w:rPr>
        <w:rFonts w:ascii="Times New Roman" w:hAnsi="Times New Roman"/>
        <w:sz w:val="28"/>
        <w:szCs w:val="28"/>
      </w:rPr>
    </w:pPr>
    <w:r w:rsidRPr="00416248">
      <w:rPr>
        <w:rFonts w:ascii="Times New Roman" w:hAnsi="Times New Roman"/>
        <w:sz w:val="28"/>
        <w:szCs w:val="28"/>
      </w:rPr>
      <w:fldChar w:fldCharType="begin"/>
    </w:r>
    <w:r w:rsidRPr="00416248">
      <w:rPr>
        <w:rFonts w:ascii="Times New Roman" w:hAnsi="Times New Roman"/>
        <w:sz w:val="28"/>
        <w:szCs w:val="28"/>
      </w:rPr>
      <w:instrText>PAGE   \* MERGEFORMAT</w:instrText>
    </w:r>
    <w:r w:rsidRPr="00416248">
      <w:rPr>
        <w:rFonts w:ascii="Times New Roman" w:hAnsi="Times New Roman"/>
        <w:sz w:val="28"/>
        <w:szCs w:val="28"/>
      </w:rPr>
      <w:fldChar w:fldCharType="separate"/>
    </w:r>
    <w:r w:rsidR="000258C8" w:rsidRPr="000258C8">
      <w:rPr>
        <w:rFonts w:ascii="Times New Roman" w:hAnsi="Times New Roman"/>
        <w:noProof/>
        <w:sz w:val="28"/>
        <w:szCs w:val="28"/>
        <w:lang w:val="uk-UA"/>
      </w:rPr>
      <w:t>2</w:t>
    </w:r>
    <w:r w:rsidRPr="0041624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3C"/>
    <w:rsid w:val="000258C8"/>
    <w:rsid w:val="00043692"/>
    <w:rsid w:val="00085434"/>
    <w:rsid w:val="000A49CB"/>
    <w:rsid w:val="000A5A9A"/>
    <w:rsid w:val="000F0F0A"/>
    <w:rsid w:val="00134D31"/>
    <w:rsid w:val="00155403"/>
    <w:rsid w:val="001B5450"/>
    <w:rsid w:val="001F08F5"/>
    <w:rsid w:val="002448C7"/>
    <w:rsid w:val="00244DBC"/>
    <w:rsid w:val="00254BDA"/>
    <w:rsid w:val="00266DBC"/>
    <w:rsid w:val="00280617"/>
    <w:rsid w:val="002A0A28"/>
    <w:rsid w:val="002A0E21"/>
    <w:rsid w:val="002B4111"/>
    <w:rsid w:val="002B6989"/>
    <w:rsid w:val="002C0AA2"/>
    <w:rsid w:val="002D425F"/>
    <w:rsid w:val="002F06EE"/>
    <w:rsid w:val="00335643"/>
    <w:rsid w:val="00335D02"/>
    <w:rsid w:val="0034238B"/>
    <w:rsid w:val="00342CB6"/>
    <w:rsid w:val="003505B4"/>
    <w:rsid w:val="00362976"/>
    <w:rsid w:val="00392D1D"/>
    <w:rsid w:val="00406973"/>
    <w:rsid w:val="00406AD9"/>
    <w:rsid w:val="004616B0"/>
    <w:rsid w:val="0047639B"/>
    <w:rsid w:val="004874A7"/>
    <w:rsid w:val="00487A53"/>
    <w:rsid w:val="004953A5"/>
    <w:rsid w:val="004B51D8"/>
    <w:rsid w:val="004C051F"/>
    <w:rsid w:val="00506777"/>
    <w:rsid w:val="00511B34"/>
    <w:rsid w:val="005541B8"/>
    <w:rsid w:val="00575A74"/>
    <w:rsid w:val="005C0CA8"/>
    <w:rsid w:val="005E2434"/>
    <w:rsid w:val="00600FD6"/>
    <w:rsid w:val="006176F4"/>
    <w:rsid w:val="006230DE"/>
    <w:rsid w:val="00635668"/>
    <w:rsid w:val="00641041"/>
    <w:rsid w:val="006539DE"/>
    <w:rsid w:val="00671DD9"/>
    <w:rsid w:val="00676B40"/>
    <w:rsid w:val="00687428"/>
    <w:rsid w:val="006C463A"/>
    <w:rsid w:val="007115A7"/>
    <w:rsid w:val="00727433"/>
    <w:rsid w:val="0075732D"/>
    <w:rsid w:val="00795FE5"/>
    <w:rsid w:val="007C725D"/>
    <w:rsid w:val="007F0AE8"/>
    <w:rsid w:val="008001FA"/>
    <w:rsid w:val="00857000"/>
    <w:rsid w:val="008900F0"/>
    <w:rsid w:val="008B5DEC"/>
    <w:rsid w:val="008E5E4D"/>
    <w:rsid w:val="008F0258"/>
    <w:rsid w:val="009028CE"/>
    <w:rsid w:val="009141FC"/>
    <w:rsid w:val="0095648C"/>
    <w:rsid w:val="00994F93"/>
    <w:rsid w:val="00A155A9"/>
    <w:rsid w:val="00A5277B"/>
    <w:rsid w:val="00AA57D1"/>
    <w:rsid w:val="00AD5F6B"/>
    <w:rsid w:val="00AE5694"/>
    <w:rsid w:val="00AE6DED"/>
    <w:rsid w:val="00AF3555"/>
    <w:rsid w:val="00B32A60"/>
    <w:rsid w:val="00BA0126"/>
    <w:rsid w:val="00BA64E9"/>
    <w:rsid w:val="00BD2753"/>
    <w:rsid w:val="00C1577C"/>
    <w:rsid w:val="00C253E0"/>
    <w:rsid w:val="00C3397C"/>
    <w:rsid w:val="00C71DC8"/>
    <w:rsid w:val="00C919B6"/>
    <w:rsid w:val="00CB2708"/>
    <w:rsid w:val="00D16104"/>
    <w:rsid w:val="00D20CD9"/>
    <w:rsid w:val="00D3583C"/>
    <w:rsid w:val="00D70D21"/>
    <w:rsid w:val="00DB495A"/>
    <w:rsid w:val="00E33F38"/>
    <w:rsid w:val="00E64F81"/>
    <w:rsid w:val="00E90A1B"/>
    <w:rsid w:val="00EE65E8"/>
    <w:rsid w:val="00F0386C"/>
    <w:rsid w:val="00F337A1"/>
    <w:rsid w:val="00F60212"/>
    <w:rsid w:val="00F91976"/>
    <w:rsid w:val="00F930A7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DDC99-B923-42F2-8ED3-C779E4B2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34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D3583C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83C"/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D3583C"/>
    <w:pPr>
      <w:ind w:left="720"/>
      <w:contextualSpacing/>
    </w:pPr>
  </w:style>
  <w:style w:type="paragraph" w:styleId="a4">
    <w:name w:val="header"/>
    <w:basedOn w:val="a"/>
    <w:link w:val="a5"/>
    <w:unhideWhenUsed/>
    <w:rsid w:val="00D3583C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5">
    <w:name w:val="Верхній колонтитул Знак"/>
    <w:basedOn w:val="a0"/>
    <w:link w:val="a4"/>
    <w:rsid w:val="00D3583C"/>
    <w:rPr>
      <w:rFonts w:ascii="Calibri" w:eastAsia="Calibri" w:hAnsi="Calibri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D3583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3583C"/>
    <w:rPr>
      <w:rFonts w:ascii="Calibri" w:eastAsia="Calibri" w:hAnsi="Calibri" w:cs="Times New Roman"/>
      <w:sz w:val="22"/>
    </w:rPr>
  </w:style>
  <w:style w:type="paragraph" w:customStyle="1" w:styleId="11">
    <w:name w:val="Абзац списка1"/>
    <w:basedOn w:val="a"/>
    <w:rsid w:val="00D3583C"/>
    <w:pPr>
      <w:ind w:left="720"/>
    </w:pPr>
    <w:rPr>
      <w:rFonts w:eastAsia="Times New Roman"/>
    </w:rPr>
  </w:style>
  <w:style w:type="paragraph" w:customStyle="1" w:styleId="12">
    <w:name w:val="Абзац списку1"/>
    <w:basedOn w:val="a"/>
    <w:rsid w:val="00D3583C"/>
    <w:pPr>
      <w:ind w:left="72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2A0E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E6D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5623</Words>
  <Characters>3206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2021-04-01T11:08:00Z</cp:lastPrinted>
  <dcterms:created xsi:type="dcterms:W3CDTF">2023-08-30T07:14:00Z</dcterms:created>
  <dcterms:modified xsi:type="dcterms:W3CDTF">2023-08-30T07:14:00Z</dcterms:modified>
</cp:coreProperties>
</file>