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D2668" w14:textId="77777777" w:rsidR="00AD1C8A" w:rsidRDefault="00AD1C8A" w:rsidP="00AD1C8A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4895B785" w14:textId="77777777" w:rsidR="00AD1C8A" w:rsidRDefault="00AD1C8A" w:rsidP="00AD1C8A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E3905D8" w14:textId="77777777" w:rsidR="00AD1C8A" w:rsidRDefault="00AD1C8A" w:rsidP="00AD1C8A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2B92D92" w14:textId="77777777" w:rsidR="00AD1C8A" w:rsidRDefault="00AD1C8A" w:rsidP="00AD1C8A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1A46AC3" w14:textId="77777777" w:rsidR="00AD1C8A" w:rsidRDefault="00AD1C8A" w:rsidP="00AD1C8A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9A2D253" w14:textId="77777777" w:rsidR="00AD1C8A" w:rsidRDefault="00AD1C8A" w:rsidP="00AD1C8A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E1AEEEF" w14:textId="77777777" w:rsidR="00AD1C8A" w:rsidRDefault="00AD1C8A" w:rsidP="00AD1C8A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AB5E0BA" w14:textId="77777777" w:rsidR="00AD1C8A" w:rsidRDefault="00AD1C8A" w:rsidP="00AD1C8A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6765208" w14:textId="77777777" w:rsidR="00AD1C8A" w:rsidRDefault="00AD1C8A" w:rsidP="00AD1C8A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06398BF2" w14:textId="77777777" w:rsidR="00AD1C8A" w:rsidRDefault="00AD1C8A" w:rsidP="00AD1C8A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03A5C89B" w14:textId="77777777" w:rsidR="007B1F59" w:rsidRDefault="00381725" w:rsidP="00381725">
      <w:pPr>
        <w:spacing w:after="0" w:line="240" w:lineRule="auto"/>
        <w:ind w:left="709" w:right="1133"/>
        <w:jc w:val="both"/>
      </w:pPr>
      <w:r w:rsidRPr="00AD1C8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AD1C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 відмову у відкритті конституційного провадження у справі за конституційною скаргою Іванова Василя Яковича щодо відповідності Конституції України (конституційності) положень частини третьої статті 59 Закону України</w:t>
      </w:r>
      <w:r w:rsidR="005D2B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AD1C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„Про статус і соціальний захист громадян, які постраждали внаслідок Чорнобильської катастрофи“</w:t>
      </w:r>
      <w:r w:rsidR="002912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D1C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статей 11, 21 Закону України „Про пенсійне забезпечення осіб, звільнених з </w:t>
      </w:r>
      <w:r w:rsidR="005D2B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5D2B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5D2B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AD1C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військової служби, та деяких інших осіб“</w:t>
      </w:r>
    </w:p>
    <w:p w14:paraId="744EC6AD" w14:textId="0BA2E7DD" w:rsidR="00381725" w:rsidRPr="00AD1C8A" w:rsidRDefault="00381725" w:rsidP="00381725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D28DAD4" w14:textId="01E417FB" w:rsidR="00381725" w:rsidRPr="00AD1C8A" w:rsidRDefault="00381725" w:rsidP="0038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м. К и ї в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Справа </w:t>
      </w:r>
      <w:r w:rsidR="007B1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3-139/2021(308/21)</w:t>
      </w:r>
    </w:p>
    <w:p w14:paraId="735FB3C8" w14:textId="77777777" w:rsidR="00381725" w:rsidRPr="00AD1C8A" w:rsidRDefault="00381725" w:rsidP="0038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7 червня 2022 року</w:t>
      </w:r>
    </w:p>
    <w:p w14:paraId="3980E569" w14:textId="7E332601" w:rsidR="00381725" w:rsidRPr="00AD1C8A" w:rsidRDefault="007B1F59" w:rsidP="0038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381725"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59-1(І)</w:t>
      </w:r>
      <w:bookmarkEnd w:id="0"/>
      <w:r w:rsidR="00381725"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98512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14:paraId="20EDBA66" w14:textId="77777777" w:rsidR="00381725" w:rsidRPr="00AD1C8A" w:rsidRDefault="00381725" w:rsidP="00381725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1498F2" w14:textId="77777777" w:rsidR="00381725" w:rsidRPr="00AD1C8A" w:rsidRDefault="00381725" w:rsidP="00381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403C571A" w14:textId="77777777" w:rsidR="00381725" w:rsidRPr="00AD1C8A" w:rsidRDefault="00381725" w:rsidP="00381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E65C75" w14:textId="77777777" w:rsidR="00381725" w:rsidRPr="00AD1C8A" w:rsidRDefault="00381725" w:rsidP="00381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Колісник Віктор Павлович (голова засідання),</w:t>
      </w:r>
    </w:p>
    <w:p w14:paraId="5175D071" w14:textId="77777777" w:rsidR="00381725" w:rsidRPr="00AD1C8A" w:rsidRDefault="00381725" w:rsidP="00381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 Віктор Іванович (доповідач),</w:t>
      </w:r>
    </w:p>
    <w:p w14:paraId="2FCA5405" w14:textId="77777777" w:rsidR="00381725" w:rsidRPr="00AD1C8A" w:rsidRDefault="00381725" w:rsidP="00381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 Петро Тодосьович,</w:t>
      </w:r>
    </w:p>
    <w:p w14:paraId="00061CE9" w14:textId="77777777" w:rsidR="00381725" w:rsidRPr="00AD1C8A" w:rsidRDefault="00381725" w:rsidP="00381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58FC900" w14:textId="6CC21EAC" w:rsidR="00381725" w:rsidRPr="00AD1C8A" w:rsidRDefault="00381725" w:rsidP="005D2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розглянула на засіданні питання про відкриття конституційного провадження у справі за конституційною скаргою Іванова Василя Яковича щодо відповідності Конституції України (конституційності)</w:t>
      </w:r>
      <w:r w:rsidRPr="00AD1C8A">
        <w:rPr>
          <w:rFonts w:ascii="Times New Roman" w:hAnsi="Times New Roman" w:cs="Times New Roman"/>
          <w:sz w:val="28"/>
          <w:szCs w:val="28"/>
        </w:rPr>
        <w:t xml:space="preserve">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положень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28 лютого 1991 року </w:t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B1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</w:rPr>
        <w:t>796–</w:t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XII</w:t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(Відомості Верховної Ради Української РСР, 1991 р., </w:t>
      </w:r>
      <w:r w:rsidR="007B1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</w:rPr>
        <w:t>16, ст. 200)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редакції до внесення змін Законом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 від 29 червня 2021 року </w:t>
      </w:r>
      <w:r w:rsidR="007B1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</w:rPr>
        <w:t>1584–ІХ</w:t>
      </w:r>
      <w:r w:rsidR="00BF5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(Відомості </w:t>
      </w:r>
      <w:r w:rsidR="00BF53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Верховної Ради України, 2021 р., </w:t>
      </w:r>
      <w:r w:rsidR="007B1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BF53E1">
        <w:rPr>
          <w:rFonts w:ascii="Times New Roman" w:hAnsi="Times New Roman" w:cs="Times New Roman"/>
          <w:sz w:val="28"/>
          <w:szCs w:val="28"/>
          <w:shd w:val="clear" w:color="auto" w:fill="FFFFFF"/>
        </w:rPr>
        <w:t>36, ст. 306)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статей 11, 21 Закону України „Про пенсійне забезпечення осіб, звільнених з військової служби, та деяких інших осіб“ від 9 квітня 1992 року </w:t>
      </w:r>
      <w:r w:rsidR="007B1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2262–XII (Відомості Верховної Ради України, 1992 р., </w:t>
      </w:r>
      <w:r w:rsidR="007B1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29, ст. 399) зі змінами.</w:t>
      </w:r>
    </w:p>
    <w:p w14:paraId="781EBADF" w14:textId="77777777" w:rsidR="00381725" w:rsidRPr="00AD1C8A" w:rsidRDefault="00381725" w:rsidP="005D2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DF3FB82" w14:textId="77777777" w:rsidR="00381725" w:rsidRPr="00AD1C8A" w:rsidRDefault="00381725" w:rsidP="005D2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суддю-доповідача Кичуна В.І. та дослідивши матеріали справи, Перша колегія суддів Першого сенату Конституційного </w:t>
      </w:r>
      <w:r w:rsidRPr="00AD1C8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14:paraId="240493A7" w14:textId="77777777" w:rsidR="00381725" w:rsidRPr="00AD1C8A" w:rsidRDefault="00381725" w:rsidP="005D2B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EA136F2" w14:textId="77777777" w:rsidR="00381725" w:rsidRPr="00AD1C8A" w:rsidRDefault="00381725" w:rsidP="005D2B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D1C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69C5D47A" w14:textId="77777777" w:rsidR="00381725" w:rsidRPr="00AD1C8A" w:rsidRDefault="00381725" w:rsidP="005D2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75421B" w14:textId="311B6874" w:rsidR="00381725" w:rsidRPr="00AD1C8A" w:rsidRDefault="00381725" w:rsidP="005D2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1. Іванов В.Я.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 xml:space="preserve"> звернувся до Конституційного Суду України з клопотанням визнати такими, що не відповідають </w:t>
      </w:r>
      <w:r>
        <w:rPr>
          <w:rFonts w:ascii="Times New Roman" w:eastAsia="HiddenHorzOCR" w:hAnsi="Times New Roman" w:cs="Times New Roman"/>
          <w:sz w:val="28"/>
          <w:szCs w:val="28"/>
        </w:rPr>
        <w:t>статтям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 xml:space="preserve"> 3, 8, 9, 16, 17, 19, 22, пункт</w:t>
      </w:r>
      <w:r>
        <w:rPr>
          <w:rFonts w:ascii="Times New Roman" w:eastAsia="HiddenHorzOCR" w:hAnsi="Times New Roman" w:cs="Times New Roman"/>
          <w:sz w:val="28"/>
          <w:szCs w:val="28"/>
        </w:rPr>
        <w:t>ам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 xml:space="preserve"> 1, 6 частини першої статті 92, частин</w:t>
      </w:r>
      <w:r>
        <w:rPr>
          <w:rFonts w:ascii="Times New Roman" w:eastAsia="HiddenHorzOCR" w:hAnsi="Times New Roman" w:cs="Times New Roman"/>
          <w:sz w:val="28"/>
          <w:szCs w:val="28"/>
        </w:rPr>
        <w:t>ам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 xml:space="preserve"> друг</w:t>
      </w:r>
      <w:r>
        <w:rPr>
          <w:rFonts w:ascii="Times New Roman" w:eastAsia="HiddenHorzOCR" w:hAnsi="Times New Roman" w:cs="Times New Roman"/>
          <w:sz w:val="28"/>
          <w:szCs w:val="28"/>
        </w:rPr>
        <w:t>ій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>, трет</w:t>
      </w:r>
      <w:r>
        <w:rPr>
          <w:rFonts w:ascii="Times New Roman" w:eastAsia="HiddenHorzOCR" w:hAnsi="Times New Roman" w:cs="Times New Roman"/>
          <w:sz w:val="28"/>
          <w:szCs w:val="28"/>
        </w:rPr>
        <w:t>ій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 xml:space="preserve"> статті 124, </w:t>
      </w:r>
      <w:r>
        <w:rPr>
          <w:rFonts w:ascii="Times New Roman" w:eastAsia="HiddenHorzOCR" w:hAnsi="Times New Roman" w:cs="Times New Roman"/>
          <w:sz w:val="28"/>
          <w:szCs w:val="28"/>
        </w:rPr>
        <w:t>частині першій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 xml:space="preserve"> статті 129, стат</w:t>
      </w:r>
      <w:r w:rsidR="005D2B24">
        <w:rPr>
          <w:rFonts w:ascii="Times New Roman" w:eastAsia="HiddenHorzOCR" w:hAnsi="Times New Roman" w:cs="Times New Roman"/>
          <w:sz w:val="28"/>
          <w:szCs w:val="28"/>
        </w:rPr>
        <w:t>тям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 xml:space="preserve"> 147, 150, 151</w:t>
      </w:r>
      <w:r w:rsidRPr="00AD1C8A">
        <w:rPr>
          <w:rFonts w:ascii="Times New Roman" w:eastAsia="HiddenHorzOCR" w:hAnsi="Times New Roman" w:cs="Times New Roman"/>
          <w:sz w:val="28"/>
          <w:szCs w:val="28"/>
          <w:vertAlign w:val="superscript"/>
        </w:rPr>
        <w:t>2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 xml:space="preserve"> Конституції України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 xml:space="preserve">(є неконституційними),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положення 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>частин</w:t>
      </w:r>
      <w:r>
        <w:rPr>
          <w:rFonts w:ascii="Times New Roman" w:eastAsia="HiddenHorzOCR" w:hAnsi="Times New Roman" w:cs="Times New Roman"/>
          <w:sz w:val="28"/>
          <w:szCs w:val="28"/>
        </w:rPr>
        <w:t>и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ьої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59 Закону України „Про статус і соціальний захист громадян, які постраждали внаслідок Чорнобильської катастрофи“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28 лютого 1991 року </w:t>
      </w:r>
      <w:r w:rsidR="007B1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</w:rPr>
        <w:t>796–</w:t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XII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редакції до внесення змін Законом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 осіб» від 29 червня 2021 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7B1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1584–ІХ (далі – Закон </w:t>
      </w:r>
      <w:r w:rsidR="007B1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</w:rPr>
        <w:t>796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), стат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ей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11, 21 Закону України „Про пенсійне забезпечення осіб, звільнених з військової служби, та деяких інших осіб“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9 квітня 1992 року </w:t>
      </w:r>
      <w:r w:rsidR="007B1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2262–XII зі змінами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Закон </w:t>
      </w:r>
      <w:r w:rsidR="007B1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2262)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5E75F454" w14:textId="27C5DCFB" w:rsidR="00381725" w:rsidRPr="00AD1C8A" w:rsidRDefault="00381725" w:rsidP="005D2B24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1C8A">
        <w:rPr>
          <w:rFonts w:ascii="Times New Roman" w:eastAsia="HiddenHorzOCR" w:hAnsi="Times New Roman" w:cs="Times New Roman"/>
          <w:sz w:val="28"/>
          <w:szCs w:val="28"/>
        </w:rPr>
        <w:t xml:space="preserve">Згідно з положеннями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третьої статті 59 Закону </w:t>
      </w:r>
      <w:r w:rsidR="007B1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</w:rPr>
        <w:t>796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особам, які брали участь у ліквідації наслідків Чорнобильської катастрофи, інших ядерних аварій та випробувань, у військових навчаннях із застосуванням ядерної зброї під час проходження дійсної строкової служби і внаслідок цього стали особами з інвалідністю, пенсія по інвалідності обчислюється відповідно до Закону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1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796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за бажанням таких осіб – з п’ятикратного розміру мінімальної заробітної плати, встановленої законом на 1 січня відповідного року.</w:t>
      </w:r>
    </w:p>
    <w:p w14:paraId="6E2B1148" w14:textId="64C6ADD7" w:rsidR="00381725" w:rsidRPr="00AD1C8A" w:rsidRDefault="00381725" w:rsidP="005D2B24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D1C8A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Положеннями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</w:t>
      </w:r>
      <w:r w:rsidR="007B1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2262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 xml:space="preserve"> визначено, що умови, норми і порядок пенсійного забезпечення військовослужбовців, осіб, які мають право на пенсію за Законом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B1F59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>
        <w:rPr>
          <w:rFonts w:ascii="Times New Roman" w:eastAsia="HiddenHorzOCR" w:hAnsi="Times New Roman" w:cs="Times New Roman"/>
          <w:sz w:val="28"/>
          <w:szCs w:val="28"/>
        </w:rPr>
        <w:t>2262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>, які постраждали внаслідок Чорнобильської катастрофи, визначаються Законом України „Про статус і соціальний захист громадян, які постраждали внаслідок Чорнобильської катастрофи“ і Законом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B1F59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>
        <w:rPr>
          <w:rFonts w:ascii="Times New Roman" w:eastAsia="HiddenHorzOCR" w:hAnsi="Times New Roman" w:cs="Times New Roman"/>
          <w:sz w:val="28"/>
          <w:szCs w:val="28"/>
        </w:rPr>
        <w:t>2262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(стаття 11)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>; пенсії по інвалідності військовослужбовцям, особам, які мають право на пенсію за Законом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B1F59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>
        <w:rPr>
          <w:rFonts w:ascii="Times New Roman" w:eastAsia="HiddenHorzOCR" w:hAnsi="Times New Roman" w:cs="Times New Roman"/>
          <w:sz w:val="28"/>
          <w:szCs w:val="28"/>
        </w:rPr>
        <w:t>2262</w:t>
      </w:r>
      <w:r w:rsidR="005D2B24">
        <w:rPr>
          <w:rFonts w:ascii="Times New Roman" w:eastAsia="HiddenHorzOCR" w:hAnsi="Times New Roman" w:cs="Times New Roman"/>
          <w:sz w:val="28"/>
          <w:szCs w:val="28"/>
        </w:rPr>
        <w:t>,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 xml:space="preserve"> призначаються в таких розмірах: а) особам з інвалідністю внаслідок війни І групи – 100 процентів, </w:t>
      </w:r>
      <w:r w:rsidRPr="00AD1C8A">
        <w:rPr>
          <w:rFonts w:ascii="Times New Roman" w:eastAsia="HiddenHorzOCR" w:hAnsi="Times New Roman" w:cs="Times New Roman"/>
          <w:sz w:val="28"/>
          <w:szCs w:val="28"/>
          <w:lang w:val="en-US"/>
        </w:rPr>
        <w:t>II</w:t>
      </w:r>
      <w:r w:rsidR="005D2B24">
        <w:rPr>
          <w:rFonts w:ascii="Times New Roman" w:eastAsia="HiddenHorzOCR" w:hAnsi="Times New Roman" w:cs="Times New Roman"/>
          <w:sz w:val="28"/>
          <w:szCs w:val="28"/>
        </w:rPr>
        <w:t xml:space="preserve"> групи – 80 процентів,</w:t>
      </w:r>
      <w:r w:rsidR="005D2B24">
        <w:rPr>
          <w:rFonts w:ascii="Times New Roman" w:eastAsia="HiddenHorzOCR" w:hAnsi="Times New Roman" w:cs="Times New Roman"/>
          <w:sz w:val="28"/>
          <w:szCs w:val="28"/>
        </w:rPr>
        <w:br/>
      </w:r>
      <w:r>
        <w:rPr>
          <w:rFonts w:ascii="Times New Roman" w:eastAsia="HiddenHorzOCR" w:hAnsi="Times New Roman" w:cs="Times New Roman"/>
          <w:sz w:val="28"/>
          <w:szCs w:val="28"/>
        </w:rPr>
        <w:t xml:space="preserve">ІІІ групи – 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 xml:space="preserve">60 процентів відповідних сум грошового забезпечення (заробітку); </w:t>
      </w:r>
      <w:r>
        <w:rPr>
          <w:rFonts w:ascii="Times New Roman" w:eastAsia="HiddenHorzOCR" w:hAnsi="Times New Roman" w:cs="Times New Roman"/>
          <w:sz w:val="28"/>
          <w:szCs w:val="28"/>
        </w:rPr>
        <w:br/>
      </w:r>
      <w:r w:rsidRPr="00AD1C8A">
        <w:rPr>
          <w:rFonts w:ascii="Times New Roman" w:eastAsia="HiddenHorzOCR" w:hAnsi="Times New Roman" w:cs="Times New Roman"/>
          <w:sz w:val="28"/>
          <w:szCs w:val="28"/>
        </w:rPr>
        <w:t xml:space="preserve">б) іншим особам з інвалідністю І групи – 70 процентів, </w:t>
      </w:r>
      <w:r w:rsidRPr="00AD1C8A">
        <w:rPr>
          <w:rFonts w:ascii="Times New Roman" w:eastAsia="HiddenHorzOCR" w:hAnsi="Times New Roman" w:cs="Times New Roman"/>
          <w:sz w:val="28"/>
          <w:szCs w:val="28"/>
          <w:lang w:val="en-US"/>
        </w:rPr>
        <w:t>II</w:t>
      </w:r>
      <w:r w:rsidRPr="00AD1C8A">
        <w:rPr>
          <w:rFonts w:ascii="Times New Roman" w:eastAsia="HiddenHorzOCR" w:hAnsi="Times New Roman" w:cs="Times New Roman"/>
          <w:sz w:val="28"/>
          <w:szCs w:val="28"/>
        </w:rPr>
        <w:t xml:space="preserve"> групи – 60 процентів, ІІІ групи – 40 процентів відповідних сум грошового забезпечення (заробітку) (стаття 21).</w:t>
      </w:r>
    </w:p>
    <w:p w14:paraId="0542DE09" w14:textId="77777777" w:rsidR="00381725" w:rsidRPr="00AD1C8A" w:rsidRDefault="00381725" w:rsidP="005D2B24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4CC1E1" w14:textId="77777777" w:rsidR="00381725" w:rsidRPr="00AD1C8A" w:rsidRDefault="00381725" w:rsidP="005D2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28B6C0F0" w14:textId="0B8C113C" w:rsidR="00381725" w:rsidRPr="00AD1C8A" w:rsidRDefault="00381725" w:rsidP="005D2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</w:t>
      </w:r>
      <w:r w:rsidRPr="00AD1C8A">
        <w:rPr>
          <w:rFonts w:ascii="Times New Roman" w:hAnsi="Times New Roman" w:cs="Times New Roman"/>
          <w:sz w:val="28"/>
          <w:szCs w:val="28"/>
        </w:rPr>
        <w:t>„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Pr="00AD1C8A">
        <w:rPr>
          <w:rFonts w:ascii="Times New Roman" w:hAnsi="Times New Roman" w:cs="Times New Roman"/>
          <w:sz w:val="28"/>
          <w:szCs w:val="28"/>
        </w:rPr>
        <w:t xml:space="preserve">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(абзац перший частини першої статті 56); конституційна скарга вважається прийнятною за умов її відповідності вимогам, передбаченим статтями 55, 56 цього закону, та якщо вичерпано всі націон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альні засоби юридичного захисту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(за наявності ухваленого в порядку апеляційного перегляду судового рішення, яке набрало законної сили, а в разі передбаченої законом можливості касаційного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оскарження – судового рішення, винесеного в порядку касаційного перегляду) (абзац перший, пункт 1 частини першої статті 77).</w:t>
      </w:r>
    </w:p>
    <w:p w14:paraId="434413B4" w14:textId="77777777" w:rsidR="007B1F59" w:rsidRDefault="00381725" w:rsidP="005D2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аналізу конституційної скарги та долучених до неї матеріалів убачається, що Іванов В.Я. приєднався до апеляційної скарги Шабельника Миколи Васильовича на рішення Касаційного адміністративного суду у складі Верховного Суду від 20 травня 2020 року у зразковій справі </w:t>
      </w:r>
      <w:r w:rsidR="007B1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520/12609/19. За результатами апеляційного перегляду вказаної зразкової справи ухвалено постанову Великої Палати Верховного Суду від 21 квітня 2021 року, яка не є остаточним судовим рішенням у справі Іванова В.Я. в розумінні частини першої статті 55, частини першої статті 56 Закону України „Про Конституційний Суд України“. Водночас матеріали справи не містять відомостей, які підтверджували б вичерпання Івановим В.Я. всіх національних засобів юридичного захисту в його справі.</w:t>
      </w:r>
    </w:p>
    <w:p w14:paraId="59F63A4A" w14:textId="0A0D8215" w:rsidR="00381725" w:rsidRPr="00AD1C8A" w:rsidRDefault="00381725" w:rsidP="005D2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Іванов В.Я. не дотримав вимог</w:t>
      </w:r>
      <w:r w:rsidRPr="00AD1C8A">
        <w:rPr>
          <w:rFonts w:ascii="Times New Roman" w:hAnsi="Times New Roman" w:cs="Times New Roman"/>
          <w:sz w:val="28"/>
          <w:szCs w:val="28"/>
        </w:rPr>
        <w:t xml:space="preserve">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першої статті 55,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абзацу першого частини першої статті 56, пункту 1 частини першої статті 77 Закону України </w:t>
      </w:r>
      <w:r w:rsidRPr="00AD1C8A">
        <w:rPr>
          <w:rFonts w:ascii="Times New Roman" w:hAnsi="Times New Roman" w:cs="Times New Roman"/>
          <w:sz w:val="28"/>
          <w:szCs w:val="28"/>
        </w:rPr>
        <w:t>„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Pr="00AD1C8A">
        <w:rPr>
          <w:rFonts w:ascii="Times New Roman" w:hAnsi="Times New Roman" w:cs="Times New Roman"/>
          <w:sz w:val="28"/>
          <w:szCs w:val="28"/>
        </w:rPr>
        <w:t>“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є підставою для відмови у відкритті конституційного провадження у справі згідно з пунктами 1, 4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статті 62 цього закону – звернення до Конституційного Суду України неналежним суб’єктом; неприйнятність конституційної скарги.</w:t>
      </w:r>
    </w:p>
    <w:p w14:paraId="5627062B" w14:textId="77777777" w:rsidR="00381725" w:rsidRPr="00AD1C8A" w:rsidRDefault="00381725" w:rsidP="005D2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247EEE" w14:textId="77777777" w:rsidR="00381725" w:rsidRPr="00AD1C8A" w:rsidRDefault="00381725" w:rsidP="005D2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AD1C8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8, 32, 37, 50, 55, 56, 58, 62, 77, 86 Закону України </w:t>
      </w:r>
      <w:r w:rsidRPr="00AD1C8A">
        <w:rPr>
          <w:rFonts w:ascii="Times New Roman" w:hAnsi="Times New Roman" w:cs="Times New Roman"/>
          <w:sz w:val="28"/>
          <w:szCs w:val="28"/>
        </w:rPr>
        <w:t>„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Pr="00AD1C8A">
        <w:rPr>
          <w:rFonts w:ascii="Times New Roman" w:hAnsi="Times New Roman" w:cs="Times New Roman"/>
          <w:sz w:val="28"/>
          <w:szCs w:val="28"/>
        </w:rPr>
        <w:t>“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відповідно до § 45, </w:t>
      </w:r>
      <w:r w:rsidRPr="00AD1C8A">
        <w:rPr>
          <w:rFonts w:ascii="Times New Roman" w:hAnsi="Times New Roman" w:cs="Times New Roman"/>
          <w:sz w:val="28"/>
          <w:szCs w:val="28"/>
        </w:rPr>
        <w:t xml:space="preserve">§ 56 Регламенту Конституційного Суду України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</w:t>
      </w:r>
    </w:p>
    <w:p w14:paraId="3D264C19" w14:textId="77777777" w:rsidR="00381725" w:rsidRPr="00AD1C8A" w:rsidRDefault="00381725" w:rsidP="005D2B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423A8B" w14:textId="77777777" w:rsidR="00381725" w:rsidRPr="00AD1C8A" w:rsidRDefault="00381725" w:rsidP="005D2B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D1C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64CCA9B4" w14:textId="77777777" w:rsidR="00381725" w:rsidRPr="00AD1C8A" w:rsidRDefault="00381725" w:rsidP="005D2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75BF9" w14:textId="67D90508" w:rsidR="00381725" w:rsidRPr="00AD1C8A" w:rsidRDefault="00381725" w:rsidP="005D2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8A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Іванова Василя Яковича щодо відповідності Конституції України (конституційності) положень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28 лютого 1991 року </w:t>
      </w:r>
      <w:r w:rsidR="007B1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</w:rPr>
        <w:t>796–</w:t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XII</w:t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редакції до внесення змін Законом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 від 29 червня 2021 року </w:t>
      </w:r>
      <w:r w:rsidR="007B1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AD1C8A">
        <w:rPr>
          <w:rFonts w:ascii="Times New Roman" w:hAnsi="Times New Roman" w:cs="Times New Roman"/>
          <w:sz w:val="28"/>
          <w:szCs w:val="28"/>
          <w:shd w:val="clear" w:color="auto" w:fill="FFFFFF"/>
        </w:rPr>
        <w:t>1584–ІХ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статей 11, 21 Закону України „Про пенсійне забезпечення осіб, звільнених з військової служби, та деяких інших осіб“ від 9 квітня 1992 року </w:t>
      </w:r>
      <w:r w:rsidR="007B1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AD1C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2262–XII зі змінами </w:t>
      </w:r>
      <w:r w:rsidRPr="00AD1C8A">
        <w:rPr>
          <w:rFonts w:ascii="Times New Roman" w:hAnsi="Times New Roman" w:cs="Times New Roman"/>
          <w:sz w:val="28"/>
          <w:szCs w:val="28"/>
        </w:rPr>
        <w:t>на підставі пунктів 1, 4 статті 62 Закону України „Про Конституційний Суд України“ – звернення до Конституційного Суду України неналежним суб’єктом; неприйнятність конституційної скарги.</w:t>
      </w:r>
    </w:p>
    <w:p w14:paraId="3BB02EE2" w14:textId="77777777" w:rsidR="00381725" w:rsidRPr="00AD1C8A" w:rsidRDefault="00381725" w:rsidP="005D2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35C41" w14:textId="77777777" w:rsidR="00381725" w:rsidRPr="00AD1C8A" w:rsidRDefault="00381725" w:rsidP="005D2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8A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0FC5B130" w14:textId="77777777" w:rsidR="00B147B4" w:rsidRPr="00AD1C8A" w:rsidRDefault="00B147B4" w:rsidP="00AD1C8A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2B447F" w14:textId="40ED39C6" w:rsidR="00B147B4" w:rsidRDefault="00B147B4" w:rsidP="00AD1C8A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7CE2796" w14:textId="77777777" w:rsidR="00AD1C8A" w:rsidRDefault="00AD1C8A" w:rsidP="00AD1C8A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5072135" w14:textId="77777777" w:rsidR="005573B7" w:rsidRPr="005573B7" w:rsidRDefault="005573B7" w:rsidP="005573B7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5573B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4E893F65" w14:textId="77777777" w:rsidR="005573B7" w:rsidRPr="005573B7" w:rsidRDefault="005573B7" w:rsidP="005573B7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5573B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2804BEB0" w14:textId="742BC749" w:rsidR="005573B7" w:rsidRPr="005573B7" w:rsidRDefault="005573B7" w:rsidP="005573B7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73B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</w:p>
    <w:sectPr w:rsidR="005573B7" w:rsidRPr="005573B7" w:rsidSect="00AD1C8A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58124" w14:textId="77777777" w:rsidR="000B4D95" w:rsidRDefault="000B4D95" w:rsidP="00C3627D">
      <w:pPr>
        <w:spacing w:after="0" w:line="240" w:lineRule="auto"/>
      </w:pPr>
      <w:r>
        <w:separator/>
      </w:r>
    </w:p>
  </w:endnote>
  <w:endnote w:type="continuationSeparator" w:id="0">
    <w:p w14:paraId="1D69EECF" w14:textId="77777777" w:rsidR="000B4D95" w:rsidRDefault="000B4D95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0EA49" w14:textId="47ACD262" w:rsidR="00381725" w:rsidRPr="00381725" w:rsidRDefault="00381725">
    <w:pPr>
      <w:pStyle w:val="a7"/>
      <w:rPr>
        <w:rFonts w:ascii="Times New Roman" w:hAnsi="Times New Roman" w:cs="Times New Roman"/>
        <w:sz w:val="10"/>
        <w:szCs w:val="10"/>
      </w:rPr>
    </w:pPr>
    <w:r w:rsidRPr="00381725">
      <w:rPr>
        <w:rFonts w:ascii="Times New Roman" w:hAnsi="Times New Roman" w:cs="Times New Roman"/>
        <w:sz w:val="10"/>
        <w:szCs w:val="10"/>
      </w:rPr>
      <w:fldChar w:fldCharType="begin"/>
    </w:r>
    <w:r w:rsidRPr="0038172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81725">
      <w:rPr>
        <w:rFonts w:ascii="Times New Roman" w:hAnsi="Times New Roman" w:cs="Times New Roman"/>
        <w:sz w:val="10"/>
        <w:szCs w:val="10"/>
      </w:rPr>
      <w:fldChar w:fldCharType="separate"/>
    </w:r>
    <w:r w:rsidR="005573B7">
      <w:rPr>
        <w:rFonts w:ascii="Times New Roman" w:hAnsi="Times New Roman" w:cs="Times New Roman"/>
        <w:noProof/>
        <w:sz w:val="10"/>
        <w:szCs w:val="10"/>
      </w:rPr>
      <w:t>G:\2022\Suddi\I senat\I koleg\17.docx</w:t>
    </w:r>
    <w:r w:rsidRPr="0038172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6ABCD" w14:textId="16CAA0BE" w:rsidR="00381725" w:rsidRPr="00381725" w:rsidRDefault="00381725">
    <w:pPr>
      <w:pStyle w:val="a7"/>
      <w:rPr>
        <w:rFonts w:ascii="Times New Roman" w:hAnsi="Times New Roman" w:cs="Times New Roman"/>
        <w:sz w:val="10"/>
        <w:szCs w:val="10"/>
      </w:rPr>
    </w:pPr>
    <w:r w:rsidRPr="00381725">
      <w:rPr>
        <w:rFonts w:ascii="Times New Roman" w:hAnsi="Times New Roman" w:cs="Times New Roman"/>
        <w:sz w:val="10"/>
        <w:szCs w:val="10"/>
      </w:rPr>
      <w:fldChar w:fldCharType="begin"/>
    </w:r>
    <w:r w:rsidRPr="0038172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81725">
      <w:rPr>
        <w:rFonts w:ascii="Times New Roman" w:hAnsi="Times New Roman" w:cs="Times New Roman"/>
        <w:sz w:val="10"/>
        <w:szCs w:val="10"/>
      </w:rPr>
      <w:fldChar w:fldCharType="separate"/>
    </w:r>
    <w:r w:rsidR="005573B7">
      <w:rPr>
        <w:rFonts w:ascii="Times New Roman" w:hAnsi="Times New Roman" w:cs="Times New Roman"/>
        <w:noProof/>
        <w:sz w:val="10"/>
        <w:szCs w:val="10"/>
      </w:rPr>
      <w:t>G:\2022\Suddi\I senat\I koleg\17.docx</w:t>
    </w:r>
    <w:r w:rsidRPr="0038172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775E6" w14:textId="77777777" w:rsidR="000B4D95" w:rsidRDefault="000B4D95" w:rsidP="00C3627D">
      <w:pPr>
        <w:spacing w:after="0" w:line="240" w:lineRule="auto"/>
      </w:pPr>
      <w:r>
        <w:separator/>
      </w:r>
    </w:p>
  </w:footnote>
  <w:footnote w:type="continuationSeparator" w:id="0">
    <w:p w14:paraId="317BFBFB" w14:textId="77777777" w:rsidR="000B4D95" w:rsidRDefault="000B4D95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56AEB6FD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1F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6613A5D"/>
    <w:multiLevelType w:val="hybridMultilevel"/>
    <w:tmpl w:val="A574BF1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0C31"/>
    <w:rsid w:val="00003F0B"/>
    <w:rsid w:val="00007DE4"/>
    <w:rsid w:val="00011D0B"/>
    <w:rsid w:val="000138B9"/>
    <w:rsid w:val="00014E9C"/>
    <w:rsid w:val="000215BE"/>
    <w:rsid w:val="00021A10"/>
    <w:rsid w:val="0002474F"/>
    <w:rsid w:val="00027015"/>
    <w:rsid w:val="00036392"/>
    <w:rsid w:val="000369EA"/>
    <w:rsid w:val="00043D79"/>
    <w:rsid w:val="00044722"/>
    <w:rsid w:val="000527C8"/>
    <w:rsid w:val="00056433"/>
    <w:rsid w:val="00057E0D"/>
    <w:rsid w:val="00063D23"/>
    <w:rsid w:val="00065B34"/>
    <w:rsid w:val="00065F66"/>
    <w:rsid w:val="00066927"/>
    <w:rsid w:val="00067FE6"/>
    <w:rsid w:val="00071EA0"/>
    <w:rsid w:val="00074C49"/>
    <w:rsid w:val="00075806"/>
    <w:rsid w:val="0008396B"/>
    <w:rsid w:val="000907EA"/>
    <w:rsid w:val="00090D57"/>
    <w:rsid w:val="00092978"/>
    <w:rsid w:val="00092AC6"/>
    <w:rsid w:val="000939AA"/>
    <w:rsid w:val="000A1173"/>
    <w:rsid w:val="000A4294"/>
    <w:rsid w:val="000A5ED8"/>
    <w:rsid w:val="000B3256"/>
    <w:rsid w:val="000B468D"/>
    <w:rsid w:val="000B4C4A"/>
    <w:rsid w:val="000B4D95"/>
    <w:rsid w:val="000C2CE7"/>
    <w:rsid w:val="000D1621"/>
    <w:rsid w:val="000D6657"/>
    <w:rsid w:val="000E02BC"/>
    <w:rsid w:val="000E1077"/>
    <w:rsid w:val="000E19BE"/>
    <w:rsid w:val="000E5376"/>
    <w:rsid w:val="000E5737"/>
    <w:rsid w:val="000F49A3"/>
    <w:rsid w:val="00104B38"/>
    <w:rsid w:val="00105309"/>
    <w:rsid w:val="00106D49"/>
    <w:rsid w:val="0010710E"/>
    <w:rsid w:val="001108C4"/>
    <w:rsid w:val="0011143C"/>
    <w:rsid w:val="001139EE"/>
    <w:rsid w:val="00115589"/>
    <w:rsid w:val="00117078"/>
    <w:rsid w:val="0011788C"/>
    <w:rsid w:val="00122883"/>
    <w:rsid w:val="00137C2C"/>
    <w:rsid w:val="0014125B"/>
    <w:rsid w:val="001440EF"/>
    <w:rsid w:val="00144A77"/>
    <w:rsid w:val="00146A5A"/>
    <w:rsid w:val="00151D39"/>
    <w:rsid w:val="0015256E"/>
    <w:rsid w:val="00153E17"/>
    <w:rsid w:val="001549A0"/>
    <w:rsid w:val="001550C0"/>
    <w:rsid w:val="00161901"/>
    <w:rsid w:val="00163A57"/>
    <w:rsid w:val="0016558C"/>
    <w:rsid w:val="00166016"/>
    <w:rsid w:val="00166314"/>
    <w:rsid w:val="00167789"/>
    <w:rsid w:val="00181B5E"/>
    <w:rsid w:val="00184248"/>
    <w:rsid w:val="00192727"/>
    <w:rsid w:val="0019321C"/>
    <w:rsid w:val="00195C70"/>
    <w:rsid w:val="00196A1A"/>
    <w:rsid w:val="001A07E1"/>
    <w:rsid w:val="001A241F"/>
    <w:rsid w:val="001A54D0"/>
    <w:rsid w:val="001A6F3E"/>
    <w:rsid w:val="001B54B7"/>
    <w:rsid w:val="001B60F0"/>
    <w:rsid w:val="001C150A"/>
    <w:rsid w:val="001C1CFA"/>
    <w:rsid w:val="001C3ADE"/>
    <w:rsid w:val="001C7032"/>
    <w:rsid w:val="001D51D8"/>
    <w:rsid w:val="001E2505"/>
    <w:rsid w:val="001E36C4"/>
    <w:rsid w:val="001E45F1"/>
    <w:rsid w:val="001E669F"/>
    <w:rsid w:val="001E7D8C"/>
    <w:rsid w:val="001F1100"/>
    <w:rsid w:val="001F1663"/>
    <w:rsid w:val="001F7BF2"/>
    <w:rsid w:val="00205F1C"/>
    <w:rsid w:val="00207C7C"/>
    <w:rsid w:val="00211031"/>
    <w:rsid w:val="00211410"/>
    <w:rsid w:val="00213FDB"/>
    <w:rsid w:val="00215A86"/>
    <w:rsid w:val="00217CDC"/>
    <w:rsid w:val="00224BFB"/>
    <w:rsid w:val="00230415"/>
    <w:rsid w:val="0023574C"/>
    <w:rsid w:val="00235839"/>
    <w:rsid w:val="002401FF"/>
    <w:rsid w:val="002428C3"/>
    <w:rsid w:val="00242B3C"/>
    <w:rsid w:val="00245D78"/>
    <w:rsid w:val="00255DFA"/>
    <w:rsid w:val="00257AA6"/>
    <w:rsid w:val="00261FB0"/>
    <w:rsid w:val="00262E98"/>
    <w:rsid w:val="00265C93"/>
    <w:rsid w:val="00267A5C"/>
    <w:rsid w:val="00267DF1"/>
    <w:rsid w:val="00272534"/>
    <w:rsid w:val="0028227B"/>
    <w:rsid w:val="00284EEF"/>
    <w:rsid w:val="002866B6"/>
    <w:rsid w:val="002912A8"/>
    <w:rsid w:val="002946A8"/>
    <w:rsid w:val="00295515"/>
    <w:rsid w:val="002A3246"/>
    <w:rsid w:val="002A4044"/>
    <w:rsid w:val="002A4F7D"/>
    <w:rsid w:val="002A562B"/>
    <w:rsid w:val="002B294C"/>
    <w:rsid w:val="002B67D5"/>
    <w:rsid w:val="002C1581"/>
    <w:rsid w:val="002C31F7"/>
    <w:rsid w:val="002C3581"/>
    <w:rsid w:val="002D0FA3"/>
    <w:rsid w:val="002D3824"/>
    <w:rsid w:val="002E081D"/>
    <w:rsid w:val="002E088E"/>
    <w:rsid w:val="002E1A69"/>
    <w:rsid w:val="002E6920"/>
    <w:rsid w:val="002F4E68"/>
    <w:rsid w:val="002F6C4F"/>
    <w:rsid w:val="00300E0E"/>
    <w:rsid w:val="00310377"/>
    <w:rsid w:val="00310823"/>
    <w:rsid w:val="00310976"/>
    <w:rsid w:val="003132E2"/>
    <w:rsid w:val="00313B4B"/>
    <w:rsid w:val="0031584E"/>
    <w:rsid w:val="00323632"/>
    <w:rsid w:val="00325346"/>
    <w:rsid w:val="003257DB"/>
    <w:rsid w:val="00326087"/>
    <w:rsid w:val="00327590"/>
    <w:rsid w:val="003324EF"/>
    <w:rsid w:val="00340D92"/>
    <w:rsid w:val="003462F4"/>
    <w:rsid w:val="003501EE"/>
    <w:rsid w:val="0035763E"/>
    <w:rsid w:val="00362325"/>
    <w:rsid w:val="00370E28"/>
    <w:rsid w:val="0037235D"/>
    <w:rsid w:val="003725E7"/>
    <w:rsid w:val="00372C90"/>
    <w:rsid w:val="00372E1F"/>
    <w:rsid w:val="00375815"/>
    <w:rsid w:val="00381725"/>
    <w:rsid w:val="00384041"/>
    <w:rsid w:val="003855E5"/>
    <w:rsid w:val="00386DDE"/>
    <w:rsid w:val="00392747"/>
    <w:rsid w:val="00396350"/>
    <w:rsid w:val="0039677C"/>
    <w:rsid w:val="003A4493"/>
    <w:rsid w:val="003A6EB7"/>
    <w:rsid w:val="003B18EF"/>
    <w:rsid w:val="003B3127"/>
    <w:rsid w:val="003C3B52"/>
    <w:rsid w:val="003C3BE7"/>
    <w:rsid w:val="003C415D"/>
    <w:rsid w:val="003C78F4"/>
    <w:rsid w:val="003D1AD6"/>
    <w:rsid w:val="003D70B1"/>
    <w:rsid w:val="003E19AC"/>
    <w:rsid w:val="003E5B87"/>
    <w:rsid w:val="003E5E06"/>
    <w:rsid w:val="003F093A"/>
    <w:rsid w:val="003F0A40"/>
    <w:rsid w:val="003F7960"/>
    <w:rsid w:val="00403A37"/>
    <w:rsid w:val="00404393"/>
    <w:rsid w:val="004047EE"/>
    <w:rsid w:val="004053C1"/>
    <w:rsid w:val="0040604E"/>
    <w:rsid w:val="00410E82"/>
    <w:rsid w:val="00411158"/>
    <w:rsid w:val="004136A6"/>
    <w:rsid w:val="00415FB1"/>
    <w:rsid w:val="00420458"/>
    <w:rsid w:val="00421627"/>
    <w:rsid w:val="0042262B"/>
    <w:rsid w:val="00424DDA"/>
    <w:rsid w:val="00431079"/>
    <w:rsid w:val="0043369E"/>
    <w:rsid w:val="004340A3"/>
    <w:rsid w:val="00437219"/>
    <w:rsid w:val="00442C4C"/>
    <w:rsid w:val="004514A3"/>
    <w:rsid w:val="00455356"/>
    <w:rsid w:val="00456220"/>
    <w:rsid w:val="004562FD"/>
    <w:rsid w:val="004573D3"/>
    <w:rsid w:val="00474405"/>
    <w:rsid w:val="004762B9"/>
    <w:rsid w:val="004817D0"/>
    <w:rsid w:val="00481AE8"/>
    <w:rsid w:val="0048482B"/>
    <w:rsid w:val="0048781F"/>
    <w:rsid w:val="00490938"/>
    <w:rsid w:val="00495B1C"/>
    <w:rsid w:val="004A2E2C"/>
    <w:rsid w:val="004A7E05"/>
    <w:rsid w:val="004C7A2A"/>
    <w:rsid w:val="004D6E66"/>
    <w:rsid w:val="004E41C7"/>
    <w:rsid w:val="00500EF4"/>
    <w:rsid w:val="00501931"/>
    <w:rsid w:val="00504286"/>
    <w:rsid w:val="00514A06"/>
    <w:rsid w:val="00515359"/>
    <w:rsid w:val="005157E4"/>
    <w:rsid w:val="005170F0"/>
    <w:rsid w:val="00523A62"/>
    <w:rsid w:val="00524C37"/>
    <w:rsid w:val="00533E87"/>
    <w:rsid w:val="0053481C"/>
    <w:rsid w:val="0055245D"/>
    <w:rsid w:val="00553295"/>
    <w:rsid w:val="005567A6"/>
    <w:rsid w:val="005573B7"/>
    <w:rsid w:val="005653DA"/>
    <w:rsid w:val="0057479D"/>
    <w:rsid w:val="00575AA0"/>
    <w:rsid w:val="00575DE4"/>
    <w:rsid w:val="00576BDC"/>
    <w:rsid w:val="0057753F"/>
    <w:rsid w:val="00583E0A"/>
    <w:rsid w:val="00586167"/>
    <w:rsid w:val="005900EE"/>
    <w:rsid w:val="00591B67"/>
    <w:rsid w:val="005936A0"/>
    <w:rsid w:val="00593927"/>
    <w:rsid w:val="00594653"/>
    <w:rsid w:val="005961B8"/>
    <w:rsid w:val="005A2246"/>
    <w:rsid w:val="005A28A9"/>
    <w:rsid w:val="005A41F6"/>
    <w:rsid w:val="005A76F1"/>
    <w:rsid w:val="005B0AFD"/>
    <w:rsid w:val="005C1896"/>
    <w:rsid w:val="005C2E47"/>
    <w:rsid w:val="005C731D"/>
    <w:rsid w:val="005D1248"/>
    <w:rsid w:val="005D2B24"/>
    <w:rsid w:val="005D5F76"/>
    <w:rsid w:val="005E4E44"/>
    <w:rsid w:val="005F0E25"/>
    <w:rsid w:val="005F2E8C"/>
    <w:rsid w:val="005F5F4A"/>
    <w:rsid w:val="005F718F"/>
    <w:rsid w:val="00601EC4"/>
    <w:rsid w:val="00607137"/>
    <w:rsid w:val="00611543"/>
    <w:rsid w:val="00611CF1"/>
    <w:rsid w:val="00612D3B"/>
    <w:rsid w:val="00612EA7"/>
    <w:rsid w:val="00614485"/>
    <w:rsid w:val="00626F67"/>
    <w:rsid w:val="00627ABB"/>
    <w:rsid w:val="00630C50"/>
    <w:rsid w:val="0063127E"/>
    <w:rsid w:val="006325D5"/>
    <w:rsid w:val="00641B47"/>
    <w:rsid w:val="00651070"/>
    <w:rsid w:val="00652C18"/>
    <w:rsid w:val="006550C7"/>
    <w:rsid w:val="00656C17"/>
    <w:rsid w:val="00657AF5"/>
    <w:rsid w:val="00673498"/>
    <w:rsid w:val="00673C3D"/>
    <w:rsid w:val="00680332"/>
    <w:rsid w:val="00682831"/>
    <w:rsid w:val="00692127"/>
    <w:rsid w:val="00693ABE"/>
    <w:rsid w:val="00694714"/>
    <w:rsid w:val="00696137"/>
    <w:rsid w:val="00697205"/>
    <w:rsid w:val="006972D3"/>
    <w:rsid w:val="006A3D60"/>
    <w:rsid w:val="006A6A55"/>
    <w:rsid w:val="006B2F84"/>
    <w:rsid w:val="006B369B"/>
    <w:rsid w:val="006B4B6F"/>
    <w:rsid w:val="006B5657"/>
    <w:rsid w:val="006C0E1D"/>
    <w:rsid w:val="006C350E"/>
    <w:rsid w:val="006C511A"/>
    <w:rsid w:val="006D1AD0"/>
    <w:rsid w:val="006D3174"/>
    <w:rsid w:val="006D3276"/>
    <w:rsid w:val="006D4C04"/>
    <w:rsid w:val="006F1DE4"/>
    <w:rsid w:val="006F42B1"/>
    <w:rsid w:val="006F42DF"/>
    <w:rsid w:val="00706DF8"/>
    <w:rsid w:val="00720955"/>
    <w:rsid w:val="007235A6"/>
    <w:rsid w:val="00724AAB"/>
    <w:rsid w:val="007254A6"/>
    <w:rsid w:val="0072726C"/>
    <w:rsid w:val="00730758"/>
    <w:rsid w:val="00734E5E"/>
    <w:rsid w:val="00736BBB"/>
    <w:rsid w:val="007371B7"/>
    <w:rsid w:val="00743BF7"/>
    <w:rsid w:val="00744FEF"/>
    <w:rsid w:val="007513FF"/>
    <w:rsid w:val="00751C6D"/>
    <w:rsid w:val="00751E75"/>
    <w:rsid w:val="00755AE7"/>
    <w:rsid w:val="00755BBC"/>
    <w:rsid w:val="007561E0"/>
    <w:rsid w:val="00757E96"/>
    <w:rsid w:val="00763EE5"/>
    <w:rsid w:val="0076480A"/>
    <w:rsid w:val="00770F52"/>
    <w:rsid w:val="007810BC"/>
    <w:rsid w:val="00782EF2"/>
    <w:rsid w:val="0079207D"/>
    <w:rsid w:val="007933A2"/>
    <w:rsid w:val="007971AC"/>
    <w:rsid w:val="007A1B10"/>
    <w:rsid w:val="007A2089"/>
    <w:rsid w:val="007B1F59"/>
    <w:rsid w:val="007B7A3F"/>
    <w:rsid w:val="007C0FC7"/>
    <w:rsid w:val="007C196C"/>
    <w:rsid w:val="007C30D9"/>
    <w:rsid w:val="007C3269"/>
    <w:rsid w:val="007C5704"/>
    <w:rsid w:val="007C588A"/>
    <w:rsid w:val="007D34C5"/>
    <w:rsid w:val="007E28FA"/>
    <w:rsid w:val="007E7E00"/>
    <w:rsid w:val="007F4A7A"/>
    <w:rsid w:val="007F6EE1"/>
    <w:rsid w:val="00804BE0"/>
    <w:rsid w:val="00805714"/>
    <w:rsid w:val="00811220"/>
    <w:rsid w:val="00812A0D"/>
    <w:rsid w:val="00816C9F"/>
    <w:rsid w:val="00825830"/>
    <w:rsid w:val="00827D97"/>
    <w:rsid w:val="008362FA"/>
    <w:rsid w:val="0084449A"/>
    <w:rsid w:val="00845F7D"/>
    <w:rsid w:val="0084633A"/>
    <w:rsid w:val="0084670F"/>
    <w:rsid w:val="00852249"/>
    <w:rsid w:val="00860D97"/>
    <w:rsid w:val="008625D6"/>
    <w:rsid w:val="008706F3"/>
    <w:rsid w:val="008745BF"/>
    <w:rsid w:val="00875E24"/>
    <w:rsid w:val="00876F9E"/>
    <w:rsid w:val="00880D7E"/>
    <w:rsid w:val="00885618"/>
    <w:rsid w:val="00885CE1"/>
    <w:rsid w:val="00886987"/>
    <w:rsid w:val="00887AC8"/>
    <w:rsid w:val="008914A0"/>
    <w:rsid w:val="008A1328"/>
    <w:rsid w:val="008A5587"/>
    <w:rsid w:val="008A6914"/>
    <w:rsid w:val="008A6B55"/>
    <w:rsid w:val="008A7C1D"/>
    <w:rsid w:val="008B4505"/>
    <w:rsid w:val="008D073F"/>
    <w:rsid w:val="008D71E9"/>
    <w:rsid w:val="008E327D"/>
    <w:rsid w:val="008E4543"/>
    <w:rsid w:val="008E4A05"/>
    <w:rsid w:val="008E6B36"/>
    <w:rsid w:val="008E6B7A"/>
    <w:rsid w:val="008F1B7B"/>
    <w:rsid w:val="008F1E55"/>
    <w:rsid w:val="008F30DC"/>
    <w:rsid w:val="008F7258"/>
    <w:rsid w:val="00900EE7"/>
    <w:rsid w:val="009016D1"/>
    <w:rsid w:val="00902D4B"/>
    <w:rsid w:val="00906E6F"/>
    <w:rsid w:val="0091121C"/>
    <w:rsid w:val="00911ECC"/>
    <w:rsid w:val="009167FB"/>
    <w:rsid w:val="00917301"/>
    <w:rsid w:val="0092038A"/>
    <w:rsid w:val="00922C75"/>
    <w:rsid w:val="00925F49"/>
    <w:rsid w:val="00925F68"/>
    <w:rsid w:val="00930D44"/>
    <w:rsid w:val="009322B9"/>
    <w:rsid w:val="00934CDE"/>
    <w:rsid w:val="00935611"/>
    <w:rsid w:val="00940082"/>
    <w:rsid w:val="009447DC"/>
    <w:rsid w:val="00956C96"/>
    <w:rsid w:val="0096246B"/>
    <w:rsid w:val="00962CFE"/>
    <w:rsid w:val="0096307B"/>
    <w:rsid w:val="009653DE"/>
    <w:rsid w:val="009666A0"/>
    <w:rsid w:val="00976381"/>
    <w:rsid w:val="00976BFC"/>
    <w:rsid w:val="009809D9"/>
    <w:rsid w:val="009838F1"/>
    <w:rsid w:val="00985122"/>
    <w:rsid w:val="00985C00"/>
    <w:rsid w:val="00985C71"/>
    <w:rsid w:val="0099469B"/>
    <w:rsid w:val="00997444"/>
    <w:rsid w:val="009A1C79"/>
    <w:rsid w:val="009A436F"/>
    <w:rsid w:val="009A5912"/>
    <w:rsid w:val="009A782B"/>
    <w:rsid w:val="009B2A89"/>
    <w:rsid w:val="009B6E27"/>
    <w:rsid w:val="009C0624"/>
    <w:rsid w:val="009C0DBF"/>
    <w:rsid w:val="009C76D7"/>
    <w:rsid w:val="009C7B11"/>
    <w:rsid w:val="009D0010"/>
    <w:rsid w:val="009D02A3"/>
    <w:rsid w:val="009D0CCE"/>
    <w:rsid w:val="009D12D7"/>
    <w:rsid w:val="009D2F06"/>
    <w:rsid w:val="009D314B"/>
    <w:rsid w:val="009D4FB0"/>
    <w:rsid w:val="009D624E"/>
    <w:rsid w:val="009E2C8F"/>
    <w:rsid w:val="009E3547"/>
    <w:rsid w:val="009E3577"/>
    <w:rsid w:val="009F3021"/>
    <w:rsid w:val="009F5C44"/>
    <w:rsid w:val="00A009B6"/>
    <w:rsid w:val="00A01587"/>
    <w:rsid w:val="00A0456D"/>
    <w:rsid w:val="00A10B6B"/>
    <w:rsid w:val="00A111BC"/>
    <w:rsid w:val="00A12C34"/>
    <w:rsid w:val="00A13250"/>
    <w:rsid w:val="00A20F94"/>
    <w:rsid w:val="00A2290B"/>
    <w:rsid w:val="00A23FDD"/>
    <w:rsid w:val="00A2442C"/>
    <w:rsid w:val="00A258AC"/>
    <w:rsid w:val="00A31BC3"/>
    <w:rsid w:val="00A323CD"/>
    <w:rsid w:val="00A40968"/>
    <w:rsid w:val="00A41B2C"/>
    <w:rsid w:val="00A45F2B"/>
    <w:rsid w:val="00A5060B"/>
    <w:rsid w:val="00A51093"/>
    <w:rsid w:val="00A56915"/>
    <w:rsid w:val="00A62212"/>
    <w:rsid w:val="00A65901"/>
    <w:rsid w:val="00A77D30"/>
    <w:rsid w:val="00A805B4"/>
    <w:rsid w:val="00A80E84"/>
    <w:rsid w:val="00A80F40"/>
    <w:rsid w:val="00A811E1"/>
    <w:rsid w:val="00A82427"/>
    <w:rsid w:val="00A86CDC"/>
    <w:rsid w:val="00A90274"/>
    <w:rsid w:val="00A93DA5"/>
    <w:rsid w:val="00A9770D"/>
    <w:rsid w:val="00AA7D30"/>
    <w:rsid w:val="00AB1395"/>
    <w:rsid w:val="00AB13A5"/>
    <w:rsid w:val="00AB6ACB"/>
    <w:rsid w:val="00AC5C21"/>
    <w:rsid w:val="00AC74BE"/>
    <w:rsid w:val="00AD1C8A"/>
    <w:rsid w:val="00AD5D2A"/>
    <w:rsid w:val="00AD63D9"/>
    <w:rsid w:val="00AD6E58"/>
    <w:rsid w:val="00AD74F6"/>
    <w:rsid w:val="00AE64F4"/>
    <w:rsid w:val="00AF1201"/>
    <w:rsid w:val="00AF1765"/>
    <w:rsid w:val="00AF245B"/>
    <w:rsid w:val="00B0288D"/>
    <w:rsid w:val="00B0325F"/>
    <w:rsid w:val="00B145EB"/>
    <w:rsid w:val="00B147B4"/>
    <w:rsid w:val="00B16873"/>
    <w:rsid w:val="00B17BA9"/>
    <w:rsid w:val="00B22500"/>
    <w:rsid w:val="00B229C3"/>
    <w:rsid w:val="00B235EA"/>
    <w:rsid w:val="00B256EF"/>
    <w:rsid w:val="00B27F12"/>
    <w:rsid w:val="00B452DD"/>
    <w:rsid w:val="00B4639E"/>
    <w:rsid w:val="00B55A9C"/>
    <w:rsid w:val="00B57E3B"/>
    <w:rsid w:val="00B62B20"/>
    <w:rsid w:val="00B62BA3"/>
    <w:rsid w:val="00B63328"/>
    <w:rsid w:val="00B65C4F"/>
    <w:rsid w:val="00B71AFA"/>
    <w:rsid w:val="00B72A50"/>
    <w:rsid w:val="00B75181"/>
    <w:rsid w:val="00B8687A"/>
    <w:rsid w:val="00B9222A"/>
    <w:rsid w:val="00B945D3"/>
    <w:rsid w:val="00B952D6"/>
    <w:rsid w:val="00B95997"/>
    <w:rsid w:val="00B973F6"/>
    <w:rsid w:val="00BA2119"/>
    <w:rsid w:val="00BA4B7E"/>
    <w:rsid w:val="00BB4BB9"/>
    <w:rsid w:val="00BB5842"/>
    <w:rsid w:val="00BB74F3"/>
    <w:rsid w:val="00BC0CFF"/>
    <w:rsid w:val="00BC46EE"/>
    <w:rsid w:val="00BC60A2"/>
    <w:rsid w:val="00BD0B1E"/>
    <w:rsid w:val="00BD50DC"/>
    <w:rsid w:val="00BD5BA0"/>
    <w:rsid w:val="00BD7618"/>
    <w:rsid w:val="00BE500A"/>
    <w:rsid w:val="00BF12B3"/>
    <w:rsid w:val="00BF19F2"/>
    <w:rsid w:val="00BF2FED"/>
    <w:rsid w:val="00BF53E1"/>
    <w:rsid w:val="00BF6D2A"/>
    <w:rsid w:val="00C012A0"/>
    <w:rsid w:val="00C0333B"/>
    <w:rsid w:val="00C141D1"/>
    <w:rsid w:val="00C17055"/>
    <w:rsid w:val="00C20519"/>
    <w:rsid w:val="00C2151F"/>
    <w:rsid w:val="00C222F4"/>
    <w:rsid w:val="00C23249"/>
    <w:rsid w:val="00C33C99"/>
    <w:rsid w:val="00C3627D"/>
    <w:rsid w:val="00C3716A"/>
    <w:rsid w:val="00C37CEB"/>
    <w:rsid w:val="00C4218A"/>
    <w:rsid w:val="00C42578"/>
    <w:rsid w:val="00C42E97"/>
    <w:rsid w:val="00C462D0"/>
    <w:rsid w:val="00C52034"/>
    <w:rsid w:val="00C5223A"/>
    <w:rsid w:val="00C532B5"/>
    <w:rsid w:val="00C53BBB"/>
    <w:rsid w:val="00C62CE6"/>
    <w:rsid w:val="00C710CA"/>
    <w:rsid w:val="00C71EA4"/>
    <w:rsid w:val="00C760D6"/>
    <w:rsid w:val="00C81697"/>
    <w:rsid w:val="00C81A5A"/>
    <w:rsid w:val="00C83578"/>
    <w:rsid w:val="00C90913"/>
    <w:rsid w:val="00C91A7C"/>
    <w:rsid w:val="00C97DC9"/>
    <w:rsid w:val="00CA2BD1"/>
    <w:rsid w:val="00CA337E"/>
    <w:rsid w:val="00CA7C53"/>
    <w:rsid w:val="00CB1E13"/>
    <w:rsid w:val="00CB484F"/>
    <w:rsid w:val="00CB6379"/>
    <w:rsid w:val="00CC1A03"/>
    <w:rsid w:val="00CC24C1"/>
    <w:rsid w:val="00CC2B99"/>
    <w:rsid w:val="00CC32D9"/>
    <w:rsid w:val="00CC537C"/>
    <w:rsid w:val="00CD4659"/>
    <w:rsid w:val="00CD4C80"/>
    <w:rsid w:val="00CD6D18"/>
    <w:rsid w:val="00CD6DDD"/>
    <w:rsid w:val="00CE0FDA"/>
    <w:rsid w:val="00CE39B9"/>
    <w:rsid w:val="00CE3DA5"/>
    <w:rsid w:val="00CE3F3E"/>
    <w:rsid w:val="00CF4955"/>
    <w:rsid w:val="00D015AA"/>
    <w:rsid w:val="00D01E89"/>
    <w:rsid w:val="00D04824"/>
    <w:rsid w:val="00D05E51"/>
    <w:rsid w:val="00D10E4C"/>
    <w:rsid w:val="00D1379A"/>
    <w:rsid w:val="00D2484A"/>
    <w:rsid w:val="00D2545F"/>
    <w:rsid w:val="00D30AD8"/>
    <w:rsid w:val="00D33748"/>
    <w:rsid w:val="00D43AAA"/>
    <w:rsid w:val="00D47AF6"/>
    <w:rsid w:val="00D55216"/>
    <w:rsid w:val="00D5797E"/>
    <w:rsid w:val="00D61CB0"/>
    <w:rsid w:val="00D61D6C"/>
    <w:rsid w:val="00D627AD"/>
    <w:rsid w:val="00D72744"/>
    <w:rsid w:val="00DA00B0"/>
    <w:rsid w:val="00DA1CC4"/>
    <w:rsid w:val="00DA26C8"/>
    <w:rsid w:val="00DA5112"/>
    <w:rsid w:val="00DA6417"/>
    <w:rsid w:val="00DA79E1"/>
    <w:rsid w:val="00DB1C2A"/>
    <w:rsid w:val="00DB1DE5"/>
    <w:rsid w:val="00DB56D2"/>
    <w:rsid w:val="00DC01E3"/>
    <w:rsid w:val="00DC1221"/>
    <w:rsid w:val="00DC2295"/>
    <w:rsid w:val="00DC2921"/>
    <w:rsid w:val="00DC344F"/>
    <w:rsid w:val="00DC762B"/>
    <w:rsid w:val="00DE2A4D"/>
    <w:rsid w:val="00DE63FF"/>
    <w:rsid w:val="00DF1279"/>
    <w:rsid w:val="00DF5866"/>
    <w:rsid w:val="00DF7553"/>
    <w:rsid w:val="00E02646"/>
    <w:rsid w:val="00E03EE2"/>
    <w:rsid w:val="00E07EE8"/>
    <w:rsid w:val="00E10A18"/>
    <w:rsid w:val="00E14C64"/>
    <w:rsid w:val="00E1657F"/>
    <w:rsid w:val="00E1673E"/>
    <w:rsid w:val="00E171B0"/>
    <w:rsid w:val="00E20943"/>
    <w:rsid w:val="00E221FC"/>
    <w:rsid w:val="00E22422"/>
    <w:rsid w:val="00E24911"/>
    <w:rsid w:val="00E275B3"/>
    <w:rsid w:val="00E30EBA"/>
    <w:rsid w:val="00E34DCF"/>
    <w:rsid w:val="00E34F2E"/>
    <w:rsid w:val="00E37DD2"/>
    <w:rsid w:val="00E40724"/>
    <w:rsid w:val="00E47407"/>
    <w:rsid w:val="00E47CC1"/>
    <w:rsid w:val="00E505B6"/>
    <w:rsid w:val="00E50A05"/>
    <w:rsid w:val="00E549FB"/>
    <w:rsid w:val="00E5681D"/>
    <w:rsid w:val="00E66A8E"/>
    <w:rsid w:val="00E70FAA"/>
    <w:rsid w:val="00E7460C"/>
    <w:rsid w:val="00E74674"/>
    <w:rsid w:val="00E8028E"/>
    <w:rsid w:val="00E814E8"/>
    <w:rsid w:val="00E81728"/>
    <w:rsid w:val="00E83702"/>
    <w:rsid w:val="00E85227"/>
    <w:rsid w:val="00E93559"/>
    <w:rsid w:val="00E93742"/>
    <w:rsid w:val="00E94CBB"/>
    <w:rsid w:val="00EA494C"/>
    <w:rsid w:val="00EB309B"/>
    <w:rsid w:val="00EB59DE"/>
    <w:rsid w:val="00EB7A03"/>
    <w:rsid w:val="00EC50B9"/>
    <w:rsid w:val="00EC7349"/>
    <w:rsid w:val="00ED1902"/>
    <w:rsid w:val="00ED28A9"/>
    <w:rsid w:val="00ED31C6"/>
    <w:rsid w:val="00ED4AB7"/>
    <w:rsid w:val="00ED69EB"/>
    <w:rsid w:val="00EE2995"/>
    <w:rsid w:val="00EE3816"/>
    <w:rsid w:val="00EE4002"/>
    <w:rsid w:val="00EE534A"/>
    <w:rsid w:val="00EE6D6B"/>
    <w:rsid w:val="00EE7048"/>
    <w:rsid w:val="00EF04B6"/>
    <w:rsid w:val="00EF236F"/>
    <w:rsid w:val="00EF68AF"/>
    <w:rsid w:val="00F1022D"/>
    <w:rsid w:val="00F1074C"/>
    <w:rsid w:val="00F10DA4"/>
    <w:rsid w:val="00F11556"/>
    <w:rsid w:val="00F12E80"/>
    <w:rsid w:val="00F1304D"/>
    <w:rsid w:val="00F176A0"/>
    <w:rsid w:val="00F20A63"/>
    <w:rsid w:val="00F21AD7"/>
    <w:rsid w:val="00F33653"/>
    <w:rsid w:val="00F3365D"/>
    <w:rsid w:val="00F36D77"/>
    <w:rsid w:val="00F41E11"/>
    <w:rsid w:val="00F43B1B"/>
    <w:rsid w:val="00F531B0"/>
    <w:rsid w:val="00F56852"/>
    <w:rsid w:val="00F570FB"/>
    <w:rsid w:val="00F66277"/>
    <w:rsid w:val="00F66ECE"/>
    <w:rsid w:val="00F720DB"/>
    <w:rsid w:val="00F73C9D"/>
    <w:rsid w:val="00F748C7"/>
    <w:rsid w:val="00F75D0F"/>
    <w:rsid w:val="00F767C6"/>
    <w:rsid w:val="00F77E25"/>
    <w:rsid w:val="00F80D70"/>
    <w:rsid w:val="00F81EE2"/>
    <w:rsid w:val="00F81F7F"/>
    <w:rsid w:val="00F861EE"/>
    <w:rsid w:val="00F90F86"/>
    <w:rsid w:val="00F94EA4"/>
    <w:rsid w:val="00F96910"/>
    <w:rsid w:val="00FA002D"/>
    <w:rsid w:val="00FA7823"/>
    <w:rsid w:val="00FB2900"/>
    <w:rsid w:val="00FB29D0"/>
    <w:rsid w:val="00FC0329"/>
    <w:rsid w:val="00FC120C"/>
    <w:rsid w:val="00FC2135"/>
    <w:rsid w:val="00FC4D3E"/>
    <w:rsid w:val="00FC6291"/>
    <w:rsid w:val="00FC7E65"/>
    <w:rsid w:val="00FE0282"/>
    <w:rsid w:val="00FE39DB"/>
    <w:rsid w:val="00FE3FE1"/>
    <w:rsid w:val="00FE43B0"/>
    <w:rsid w:val="00FE5F90"/>
    <w:rsid w:val="00FF25CC"/>
    <w:rsid w:val="00FF455D"/>
    <w:rsid w:val="00FF6240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chartTrackingRefBased/>
  <w15:docId w15:val="{143DDC05-AD23-4EF3-83D3-716A8C49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F945-06E2-4138-B79C-A52103BC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5087</Words>
  <Characters>2901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Віктор В. Чередниченко</cp:lastModifiedBy>
  <cp:revision>2</cp:revision>
  <cp:lastPrinted>2022-06-09T07:48:00Z</cp:lastPrinted>
  <dcterms:created xsi:type="dcterms:W3CDTF">2023-08-30T07:20:00Z</dcterms:created>
  <dcterms:modified xsi:type="dcterms:W3CDTF">2023-08-30T07:20:00Z</dcterms:modified>
</cp:coreProperties>
</file>