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8A460" w14:textId="77777777" w:rsidR="00475E08" w:rsidRDefault="00475E08" w:rsidP="00475E08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2803434A" w14:textId="77777777" w:rsidR="00475E08" w:rsidRDefault="00475E08" w:rsidP="00475E08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504D9835" w14:textId="77777777" w:rsidR="00475E08" w:rsidRDefault="00475E08" w:rsidP="00475E08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45718690" w14:textId="77777777" w:rsidR="00475E08" w:rsidRDefault="00475E08" w:rsidP="00475E08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649C82F5" w14:textId="77777777" w:rsidR="00475E08" w:rsidRDefault="00475E08" w:rsidP="00475E08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622AFDF7" w14:textId="77777777" w:rsidR="00475E08" w:rsidRDefault="00475E08" w:rsidP="00475E08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77EAD173" w14:textId="77777777" w:rsidR="00475E08" w:rsidRDefault="00475E08" w:rsidP="00475E08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4712A7AB" w14:textId="77777777" w:rsidR="002A7D6F" w:rsidRDefault="001B12AF" w:rsidP="00475E08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75E08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про відмову у відкритті конституційного провадження у справі за конституційною скаргою Продуна Віталія Вікторовича щодо відповідності Конституції України (конституційності) п</w:t>
      </w:r>
      <w:r w:rsidRPr="00475E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ідпункту 5 пункту 63 розділу I Закону України „Про внесення змін до Бюджетного кодексу України щодо реформи міжбюджетних відносин</w:t>
      </w:r>
      <w:r w:rsidR="006E6FE7" w:rsidRPr="00475E08">
        <w:rPr>
          <w:rFonts w:ascii="Times New Roman" w:hAnsi="Times New Roman"/>
          <w:b/>
          <w:bCs/>
          <w:sz w:val="28"/>
          <w:szCs w:val="28"/>
        </w:rPr>
        <w:t>“</w:t>
      </w:r>
      <w:r w:rsidRPr="00475E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, пункту 9 розділу „Прикінцеві положення</w:t>
      </w:r>
      <w:r w:rsidR="006E6FE7" w:rsidRPr="00475E08">
        <w:rPr>
          <w:rFonts w:ascii="Times New Roman" w:hAnsi="Times New Roman"/>
          <w:b/>
          <w:bCs/>
          <w:sz w:val="28"/>
          <w:szCs w:val="28"/>
        </w:rPr>
        <w:t>“</w:t>
      </w:r>
      <w:r w:rsidRPr="00475E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Закону України „Про Державний бюджет України на</w:t>
      </w:r>
      <w:r w:rsidR="00475E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</w:r>
      <w:r w:rsidRPr="00475E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2015</w:t>
      </w:r>
      <w:r w:rsidR="00475E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475E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рік</w:t>
      </w:r>
      <w:r w:rsidR="006E6FE7" w:rsidRPr="00475E08">
        <w:rPr>
          <w:rFonts w:ascii="Times New Roman" w:hAnsi="Times New Roman"/>
          <w:b/>
          <w:bCs/>
          <w:sz w:val="28"/>
          <w:szCs w:val="28"/>
        </w:rPr>
        <w:t>“</w:t>
      </w:r>
      <w:r w:rsidRPr="00475E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, пункту 11 розділу „Прикінцеві положення</w:t>
      </w:r>
      <w:r w:rsidR="006E6FE7" w:rsidRPr="00475E08">
        <w:rPr>
          <w:rFonts w:ascii="Times New Roman" w:hAnsi="Times New Roman"/>
          <w:b/>
          <w:bCs/>
          <w:sz w:val="28"/>
          <w:szCs w:val="28"/>
        </w:rPr>
        <w:t>“</w:t>
      </w:r>
      <w:r w:rsidR="00475E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Закону України</w:t>
      </w:r>
      <w:r w:rsidR="00475E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</w:r>
      <w:r w:rsidR="00475E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Pr="00475E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„Про Д</w:t>
      </w:r>
      <w:r w:rsidR="00475E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ержавний бюджет України на 2016 </w:t>
      </w:r>
      <w:r w:rsidRPr="00475E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рік</w:t>
      </w:r>
      <w:r w:rsidR="006E6FE7" w:rsidRPr="00475E08">
        <w:rPr>
          <w:rFonts w:ascii="Times New Roman" w:hAnsi="Times New Roman"/>
          <w:b/>
          <w:bCs/>
          <w:sz w:val="28"/>
          <w:szCs w:val="28"/>
        </w:rPr>
        <w:t>“</w:t>
      </w:r>
    </w:p>
    <w:p w14:paraId="2101B1B7" w14:textId="6C45A688" w:rsidR="001B12AF" w:rsidRPr="00475E08" w:rsidRDefault="001B12AF" w:rsidP="00475E08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90B8D66" w14:textId="67CF970F" w:rsidR="001B12AF" w:rsidRPr="00475E08" w:rsidRDefault="001B12AF" w:rsidP="00475E08">
      <w:pPr>
        <w:pStyle w:val="a3"/>
        <w:tabs>
          <w:tab w:val="clear" w:pos="4819"/>
          <w:tab w:val="clear" w:pos="9639"/>
          <w:tab w:val="right" w:pos="963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475E08">
        <w:rPr>
          <w:rFonts w:ascii="Times New Roman" w:hAnsi="Times New Roman"/>
          <w:sz w:val="28"/>
          <w:szCs w:val="28"/>
          <w:lang w:eastAsia="uk-UA"/>
        </w:rPr>
        <w:t xml:space="preserve">К и ї в </w:t>
      </w:r>
      <w:r w:rsidR="00475E08">
        <w:rPr>
          <w:rFonts w:ascii="Times New Roman" w:hAnsi="Times New Roman"/>
          <w:sz w:val="28"/>
          <w:szCs w:val="28"/>
          <w:lang w:eastAsia="uk-UA"/>
        </w:rPr>
        <w:tab/>
      </w:r>
      <w:r w:rsidR="0000215F" w:rsidRPr="00475E08">
        <w:rPr>
          <w:rFonts w:ascii="Times New Roman" w:hAnsi="Times New Roman"/>
          <w:sz w:val="28"/>
          <w:szCs w:val="28"/>
          <w:lang w:eastAsia="uk-UA"/>
        </w:rPr>
        <w:t xml:space="preserve">Справа </w:t>
      </w:r>
      <w:r w:rsidR="002A7D6F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Pr="00475E08">
        <w:rPr>
          <w:rFonts w:ascii="Times New Roman" w:hAnsi="Times New Roman"/>
          <w:sz w:val="28"/>
          <w:szCs w:val="28"/>
          <w:lang w:val="ru-RU" w:eastAsia="uk-UA"/>
        </w:rPr>
        <w:t>3-24/2023(46/23)</w:t>
      </w:r>
    </w:p>
    <w:p w14:paraId="2B3C6CAE" w14:textId="1AA5FFD7" w:rsidR="001B12AF" w:rsidRPr="00475E08" w:rsidRDefault="0000215F" w:rsidP="00475E08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475E08">
        <w:rPr>
          <w:rFonts w:ascii="Times New Roman" w:hAnsi="Times New Roman"/>
          <w:sz w:val="28"/>
          <w:szCs w:val="28"/>
          <w:lang w:eastAsia="uk-UA"/>
        </w:rPr>
        <w:t xml:space="preserve">19 </w:t>
      </w:r>
      <w:r w:rsidR="007E16F0" w:rsidRPr="00475E08">
        <w:rPr>
          <w:rFonts w:ascii="Times New Roman" w:hAnsi="Times New Roman"/>
          <w:sz w:val="28"/>
          <w:szCs w:val="28"/>
          <w:lang w:eastAsia="uk-UA"/>
        </w:rPr>
        <w:t>квітня</w:t>
      </w:r>
      <w:r w:rsidR="001B12AF" w:rsidRPr="00475E08">
        <w:rPr>
          <w:rFonts w:ascii="Times New Roman" w:hAnsi="Times New Roman"/>
          <w:sz w:val="28"/>
          <w:szCs w:val="28"/>
          <w:lang w:eastAsia="uk-UA"/>
        </w:rPr>
        <w:t xml:space="preserve"> 2023 року</w:t>
      </w:r>
    </w:p>
    <w:p w14:paraId="482214E5" w14:textId="20572C48" w:rsidR="001B12AF" w:rsidRPr="00475E08" w:rsidRDefault="002A7D6F" w:rsidP="00475E08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№ </w:t>
      </w:r>
      <w:bookmarkStart w:id="0" w:name="_GoBack"/>
      <w:r w:rsidR="0000215F" w:rsidRPr="00475E08">
        <w:rPr>
          <w:rFonts w:ascii="Times New Roman" w:hAnsi="Times New Roman"/>
          <w:sz w:val="28"/>
          <w:szCs w:val="28"/>
          <w:lang w:eastAsia="uk-UA"/>
        </w:rPr>
        <w:t>59-2(I)</w:t>
      </w:r>
      <w:bookmarkEnd w:id="0"/>
      <w:r w:rsidR="0000215F" w:rsidRPr="00475E08">
        <w:rPr>
          <w:rFonts w:ascii="Times New Roman" w:hAnsi="Times New Roman"/>
          <w:sz w:val="28"/>
          <w:szCs w:val="28"/>
          <w:lang w:eastAsia="uk-UA"/>
        </w:rPr>
        <w:t>/2023</w:t>
      </w:r>
    </w:p>
    <w:p w14:paraId="5E886C2E" w14:textId="77777777" w:rsidR="001B12AF" w:rsidRPr="00475E08" w:rsidRDefault="001B12AF" w:rsidP="00475E08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2AB1C7E" w14:textId="77777777" w:rsidR="001B12AF" w:rsidRPr="00475E08" w:rsidRDefault="001B12AF" w:rsidP="008357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E08">
        <w:rPr>
          <w:rFonts w:ascii="Times New Roman" w:eastAsia="Calibri" w:hAnsi="Times New Roman" w:cs="Times New Roman"/>
          <w:sz w:val="28"/>
          <w:szCs w:val="28"/>
        </w:rPr>
        <w:t>Друга колегія суддів Першого сенату Конституційного Суду України у складі:</w:t>
      </w:r>
    </w:p>
    <w:p w14:paraId="6970EA4F" w14:textId="77777777" w:rsidR="001B12AF" w:rsidRPr="00475E08" w:rsidRDefault="001B12AF" w:rsidP="008357CD">
      <w:pPr>
        <w:pStyle w:val="a5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2BD9BF0E" w14:textId="77777777" w:rsidR="001B12AF" w:rsidRPr="00475E08" w:rsidRDefault="001B12AF" w:rsidP="008357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75E08">
        <w:rPr>
          <w:rFonts w:ascii="Times New Roman" w:eastAsia="Calibri" w:hAnsi="Times New Roman" w:cs="Times New Roman"/>
          <w:sz w:val="28"/>
          <w:szCs w:val="28"/>
          <w:lang w:eastAsia="uk-UA"/>
        </w:rPr>
        <w:t>Грищук Оксани Вікторівни – головуючого, доповідача,</w:t>
      </w:r>
    </w:p>
    <w:p w14:paraId="5B833435" w14:textId="77777777" w:rsidR="001B12AF" w:rsidRPr="00475E08" w:rsidRDefault="001B12AF" w:rsidP="008357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75E08">
        <w:rPr>
          <w:rFonts w:ascii="Times New Roman" w:eastAsia="Calibri" w:hAnsi="Times New Roman" w:cs="Times New Roman"/>
          <w:sz w:val="28"/>
          <w:szCs w:val="28"/>
          <w:lang w:eastAsia="uk-UA"/>
        </w:rPr>
        <w:t>Петришина Олександра Віталійовича,</w:t>
      </w:r>
    </w:p>
    <w:p w14:paraId="5376B0F7" w14:textId="77777777" w:rsidR="001B12AF" w:rsidRPr="00475E08" w:rsidRDefault="001B12AF" w:rsidP="008357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75E08">
        <w:rPr>
          <w:rFonts w:ascii="Times New Roman" w:eastAsia="Calibri" w:hAnsi="Times New Roman" w:cs="Times New Roman"/>
          <w:sz w:val="28"/>
          <w:szCs w:val="28"/>
          <w:lang w:eastAsia="uk-UA"/>
        </w:rPr>
        <w:t>Совгирі Ольги Володимирівни,</w:t>
      </w:r>
    </w:p>
    <w:p w14:paraId="0B6FDA29" w14:textId="77777777" w:rsidR="001B12AF" w:rsidRPr="00475E08" w:rsidRDefault="001B12AF" w:rsidP="008357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6B724870" w14:textId="2FC2FE9A" w:rsidR="008357CD" w:rsidRPr="000E6B17" w:rsidRDefault="008357CD" w:rsidP="008357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B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AE1410">
        <w:rPr>
          <w:rFonts w:ascii="Times New Roman" w:hAnsi="Times New Roman" w:cs="Times New Roman"/>
          <w:sz w:val="28"/>
          <w:szCs w:val="28"/>
          <w:lang w:eastAsia="ru-RU"/>
        </w:rPr>
        <w:t>Продуна Віталія Вікторовича щодо відповідності Конституції України (конституційності)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ідпункту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пункту 63 розділу I Закону </w:t>
      </w:r>
      <w:r w:rsidRPr="00513D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 „Про внесення змін до Бюджетного кодексу України щодо реформи міжбюджетних відносин</w:t>
      </w:r>
      <w:r w:rsidRPr="00513D7D">
        <w:rPr>
          <w:rFonts w:ascii="Times New Roman" w:hAnsi="Times New Roman" w:cs="Times New Roman"/>
          <w:sz w:val="28"/>
          <w:szCs w:val="28"/>
        </w:rPr>
        <w:t>“ від</w:t>
      </w:r>
      <w:r w:rsidRPr="00513D7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28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грудня </w:t>
      </w:r>
      <w:r w:rsidRPr="00513D7D">
        <w:rPr>
          <w:rFonts w:ascii="Times New Roman" w:hAnsi="Times New Roman"/>
          <w:bCs/>
          <w:color w:val="000000"/>
          <w:sz w:val="28"/>
          <w:szCs w:val="28"/>
          <w:lang w:eastAsia="uk-UA"/>
        </w:rPr>
        <w:t>2014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513D7D"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року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br/>
      </w:r>
      <w:r w:rsidR="002A7D6F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№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79</w:t>
      </w:r>
      <w:r w:rsidRPr="000E6B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513D7D">
        <w:rPr>
          <w:rFonts w:ascii="Times New Roman" w:hAnsi="Times New Roman"/>
          <w:bCs/>
          <w:color w:val="000000"/>
          <w:sz w:val="28"/>
          <w:szCs w:val="28"/>
          <w:lang w:eastAsia="uk-UA"/>
        </w:rPr>
        <w:t>VIII (Відомості Верховної Ради України, 2015р.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, </w:t>
      </w:r>
      <w:r w:rsidR="002A7D6F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№ </w:t>
      </w:r>
      <w:r w:rsidRPr="00513D7D">
        <w:rPr>
          <w:rFonts w:ascii="Times New Roman" w:hAnsi="Times New Roman"/>
          <w:bCs/>
          <w:color w:val="000000"/>
          <w:sz w:val="28"/>
          <w:szCs w:val="28"/>
          <w:lang w:eastAsia="uk-UA"/>
        </w:rPr>
        <w:t>12, ст.76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)</w:t>
      </w:r>
      <w:r w:rsidRPr="00513D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пункту </w:t>
      </w:r>
      <w:r w:rsidRPr="00513D7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9 розділу „Прикінцеві </w:t>
      </w:r>
      <w:r w:rsidRPr="000E6B17">
        <w:rPr>
          <w:rFonts w:ascii="Times New Roman" w:hAnsi="Times New Roman"/>
          <w:color w:val="000000"/>
          <w:sz w:val="28"/>
          <w:szCs w:val="28"/>
          <w:lang w:eastAsia="uk-UA"/>
        </w:rPr>
        <w:t>положення</w:t>
      </w:r>
      <w:r w:rsidRPr="000E6B17">
        <w:rPr>
          <w:rFonts w:ascii="Times New Roman" w:hAnsi="Times New Roman" w:cs="Times New Roman"/>
          <w:sz w:val="28"/>
          <w:szCs w:val="28"/>
        </w:rPr>
        <w:t>“</w:t>
      </w:r>
      <w:r w:rsidRPr="000E6B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„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Державний бюджет України на </w:t>
      </w:r>
      <w:r w:rsidRPr="000E6B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E6B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</w:t>
      </w:r>
      <w:r w:rsidRPr="000E6B17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від 28 грудня </w:t>
      </w:r>
      <w:r w:rsidRPr="000E6B17">
        <w:rPr>
          <w:rFonts w:ascii="Times New Roman" w:hAnsi="Times New Roman"/>
          <w:bCs/>
          <w:color w:val="000000"/>
          <w:sz w:val="28"/>
          <w:szCs w:val="28"/>
          <w:lang w:eastAsia="uk-UA"/>
        </w:rPr>
        <w:t>2014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року </w:t>
      </w:r>
      <w:r w:rsidR="002A7D6F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№ </w:t>
      </w:r>
      <w:r w:rsidRPr="000E6B17">
        <w:rPr>
          <w:rFonts w:ascii="Times New Roman" w:hAnsi="Times New Roman"/>
          <w:bCs/>
          <w:color w:val="000000"/>
          <w:sz w:val="28"/>
          <w:szCs w:val="28"/>
          <w:lang w:eastAsia="uk-UA"/>
        </w:rPr>
        <w:t>8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0</w:t>
      </w:r>
      <w:r w:rsidRPr="000E6B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0E6B17">
        <w:rPr>
          <w:rFonts w:ascii="Times New Roman" w:hAnsi="Times New Roman"/>
          <w:bCs/>
          <w:color w:val="000000"/>
          <w:sz w:val="28"/>
          <w:szCs w:val="28"/>
          <w:lang w:eastAsia="uk-UA"/>
        </w:rPr>
        <w:t>VIII (Відомос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ті Верховної Ради України, 2015 </w:t>
      </w:r>
      <w:r w:rsidRPr="000E6B17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р., </w:t>
      </w:r>
      <w:r w:rsidR="002A7D6F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№ </w:t>
      </w:r>
      <w:r w:rsidRPr="000E6B17">
        <w:rPr>
          <w:rFonts w:ascii="Times New Roman" w:hAnsi="Times New Roman"/>
          <w:bCs/>
          <w:color w:val="000000"/>
          <w:sz w:val="28"/>
          <w:szCs w:val="28"/>
          <w:lang w:eastAsia="uk-UA"/>
        </w:rPr>
        <w:t>5, ст.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0E6B17">
        <w:rPr>
          <w:rFonts w:ascii="Times New Roman" w:hAnsi="Times New Roman"/>
          <w:bCs/>
          <w:color w:val="000000"/>
          <w:sz w:val="28"/>
          <w:szCs w:val="28"/>
          <w:lang w:eastAsia="uk-UA"/>
        </w:rPr>
        <w:t>37</w:t>
      </w:r>
      <w:r w:rsidRPr="000E6B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зі змінами, пункту 1</w:t>
      </w:r>
      <w:r w:rsidRPr="000E6B17">
        <w:rPr>
          <w:rFonts w:ascii="Times New Roman" w:hAnsi="Times New Roman"/>
          <w:color w:val="000000"/>
          <w:sz w:val="28"/>
          <w:szCs w:val="28"/>
          <w:lang w:eastAsia="uk-UA"/>
        </w:rPr>
        <w:t>1 розділу „Прикінцеві положення</w:t>
      </w:r>
      <w:r w:rsidRPr="000E6B17">
        <w:rPr>
          <w:rFonts w:ascii="Times New Roman" w:hAnsi="Times New Roman" w:cs="Times New Roman"/>
          <w:sz w:val="28"/>
          <w:szCs w:val="28"/>
        </w:rPr>
        <w:t>“</w:t>
      </w:r>
      <w:r w:rsidRPr="000E6B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„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Державний бюджет України на 2016 </w:t>
      </w:r>
      <w:r w:rsidRPr="000E6B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</w:t>
      </w:r>
      <w:r w:rsidRPr="000E6B17">
        <w:rPr>
          <w:rFonts w:ascii="Times New Roman" w:hAnsi="Times New Roman" w:cs="Times New Roman"/>
          <w:sz w:val="28"/>
          <w:szCs w:val="28"/>
        </w:rPr>
        <w:t xml:space="preserve">“ </w:t>
      </w:r>
      <w:r w:rsidRPr="000E6B17">
        <w:rPr>
          <w:rFonts w:ascii="Times New Roman" w:hAnsi="Times New Roman"/>
          <w:bCs/>
          <w:color w:val="000000"/>
          <w:sz w:val="28"/>
          <w:szCs w:val="28"/>
          <w:lang w:eastAsia="uk-UA"/>
        </w:rPr>
        <w:t>від 25 грудня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0E6B17">
        <w:rPr>
          <w:rFonts w:ascii="Times New Roman" w:hAnsi="Times New Roman"/>
          <w:bCs/>
          <w:color w:val="000000"/>
          <w:sz w:val="28"/>
          <w:szCs w:val="28"/>
          <w:lang w:eastAsia="uk-UA"/>
        </w:rPr>
        <w:t>2015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0E6B17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року </w:t>
      </w:r>
      <w:r w:rsidR="002A7D6F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№ </w:t>
      </w:r>
      <w:r w:rsidRPr="000E6B17">
        <w:rPr>
          <w:rFonts w:ascii="Times New Roman" w:hAnsi="Times New Roman"/>
          <w:bCs/>
          <w:color w:val="000000"/>
          <w:sz w:val="28"/>
          <w:szCs w:val="28"/>
          <w:lang w:eastAsia="uk-UA"/>
        </w:rPr>
        <w:t>928</w:t>
      </w:r>
      <w:r w:rsidRPr="000E6B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0E6B17">
        <w:rPr>
          <w:rFonts w:ascii="Times New Roman" w:hAnsi="Times New Roman"/>
          <w:bCs/>
          <w:color w:val="000000"/>
          <w:sz w:val="28"/>
          <w:szCs w:val="28"/>
          <w:lang w:eastAsia="uk-UA"/>
        </w:rPr>
        <w:t>VIII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(</w:t>
      </w:r>
      <w:r w:rsidRPr="000E6B17">
        <w:rPr>
          <w:rFonts w:ascii="Times New Roman" w:hAnsi="Times New Roman"/>
          <w:bCs/>
          <w:color w:val="000000"/>
          <w:sz w:val="28"/>
          <w:szCs w:val="28"/>
          <w:lang w:eastAsia="uk-UA"/>
        </w:rPr>
        <w:t>Відомості Верховної Ради України, 201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6 р.,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br/>
      </w:r>
      <w:r w:rsidR="002A7D6F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№ </w:t>
      </w:r>
      <w:r w:rsidRPr="00F4084B">
        <w:rPr>
          <w:rFonts w:ascii="Times New Roman" w:hAnsi="Times New Roman"/>
          <w:bCs/>
          <w:color w:val="000000"/>
          <w:sz w:val="28"/>
          <w:szCs w:val="28"/>
          <w:lang w:eastAsia="uk-UA"/>
        </w:rPr>
        <w:t>5, ст.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F4084B">
        <w:rPr>
          <w:rFonts w:ascii="Times New Roman" w:hAnsi="Times New Roman"/>
          <w:bCs/>
          <w:color w:val="000000"/>
          <w:sz w:val="28"/>
          <w:szCs w:val="28"/>
          <w:lang w:eastAsia="uk-UA"/>
        </w:rPr>
        <w:t>54</w:t>
      </w:r>
      <w:r w:rsidRPr="00F40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F4084B"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</w:p>
    <w:p w14:paraId="51267418" w14:textId="77777777" w:rsidR="008357CD" w:rsidRPr="00B64BF2" w:rsidRDefault="008357CD" w:rsidP="008357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BF2">
        <w:rPr>
          <w:rFonts w:ascii="Times New Roman" w:hAnsi="Times New Roman" w:cs="Times New Roman"/>
          <w:sz w:val="28"/>
          <w:szCs w:val="28"/>
        </w:rPr>
        <w:lastRenderedPageBreak/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4B409AFA" w14:textId="77777777" w:rsidR="008357CD" w:rsidRPr="00B64BF2" w:rsidRDefault="008357CD" w:rsidP="008357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8655FF" w14:textId="77777777" w:rsidR="008357CD" w:rsidRPr="00B64BF2" w:rsidRDefault="008357CD" w:rsidP="008357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BF2">
        <w:rPr>
          <w:rFonts w:ascii="Times New Roman" w:hAnsi="Times New Roman" w:cs="Times New Roman"/>
          <w:b/>
          <w:bCs/>
          <w:sz w:val="28"/>
          <w:szCs w:val="28"/>
        </w:rPr>
        <w:t>у с т а н о в и л а:</w:t>
      </w:r>
    </w:p>
    <w:p w14:paraId="249DBDB4" w14:textId="77777777" w:rsidR="008357CD" w:rsidRPr="00B64BF2" w:rsidRDefault="008357CD" w:rsidP="008357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3605B" w14:textId="0E009C58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4BF2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Pr="00193EFA">
        <w:rPr>
          <w:rFonts w:ascii="Times New Roman" w:hAnsi="Times New Roman" w:cs="Times New Roman"/>
          <w:bCs/>
          <w:sz w:val="28"/>
          <w:szCs w:val="28"/>
          <w:lang w:eastAsia="ru-RU"/>
        </w:rPr>
        <w:t>Продун В.В.</w:t>
      </w:r>
      <w:r w:rsidR="002A7D6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3E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звернувся до </w:t>
      </w:r>
      <w:r w:rsidRPr="00193EFA">
        <w:rPr>
          <w:rFonts w:ascii="Times New Roman" w:hAnsi="Times New Roman" w:cs="Times New Roman"/>
          <w:sz w:val="28"/>
          <w:szCs w:val="28"/>
        </w:rPr>
        <w:t>Конституційного Суду України з</w:t>
      </w:r>
      <w:r w:rsidRPr="00193EFA">
        <w:rPr>
          <w:rFonts w:ascii="Times New Roman" w:hAnsi="Times New Roman" w:cs="Times New Roman"/>
          <w:bCs/>
          <w:sz w:val="28"/>
          <w:szCs w:val="28"/>
        </w:rPr>
        <w:t xml:space="preserve"> клопотанням перевірити на відповідність частині </w:t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другій 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тті 3, статті 8, частині другій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 19, частинам другій, третій статті 22,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астині четвертій статті 43,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пункту 14 частини першої статті 92, частині другій </w:t>
      </w:r>
      <w:r w:rsidRPr="003D7214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7214">
        <w:rPr>
          <w:rFonts w:ascii="Times New Roman" w:hAnsi="Times New Roman" w:cs="Times New Roman"/>
          <w:sz w:val="28"/>
          <w:szCs w:val="28"/>
          <w:shd w:val="clear" w:color="auto" w:fill="FFFFFF"/>
        </w:rPr>
        <w:t>131¹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93EFA">
        <w:rPr>
          <w:rFonts w:ascii="Times New Roman" w:hAnsi="Times New Roman" w:cs="Times New Roman"/>
          <w:bCs/>
          <w:sz w:val="28"/>
          <w:szCs w:val="28"/>
        </w:rPr>
        <w:t>онституції України (конституційність</w:t>
      </w:r>
      <w:r w:rsidRPr="00B64BF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41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 пункту 63 розділу I Закону України „Про внесення змін до Бюджетного кодексу України щодо реформи міжбюджетних відносин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(далі – Закон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79), </w:t>
      </w:r>
      <w:r w:rsidRPr="006512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</w:r>
      <w:r w:rsidRPr="0065125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розділу „Прикінцеві положення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„Про Державний бюджет України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VIII</w:t>
      </w:r>
      <w:r w:rsidRPr="006512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зі змінами </w:t>
      </w:r>
      <w:r w:rsidRPr="006512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(далі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6512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6512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512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  <w:r w:rsidRPr="0065125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 розділу „Прикінцеві положення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„Про Державний бюджет України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VIII</w:t>
      </w:r>
      <w:r w:rsidRPr="006512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(далі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6512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6512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928)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5146538" w14:textId="77777777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7BC6DF" w14:textId="77777777" w:rsidR="008357CD" w:rsidRPr="007B13E2" w:rsidRDefault="008357CD" w:rsidP="008357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BF2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B64BF2">
        <w:rPr>
          <w:rFonts w:ascii="Times New Roman" w:hAnsi="Times New Roman" w:cs="Times New Roman"/>
          <w:sz w:val="28"/>
          <w:szCs w:val="28"/>
        </w:rPr>
        <w:t xml:space="preserve"> Зі змісту конституційної скарги та долучених до неї документів і </w:t>
      </w:r>
      <w:r w:rsidRPr="007B13E2">
        <w:rPr>
          <w:rFonts w:ascii="Times New Roman" w:hAnsi="Times New Roman" w:cs="Times New Roman"/>
          <w:sz w:val="28"/>
          <w:szCs w:val="28"/>
        </w:rPr>
        <w:t>матеріалів випливає таке.</w:t>
      </w:r>
    </w:p>
    <w:p w14:paraId="5765A1D1" w14:textId="77777777" w:rsidR="002A7D6F" w:rsidRDefault="008357CD" w:rsidP="008357C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3E2">
        <w:rPr>
          <w:rFonts w:ascii="Times New Roman" w:hAnsi="Times New Roman" w:cs="Times New Roman"/>
          <w:sz w:val="28"/>
          <w:szCs w:val="28"/>
        </w:rPr>
        <w:t xml:space="preserve">Продун В.В.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звернувся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2020 році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Одеського окружного адміністративного суду з позовною заявою до Спеціалізованої прокуратури у військовій та оборонній сфері Південного регіону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якій просив суд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протиправною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ездіяльн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ість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 ненарахування та невиплати йому заробітн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плати у період з 15 липня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 до 4 липня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урахуванням посадового окладу в розмірі, передбаченому статтею 81 Закону України „Про прокуратуру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14 жовтня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року </w:t>
      </w:r>
      <w:r w:rsidR="002A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1697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VII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зі змінами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</w:t>
      </w:r>
      <w:r w:rsidR="002A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1697), та зобов</w:t>
      </w:r>
      <w:r w:rsidRPr="00A74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язати провести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нарахува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ння і виплатити р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між отриманою ним та належною йому заробітною платою за спірний період з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урахуванням посадового окладу в 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змірі, передбаченому статтею 81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Закону </w:t>
      </w:r>
      <w:r w:rsidR="002A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7B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1697.</w:t>
      </w:r>
    </w:p>
    <w:p w14:paraId="6FCF8299" w14:textId="31B71321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Одеський окружний адмі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ністративний суд ухвалою від 20 </w:t>
      </w:r>
      <w:r w:rsidRPr="0053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листопада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2020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відкрив спрощене позовне провадження в адміністративній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справі, а рішенням від 18 січня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відмовив у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задоволенні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позовних вимог.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6E70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ий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апеляційн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адміністративн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постановою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вказане рішення залишив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змін.</w:t>
      </w:r>
    </w:p>
    <w:p w14:paraId="51709425" w14:textId="77777777" w:rsidR="002A7D6F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Колегія суддів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Касаційн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ого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602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суду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складі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Верховн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ого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постановою від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жовтня 2022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 касаційну скаргу Продуна В.В. залишив без задоволення, а рішення Одеського окружного адмі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ністративного суду від 18 січня 2021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 та постанову П</w:t>
      </w:r>
      <w:r w:rsidRPr="00C65C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ятого апеляційного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істративного суду від 22 квітня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534A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 змін.</w:t>
      </w:r>
    </w:p>
    <w:p w14:paraId="4419E0B3" w14:textId="70FDBE0B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FCE0B98" w14:textId="77777777" w:rsidR="008357CD" w:rsidRDefault="008357CD" w:rsidP="008357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B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Розв’язуючи </w:t>
      </w:r>
      <w:r w:rsidRPr="00B64BF2">
        <w:rPr>
          <w:rFonts w:ascii="Times New Roman" w:hAnsi="Times New Roman" w:cs="Times New Roman"/>
          <w:bCs/>
          <w:sz w:val="28"/>
          <w:szCs w:val="28"/>
        </w:rPr>
        <w:t xml:space="preserve">питання про відкриття конституційного провадження у справі, </w:t>
      </w:r>
      <w:r w:rsidRPr="00B64BF2">
        <w:rPr>
          <w:rFonts w:ascii="Times New Roman" w:hAnsi="Times New Roman" w:cs="Times New Roman"/>
          <w:sz w:val="28"/>
          <w:szCs w:val="28"/>
        </w:rPr>
        <w:t>Друга колегія суддів Першого сенату Конституційного Суду України виходить із такого.</w:t>
      </w:r>
    </w:p>
    <w:p w14:paraId="0E9F9486" w14:textId="77777777" w:rsidR="008357CD" w:rsidRDefault="008357CD" w:rsidP="008357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BF2">
        <w:rPr>
          <w:rFonts w:ascii="Times New Roman" w:hAnsi="Times New Roman" w:cs="Times New Roman"/>
          <w:sz w:val="28"/>
          <w:szCs w:val="28"/>
        </w:rPr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</w:t>
      </w:r>
      <w:r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Pr="00B64BF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відомості про документи і матеріали, на які посилається суб</w:t>
      </w:r>
      <w:r w:rsidRPr="00265A1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B64BF2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 права на конституційну скаргу, із наданням копій цих документів і матеріалів</w:t>
      </w:r>
      <w:r w:rsidRPr="00B64BF2">
        <w:rPr>
          <w:rFonts w:ascii="Times New Roman" w:hAnsi="Times New Roman" w:cs="Times New Roman"/>
          <w:sz w:val="28"/>
          <w:szCs w:val="28"/>
        </w:rPr>
        <w:t xml:space="preserve"> (пункт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4BF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, 7</w:t>
      </w:r>
      <w:r w:rsidRPr="00B64BF2">
        <w:rPr>
          <w:rFonts w:ascii="Times New Roman" w:hAnsi="Times New Roman" w:cs="Times New Roman"/>
          <w:sz w:val="28"/>
          <w:szCs w:val="28"/>
        </w:rPr>
        <w:t xml:space="preserve"> частини другої статті 55); </w:t>
      </w:r>
      <w:bookmarkStart w:id="1" w:name="_Hlk101398318"/>
      <w:r w:rsidRPr="00B64BF2">
        <w:rPr>
          <w:rFonts w:ascii="Times New Roman" w:hAnsi="Times New Roman" w:cs="Times New Roman"/>
          <w:sz w:val="28"/>
          <w:szCs w:val="28"/>
        </w:rPr>
        <w:t>конституційна скарга вважається прийнятною за умов її відповідності вимогам, передбаченим статтями 55, 56 цього закону</w:t>
      </w:r>
      <w:bookmarkEnd w:id="1"/>
      <w:r w:rsidRPr="005073E0">
        <w:rPr>
          <w:rFonts w:ascii="Times New Roman" w:hAnsi="Times New Roman" w:cs="Times New Roman"/>
          <w:sz w:val="28"/>
          <w:szCs w:val="28"/>
        </w:rPr>
        <w:t xml:space="preserve"> </w:t>
      </w:r>
      <w:r w:rsidRPr="00D763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абзац перший </w:t>
      </w:r>
      <w:r w:rsidRPr="00D7630E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630E">
        <w:rPr>
          <w:rFonts w:ascii="Times New Roman" w:hAnsi="Times New Roman" w:cs="Times New Roman"/>
          <w:sz w:val="28"/>
          <w:szCs w:val="28"/>
        </w:rPr>
        <w:t xml:space="preserve"> перш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D7630E">
        <w:rPr>
          <w:rFonts w:ascii="Times New Roman" w:hAnsi="Times New Roman" w:cs="Times New Roman"/>
          <w:sz w:val="28"/>
          <w:szCs w:val="28"/>
        </w:rPr>
        <w:t xml:space="preserve"> статті 77).</w:t>
      </w:r>
    </w:p>
    <w:p w14:paraId="1B11850A" w14:textId="4AE7A1DE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019F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019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змісту конституційної скарги вбачається, що автор клопотання </w:t>
      </w:r>
      <w:r w:rsidRPr="009019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зазначив відомостей про окремі нормативні акти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судові рішення</w:t>
      </w:r>
      <w:r w:rsidRPr="009019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 які є посилання у клопотанні, та не долучив їх копій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отже, частково не дотримав </w:t>
      </w:r>
      <w:r w:rsidRPr="009019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вимог пункту 7 частини другої статті 55 Закону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України </w:t>
      </w:r>
      <w:r w:rsidRPr="00B64BF2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Pr="009019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339A2FB" w14:textId="77777777" w:rsidR="008357CD" w:rsidRDefault="008357CD" w:rsidP="008357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29987E" w14:textId="4F1AABEB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22F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Продун В.В. </w:t>
      </w:r>
      <w:r w:rsidRPr="00F22F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просить перевірити на відповідні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сть Конституції України </w:t>
      </w:r>
      <w:r w:rsidRPr="00F22F7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ідпункт 5 пункту 63 розділу I 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F22F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79, пункт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22F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9 розділу „Прикінцеві положення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F22F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80, пункт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F22F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 розділу „Прикінцеві положення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 зв</w:t>
      </w:r>
      <w:r w:rsidRPr="008C16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язку з чим необхідно зазначити таке.</w:t>
      </w:r>
    </w:p>
    <w:p w14:paraId="78CBD4AA" w14:textId="51029A72" w:rsidR="008357CD" w:rsidRPr="00050DCE" w:rsidRDefault="008357CD" w:rsidP="008357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Конституційний Суд України неодноразово вказував, що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оложення </w:t>
      </w:r>
      <w:r w:rsidRPr="00972A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закону, якими до іншого закону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вносяться зміни</w:t>
      </w:r>
      <w:r w:rsidRPr="00C86E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972A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 набрання ними чинності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стають </w:t>
      </w:r>
      <w:r w:rsidRPr="00972A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невід</w:t>
      </w:r>
      <w:r w:rsidRPr="006572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972A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ємною частиною закону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972A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якого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вносяться зміни, і</w:t>
      </w:r>
      <w:r w:rsidRPr="00972A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вичерпують свою дію, внаслідок чого не можуть бути предметом </w:t>
      </w:r>
      <w:r w:rsidRPr="00CD0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CD0091">
        <w:rPr>
          <w:rFonts w:ascii="Times New Roman" w:hAnsi="Times New Roman" w:cs="Times New Roman"/>
          <w:sz w:val="28"/>
          <w:szCs w:val="28"/>
        </w:rPr>
        <w:t xml:space="preserve">озгляду у Конституційному Суді України </w:t>
      </w:r>
      <w:r>
        <w:rPr>
          <w:rFonts w:ascii="Times New Roman" w:hAnsi="Times New Roman" w:cs="Times New Roman"/>
          <w:sz w:val="28"/>
          <w:szCs w:val="28"/>
        </w:rPr>
        <w:t>[Р</w:t>
      </w:r>
      <w:r w:rsidRPr="00CD0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ішення </w:t>
      </w:r>
      <w:r w:rsidRPr="00FA365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Конституційного Суду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Pr="00FA36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жовтня 2009 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2A7D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FA36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26-рп/2009;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FA3656">
        <w:rPr>
          <w:rFonts w:ascii="Times New Roman" w:eastAsia="Times New Roman" w:hAnsi="Times New Roman" w:cs="Times New Roman"/>
          <w:sz w:val="28"/>
          <w:szCs w:val="28"/>
          <w:lang w:eastAsia="uk-UA"/>
        </w:rPr>
        <w:t>хвал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A36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Конституційного Суду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1 липня 2020 року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A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FA3656">
        <w:rPr>
          <w:rFonts w:ascii="Times New Roman" w:hAnsi="Times New Roman" w:cs="Times New Roman"/>
          <w:sz w:val="28"/>
          <w:szCs w:val="28"/>
          <w:shd w:val="clear" w:color="auto" w:fill="FFFFFF"/>
        </w:rPr>
        <w:t>11-уп(IІ)</w:t>
      </w:r>
      <w:r w:rsidRPr="00FA3656">
        <w:rPr>
          <w:rFonts w:ascii="Times New Roman" w:eastAsia="Times New Roman" w:hAnsi="Times New Roman" w:cs="Times New Roman"/>
          <w:sz w:val="28"/>
          <w:szCs w:val="28"/>
          <w:lang w:eastAsia="uk-UA"/>
        </w:rPr>
        <w:t>/2020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)]</w:t>
      </w:r>
      <w:r w:rsidRPr="00FA36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A3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ожна стверджувати, що </w:t>
      </w:r>
      <w:r w:rsidRPr="00FA463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Продун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46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В.В., заявляючи клопотання про визнання неконституційним </w:t>
      </w:r>
      <w:r w:rsidRPr="00972A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972A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 пункту 63 розділу I 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972A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79, згідно з яким розділ VI</w:t>
      </w:r>
      <w:r w:rsidRPr="00CD0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D009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„Прикінцеві та перехідні положення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CD009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72A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Бюджетного кодексу України доповнено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зокрема, </w:t>
      </w:r>
      <w:r w:rsidRPr="00972A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пунктом 26 відповідного змісту</w:t>
      </w:r>
      <w:r w:rsidRPr="00862A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, некоректно визначив предмет конституційного контролю. Оспорюваним положенням</w:t>
      </w:r>
      <w:r w:rsidRPr="00CD0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72A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закону України, яке належить перевірити на відповідність Конституції України, у цьому випадку є </w:t>
      </w:r>
      <w:r w:rsidRPr="00CD00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припис пункту 26 розділу VI </w:t>
      </w:r>
      <w:r w:rsidRPr="00CD009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„Прикінцеві та перехідні положення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CD009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72A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Бюджетного кодексу України.</w:t>
      </w:r>
    </w:p>
    <w:p w14:paraId="3EAA751E" w14:textId="6FCA0773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Пункт 26 розділу VI </w:t>
      </w:r>
      <w:r w:rsidRPr="006144D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„Прикінцеві та перехідні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r w:rsidRPr="001672F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“ </w:t>
      </w:r>
      <w:r w:rsidRPr="006144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Бюджетного кодексу України у частині, яка передбачає, що норми і положення статті 81 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1697 </w:t>
      </w:r>
      <w:r w:rsidRPr="006144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застосовуються у порядку та розмірах, встановлених Кабінетом Міністрів України, виходячи з наявних фінансових ресурсів державного і місцевого бюджетів та бюджетів фондів загальнообов</w:t>
      </w:r>
      <w:r w:rsidRPr="009D46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6144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язкового державного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оціального страхування, визнано таким, що</w:t>
      </w:r>
      <w:r w:rsidRPr="006144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відповідає </w:t>
      </w:r>
      <w:r w:rsidRPr="00C807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Конституції України (є неконституційним)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(Рі</w:t>
      </w:r>
      <w:r w:rsidRPr="006144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Конституційного Суду України від 26 березня 2020 </w:t>
      </w:r>
      <w:r w:rsidRPr="006144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6144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6-p/2020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C807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93560C2" w14:textId="77777777" w:rsidR="002A7D6F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Конституційний Суд України вказав на наведене рішення, досліджуючи конституційність </w:t>
      </w:r>
      <w:r w:rsidRPr="00C807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пункту 9 розділу „Прикінцеві положення“ 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C807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C807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пункту 11 розділу </w:t>
      </w:r>
      <w:r w:rsidRPr="004021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„Прикінцеві положення“ 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C807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928, абзацу п</w:t>
      </w:r>
      <w:r w:rsidRPr="004021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C807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ятдесят першого підпункту 5 пункту 63 розділу I 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C807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79, пункту 26 розділу VI „Прикінцеві та перехідні положення“ Бюджетного кодексу України у частині, яка передбачала, що норми і положення статті 81 Закону</w:t>
      </w:r>
      <w:r w:rsidRPr="008357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1697</w:t>
      </w:r>
      <w:r w:rsidRPr="00C807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застосовуються у порядку та розмірах, встановлених Кабінетом Міністрів України, виходячи з наявних фінансових ресурсів державного і місцевого бюджетів та бюджетів фондів загальнообов</w:t>
      </w:r>
      <w:r w:rsidRPr="00B242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C807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язкового державного соціального страхування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[Ухвала Конституційного Суду України від 7 жовтня 2020 року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21-уп(ІІ)</w:t>
      </w:r>
      <w:r w:rsidRPr="00B242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], в чому простежується наявність акта Конституційного Суду </w:t>
      </w:r>
      <w:r w:rsidRPr="007718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 стосовно такого ж предмета конституційного контролю.</w:t>
      </w:r>
    </w:p>
    <w:p w14:paraId="5CC821CB" w14:textId="66F03BDC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7718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7F6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юридичною позицією </w:t>
      </w:r>
      <w:r w:rsidRPr="007718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Конституційного Суду України </w:t>
      </w:r>
      <w:r w:rsidRPr="007F6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положення закону про Державний бюджет України на певний період, які передбачають бюджетні призначення,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7F6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трачають чинність після закінчення бюджетного періоду, крім випадків, визначених</w:t>
      </w:r>
      <w:r w:rsidRPr="007718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Бюджетним кодексом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(у</w:t>
      </w:r>
      <w:r w:rsidRPr="00771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71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Конституційного Суду України від 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березня 2017 </w:t>
      </w:r>
      <w:r w:rsidRPr="00771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року </w:t>
      </w:r>
      <w:r w:rsidR="002A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771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3-уп/2017,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71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 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квітня </w:t>
      </w:r>
      <w:r w:rsidRPr="00771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1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A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562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2-уп/2019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F6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5622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Конституційний </w:t>
      </w:r>
      <w:r w:rsidRPr="007F6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</w:t>
      </w:r>
      <w:r w:rsidRPr="005622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вже </w:t>
      </w:r>
      <w:r w:rsidRPr="007F6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доходив висновку, що </w:t>
      </w:r>
      <w:r w:rsidRPr="005622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оспорювані </w:t>
      </w:r>
      <w:r w:rsidRPr="007F6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приписи 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7F6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80 та 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5622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7F6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втратили </w:t>
      </w:r>
      <w:r w:rsidRPr="005622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чинність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хвала</w:t>
      </w:r>
      <w:r w:rsidRPr="0061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Конституційного </w:t>
      </w:r>
      <w:r w:rsidRPr="0061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r w:rsidRPr="0061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жовтня 2020 </w:t>
      </w:r>
      <w:r w:rsidRPr="0061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року </w:t>
      </w:r>
      <w:r w:rsidR="002A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61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21-уп(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</w:t>
      </w:r>
      <w:r w:rsidRPr="0061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D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/2020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14:paraId="04C5535F" w14:textId="5A86CDA7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A0D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Таким чином,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цій справі предметом </w:t>
      </w:r>
      <w:r w:rsidRPr="002A0D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перевірки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відповідність Конституції України (конституційність) може бути припис закону України</w:t>
      </w:r>
      <w:r w:rsidRPr="002A0D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який не втратив чинності і </w:t>
      </w:r>
      <w:r w:rsidRPr="002B2C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стосовно якого </w:t>
      </w:r>
      <w:r w:rsidRPr="002A0D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 Суд України не ухвалював рішення, а саме</w:t>
      </w:r>
      <w:r w:rsidRPr="002A0D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припис</w:t>
      </w:r>
      <w:r w:rsidRPr="002B2C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пункту 26 розділу VI „Прикінцеві та перехідні положення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2B2C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Бюджетного кодексу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08C5D55" w14:textId="77777777" w:rsidR="008357CD" w:rsidRDefault="008357CD" w:rsidP="008357C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1C2932" w14:textId="6DD53009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розумінні вимог частини першої статті 55, частини першої статті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56, частини першої статті 77 </w:t>
      </w:r>
      <w:r w:rsidRPr="00F408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84B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 Конституційний Суд України“</w:t>
      </w:r>
      <w:r w:rsidRPr="00F40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остаточним судовим рішенням у справі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автора клопотання 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 постанова Касаційного адміністративного суду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складі 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Верховного Суду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19 жовтня 2022 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 якій 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оспорювані приписи 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80, 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928, пункту 26 розділу VI ,,Перехідні положення</w:t>
      </w:r>
      <w:r w:rsidRPr="0040217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Бюджетного кодексу України.</w:t>
      </w:r>
    </w:p>
    <w:p w14:paraId="1163FC4C" w14:textId="77777777" w:rsidR="002A7D6F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Водночас, як убачається зі змісту згаданої постанови, Верховний Суд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кликається н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79, пункт 26 розділу VI </w:t>
      </w:r>
      <w:r w:rsidRPr="002B2C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Перехідні положення</w:t>
      </w:r>
      <w:r w:rsidRPr="0040217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Бюджетного кодексу України в цілому, зазнач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аючи</w:t>
      </w: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167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Законом </w:t>
      </w:r>
      <w:r w:rsidR="002A7D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1672FC">
        <w:rPr>
          <w:rFonts w:ascii="Times New Roman" w:eastAsia="Times New Roman" w:hAnsi="Times New Roman" w:cs="Times New Roman"/>
          <w:sz w:val="28"/>
          <w:szCs w:val="28"/>
          <w:lang w:eastAsia="uk-UA"/>
        </w:rPr>
        <w:t>79</w:t>
      </w:r>
      <w:r w:rsidRPr="001672F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67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VIII </w:t>
      </w:r>
      <w:r w:rsidRPr="001672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внесено зміни до Бюджетного кодексу України, зокрема розділ VI „Перехідні положення</w:t>
      </w:r>
      <w:r w:rsidRPr="001672F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672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доповнено п. 26, яким передбачено, що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рми і положення ст. 81 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1672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1697</w:t>
      </w:r>
      <w:r w:rsidRPr="004869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1672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VII застосовуються у порядку та розмірах, встановлених Кабінетом Міністрів України, виходячи з наявних фінансових ресурсів державного бюджету</w:t>
      </w:r>
      <w:r w:rsidRPr="001672FC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1672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674E5F3" w14:textId="7FCDB349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F78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Мотивуючи своє рішення, Верховний Суд також окремо</w:t>
      </w:r>
      <w:r w:rsidRPr="00B76B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покликається на пункт 13 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розділу ХІІІ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,,Перехідні положення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1697, однак без вказівки на його безпосередній зв</w:t>
      </w:r>
      <w:r w:rsidRPr="00B53C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язок із приписом пункту 26 розділу 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B2C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Прикінцеві та перехідні положення</w:t>
      </w:r>
      <w:r w:rsidRPr="0040217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Бюджетного кодексу України. З огляду на 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 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підстави вважати, що в остаточному судовому рішенні у справі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Продуна В.В. 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Верховний Суд не застосував припис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пункту 26 розділу VI </w:t>
      </w:r>
      <w:r w:rsidRPr="002B2C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Прикінцеві та перехідні положення</w:t>
      </w:r>
      <w:r w:rsidRPr="0040217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Бюджетного кодексу України у тій частині, яка передбачає, що норми і положення пункту 13 розділу ХІІІ </w:t>
      </w:r>
      <w:r w:rsidRPr="002B2C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Перехідні положення</w:t>
      </w:r>
      <w:r w:rsidRPr="0040217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1697 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застосовуються у порядку та розмірах, встановлених Кабінетом Міністрів України, виходячи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наявних фінансових ресурсів державного і місцевого бюджетів та бюджетів фондів загальнообов</w:t>
      </w:r>
      <w:r w:rsidRPr="00B53C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язкового державного соціального страхування.</w:t>
      </w:r>
    </w:p>
    <w:p w14:paraId="5DA677D0" w14:textId="13E8DC24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Тож є підстави 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стверджувати, що в аспекті вимог частини першої статті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55, абзацу першого частини першої статті 56 Закону</w:t>
      </w:r>
      <w:r w:rsidRPr="00F4084B">
        <w:t xml:space="preserve"> </w:t>
      </w:r>
      <w:r w:rsidRPr="00F408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 „Про Конституційний Суд України“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Продун В.В. не є суб'єктом права на конституційну скаргу 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конституційності 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припису пункту 26 розділу VI „Прикінцеві та перехідні положення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Бюджетного кодексу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203DD76" w14:textId="77777777" w:rsidR="002A7D6F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00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бґрунтовуючи неконсти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туційність оспорюваних приписів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00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100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79, Закону </w:t>
      </w:r>
      <w:r w:rsidR="002A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100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80, Закону </w:t>
      </w:r>
      <w:r w:rsidR="002A7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100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928, автор клопотання цитує окремі приписи Основного Закону України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юридичні позиції Конституційного Суду України. Проте у </w:t>
      </w:r>
      <w:r w:rsidRPr="006D0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конституційній скарзі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наведено </w:t>
      </w:r>
      <w:r w:rsidRPr="006D0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аргумент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6D0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стосуються обґрунтування неконституційності підпункту 5 пункту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D0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63 розділу I Закону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6D0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79, яким доповнено пункт 26 розділу VI </w:t>
      </w:r>
      <w:r w:rsidRPr="005D18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</w:t>
      </w:r>
      <w:r w:rsidRPr="006D0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Прикінцеві та перехідні положення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6D0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Бюджетного кодексу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єдиного, який може бути предметом конституційного контролю</w:t>
      </w:r>
      <w:r w:rsidRPr="006D0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B468B7E" w14:textId="43D29DFD" w:rsidR="008357CD" w:rsidRPr="00F4084B" w:rsidRDefault="008357CD" w:rsidP="008357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чином, автор клопотання </w:t>
      </w:r>
      <w:r w:rsidRPr="00B64BF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дотрима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B64B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 пункту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64BF2">
        <w:rPr>
          <w:rFonts w:ascii="Times New Roman" w:eastAsia="Times New Roman" w:hAnsi="Times New Roman" w:cs="Times New Roman"/>
          <w:sz w:val="28"/>
          <w:szCs w:val="28"/>
          <w:lang w:eastAsia="uk-UA"/>
        </w:rPr>
        <w:t>6 частини другої статті 55 Закону України „Про Конституційний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 України“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BF2">
        <w:rPr>
          <w:rFonts w:ascii="Times New Roman" w:hAnsi="Times New Roman" w:cs="Times New Roman"/>
          <w:sz w:val="28"/>
          <w:szCs w:val="28"/>
        </w:rPr>
        <w:t xml:space="preserve"> </w:t>
      </w:r>
      <w:r w:rsidR="003C6218">
        <w:rPr>
          <w:rFonts w:ascii="Times New Roman" w:hAnsi="Times New Roman" w:cs="Times New Roman"/>
          <w:sz w:val="28"/>
          <w:szCs w:val="28"/>
        </w:rPr>
        <w:t xml:space="preserve">що </w:t>
      </w:r>
      <w:r w:rsidRPr="00B64BF2">
        <w:rPr>
          <w:rFonts w:ascii="Times New Roman" w:hAnsi="Times New Roman" w:cs="Times New Roman"/>
          <w:sz w:val="28"/>
          <w:szCs w:val="28"/>
        </w:rPr>
        <w:t xml:space="preserve">є підставою для відмови у відкритті конституційного провадження у справі згідно </w:t>
      </w:r>
      <w:r w:rsidR="003C6218">
        <w:rPr>
          <w:rFonts w:ascii="Times New Roman" w:hAnsi="Times New Roman" w:cs="Times New Roman"/>
          <w:sz w:val="28"/>
          <w:szCs w:val="28"/>
        </w:rPr>
        <w:br/>
      </w:r>
      <w:r w:rsidRPr="00B64BF2">
        <w:rPr>
          <w:rFonts w:ascii="Times New Roman" w:hAnsi="Times New Roman" w:cs="Times New Roman"/>
          <w:sz w:val="28"/>
          <w:szCs w:val="28"/>
        </w:rPr>
        <w:t>з пунктом 4 статті 62 Закону України „Про Конституційний Суд України“ – неприйнятність конституційної скарги.</w:t>
      </w:r>
    </w:p>
    <w:p w14:paraId="1C623C7D" w14:textId="77777777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FB74778" w14:textId="77777777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4BF2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статтями 147, 151</w:t>
      </w:r>
      <w:r w:rsidRPr="00B64BF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64BF2">
        <w:rPr>
          <w:rFonts w:ascii="Times New Roman" w:hAnsi="Times New Roman" w:cs="Times New Roman"/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353DD269" w14:textId="77777777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FBDDDE3" w14:textId="77777777" w:rsidR="008357CD" w:rsidRPr="00B64BF2" w:rsidRDefault="008357CD" w:rsidP="008357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F2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14:paraId="51F61BD7" w14:textId="77777777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996E0CB" w14:textId="4C016327" w:rsidR="008357CD" w:rsidRDefault="008357CD" w:rsidP="008357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64BF2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Pr="00AE1410">
        <w:rPr>
          <w:rFonts w:ascii="Times New Roman" w:hAnsi="Times New Roman" w:cs="Times New Roman"/>
          <w:sz w:val="28"/>
          <w:szCs w:val="28"/>
          <w:lang w:eastAsia="ru-RU"/>
        </w:rPr>
        <w:t>Продуна Віталія Вікторовича щодо відповідності Конституції України (конституційності) п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ідпункту 5 пункту 63 розділу I Закону України „Про внесення змін до Бюджетного кодексу України щодо реформи міжбюджетних відносин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грудня 2014 року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VIII, пункту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 розділу „Прикінцеві положення</w:t>
      </w:r>
      <w:r w:rsidRPr="00F4084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“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Закону України „Про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ержавний бюджет України на 2015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грудня 2014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VIII, пункту 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 розділу „Прикінцеві положення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„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Державний бюджет України на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</w:t>
      </w:r>
      <w:r w:rsidRPr="00B64BF2">
        <w:rPr>
          <w:rFonts w:ascii="Times New Roman" w:hAnsi="Times New Roman" w:cs="Times New Roman"/>
          <w:sz w:val="28"/>
          <w:szCs w:val="28"/>
        </w:rPr>
        <w:t>“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грудня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2A7D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E70D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підставі пункту 4 статті </w:t>
      </w:r>
      <w:r w:rsidRPr="00B64BF2">
        <w:rPr>
          <w:rFonts w:ascii="Times New Roman" w:hAnsi="Times New Roman" w:cs="Times New Roman"/>
          <w:sz w:val="28"/>
          <w:szCs w:val="28"/>
        </w:rPr>
        <w:t xml:space="preserve">62 Закону України „Про Конституційний Суд України“ </w:t>
      </w:r>
      <w:r w:rsidRPr="00346965">
        <w:rPr>
          <w:rFonts w:ascii="Times New Roman" w:hAnsi="Times New Roman" w:cs="Times New Roman"/>
          <w:sz w:val="28"/>
          <w:szCs w:val="28"/>
        </w:rPr>
        <w:t>–</w:t>
      </w:r>
      <w:r w:rsidRPr="00B64BF2">
        <w:rPr>
          <w:rFonts w:ascii="Times New Roman" w:hAnsi="Times New Roman" w:cs="Times New Roman"/>
          <w:sz w:val="28"/>
          <w:szCs w:val="28"/>
        </w:rPr>
        <w:t xml:space="preserve"> неприйнятність конституційної скарги.</w:t>
      </w:r>
    </w:p>
    <w:p w14:paraId="5C3AB5D8" w14:textId="77777777" w:rsidR="008357CD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35F0119" w14:textId="77777777" w:rsidR="008357CD" w:rsidRPr="00DF4283" w:rsidRDefault="008357CD" w:rsidP="008357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4BF2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42C7259A" w14:textId="2921BD25" w:rsidR="00475E08" w:rsidRDefault="00475E08" w:rsidP="00475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1FEB3" w14:textId="77777777" w:rsidR="008357CD" w:rsidRDefault="008357CD" w:rsidP="00475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0D60B" w14:textId="4FD03D03" w:rsidR="00475E08" w:rsidRDefault="00475E08" w:rsidP="00475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CB11A" w14:textId="77777777" w:rsidR="001C667E" w:rsidRPr="001C667E" w:rsidRDefault="001C667E" w:rsidP="001C667E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C667E">
        <w:rPr>
          <w:rFonts w:ascii="Times New Roman" w:eastAsia="Calibri" w:hAnsi="Times New Roman" w:cs="Times New Roman"/>
          <w:b/>
          <w:caps/>
          <w:sz w:val="28"/>
          <w:szCs w:val="28"/>
        </w:rPr>
        <w:t>Друга колегія суддів</w:t>
      </w:r>
    </w:p>
    <w:p w14:paraId="26513FD9" w14:textId="77777777" w:rsidR="001C667E" w:rsidRPr="001C667E" w:rsidRDefault="001C667E" w:rsidP="001C667E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C667E">
        <w:rPr>
          <w:rFonts w:ascii="Times New Roman" w:eastAsia="Calibri" w:hAnsi="Times New Roman" w:cs="Times New Roman"/>
          <w:b/>
          <w:caps/>
          <w:sz w:val="28"/>
          <w:szCs w:val="28"/>
        </w:rPr>
        <w:t>Першого сенату</w:t>
      </w:r>
    </w:p>
    <w:p w14:paraId="02C16DD7" w14:textId="3E7B96B4" w:rsidR="00475E08" w:rsidRPr="001C667E" w:rsidRDefault="001C667E" w:rsidP="001C667E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667E">
        <w:rPr>
          <w:rFonts w:ascii="Times New Roman" w:eastAsia="Calibri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475E08" w:rsidRPr="001C667E" w:rsidSect="00475E08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547D2" w14:textId="77777777" w:rsidR="007B61C0" w:rsidRDefault="007B61C0" w:rsidP="005036A2">
      <w:pPr>
        <w:spacing w:after="0" w:line="240" w:lineRule="auto"/>
      </w:pPr>
      <w:r>
        <w:separator/>
      </w:r>
    </w:p>
  </w:endnote>
  <w:endnote w:type="continuationSeparator" w:id="0">
    <w:p w14:paraId="5BC9656F" w14:textId="77777777" w:rsidR="007B61C0" w:rsidRDefault="007B61C0" w:rsidP="0050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7446" w14:textId="22AF1BC4" w:rsidR="00475E08" w:rsidRPr="00475E08" w:rsidRDefault="00475E08">
    <w:pPr>
      <w:pStyle w:val="a9"/>
      <w:rPr>
        <w:rFonts w:ascii="Times New Roman" w:hAnsi="Times New Roman" w:cs="Times New Roman"/>
        <w:sz w:val="10"/>
        <w:szCs w:val="10"/>
      </w:rPr>
    </w:pPr>
    <w:r w:rsidRPr="00475E08">
      <w:rPr>
        <w:rFonts w:ascii="Times New Roman" w:hAnsi="Times New Roman" w:cs="Times New Roman"/>
        <w:sz w:val="10"/>
        <w:szCs w:val="10"/>
      </w:rPr>
      <w:fldChar w:fldCharType="begin"/>
    </w:r>
    <w:r w:rsidRPr="00475E08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475E08">
      <w:rPr>
        <w:rFonts w:ascii="Times New Roman" w:hAnsi="Times New Roman" w:cs="Times New Roman"/>
        <w:sz w:val="10"/>
        <w:szCs w:val="10"/>
      </w:rPr>
      <w:fldChar w:fldCharType="separate"/>
    </w:r>
    <w:r w:rsidR="001C667E">
      <w:rPr>
        <w:rFonts w:ascii="Times New Roman" w:hAnsi="Times New Roman" w:cs="Times New Roman"/>
        <w:noProof/>
        <w:sz w:val="10"/>
        <w:szCs w:val="10"/>
        <w:lang w:val="en-US"/>
      </w:rPr>
      <w:t>G:\2023\Suddi\I senat\II koleg\9.docx</w:t>
    </w:r>
    <w:r w:rsidRPr="00475E0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19E2" w14:textId="602D5A61" w:rsidR="00475E08" w:rsidRPr="00475E08" w:rsidRDefault="00475E08">
    <w:pPr>
      <w:pStyle w:val="a9"/>
      <w:rPr>
        <w:rFonts w:ascii="Times New Roman" w:hAnsi="Times New Roman" w:cs="Times New Roman"/>
        <w:sz w:val="10"/>
        <w:szCs w:val="10"/>
      </w:rPr>
    </w:pPr>
    <w:r w:rsidRPr="00475E08">
      <w:rPr>
        <w:rFonts w:ascii="Times New Roman" w:hAnsi="Times New Roman" w:cs="Times New Roman"/>
        <w:sz w:val="10"/>
        <w:szCs w:val="10"/>
      </w:rPr>
      <w:fldChar w:fldCharType="begin"/>
    </w:r>
    <w:r w:rsidRPr="00475E08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475E08">
      <w:rPr>
        <w:rFonts w:ascii="Times New Roman" w:hAnsi="Times New Roman" w:cs="Times New Roman"/>
        <w:sz w:val="10"/>
        <w:szCs w:val="10"/>
      </w:rPr>
      <w:fldChar w:fldCharType="separate"/>
    </w:r>
    <w:r w:rsidR="001C667E">
      <w:rPr>
        <w:rFonts w:ascii="Times New Roman" w:hAnsi="Times New Roman" w:cs="Times New Roman"/>
        <w:noProof/>
        <w:sz w:val="10"/>
        <w:szCs w:val="10"/>
        <w:lang w:val="en-US"/>
      </w:rPr>
      <w:t>G:\2023\Suddi\I senat\II koleg\9.docx</w:t>
    </w:r>
    <w:r w:rsidRPr="00475E0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ED8A7" w14:textId="77777777" w:rsidR="007B61C0" w:rsidRDefault="007B61C0" w:rsidP="005036A2">
      <w:pPr>
        <w:spacing w:after="0" w:line="240" w:lineRule="auto"/>
      </w:pPr>
      <w:r>
        <w:separator/>
      </w:r>
    </w:p>
  </w:footnote>
  <w:footnote w:type="continuationSeparator" w:id="0">
    <w:p w14:paraId="20528537" w14:textId="77777777" w:rsidR="007B61C0" w:rsidRDefault="007B61C0" w:rsidP="0050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1048374425"/>
      <w:docPartObj>
        <w:docPartGallery w:val="Page Numbers (Top of Page)"/>
        <w:docPartUnique/>
      </w:docPartObj>
    </w:sdtPr>
    <w:sdtEndPr/>
    <w:sdtContent>
      <w:p w14:paraId="072FC7D9" w14:textId="7FE8778E" w:rsidR="00475E08" w:rsidRPr="00475E08" w:rsidRDefault="00475E0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75E08">
          <w:rPr>
            <w:rFonts w:ascii="Times New Roman" w:hAnsi="Times New Roman"/>
            <w:sz w:val="28"/>
            <w:szCs w:val="28"/>
          </w:rPr>
          <w:fldChar w:fldCharType="begin"/>
        </w:r>
        <w:r w:rsidRPr="00475E0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75E08">
          <w:rPr>
            <w:rFonts w:ascii="Times New Roman" w:hAnsi="Times New Roman"/>
            <w:sz w:val="28"/>
            <w:szCs w:val="28"/>
          </w:rPr>
          <w:fldChar w:fldCharType="separate"/>
        </w:r>
        <w:r w:rsidR="002A7D6F">
          <w:rPr>
            <w:rFonts w:ascii="Times New Roman" w:hAnsi="Times New Roman"/>
            <w:noProof/>
            <w:sz w:val="28"/>
            <w:szCs w:val="28"/>
          </w:rPr>
          <w:t>2</w:t>
        </w:r>
        <w:r w:rsidRPr="00475E0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E6"/>
    <w:rsid w:val="000017E8"/>
    <w:rsid w:val="0000215F"/>
    <w:rsid w:val="0000508A"/>
    <w:rsid w:val="00024580"/>
    <w:rsid w:val="00025F7D"/>
    <w:rsid w:val="00050DCE"/>
    <w:rsid w:val="00056AE4"/>
    <w:rsid w:val="000656CA"/>
    <w:rsid w:val="000A537D"/>
    <w:rsid w:val="000E6B17"/>
    <w:rsid w:val="000E7EEB"/>
    <w:rsid w:val="0011609F"/>
    <w:rsid w:val="00162D3D"/>
    <w:rsid w:val="00186FC1"/>
    <w:rsid w:val="001B12AF"/>
    <w:rsid w:val="001C667E"/>
    <w:rsid w:val="001D2F1B"/>
    <w:rsid w:val="001D5E0E"/>
    <w:rsid w:val="0021597D"/>
    <w:rsid w:val="00216AE0"/>
    <w:rsid w:val="002A7D6F"/>
    <w:rsid w:val="002B68D2"/>
    <w:rsid w:val="002D2681"/>
    <w:rsid w:val="0030341F"/>
    <w:rsid w:val="00304BC3"/>
    <w:rsid w:val="003C6218"/>
    <w:rsid w:val="003E3952"/>
    <w:rsid w:val="0040217B"/>
    <w:rsid w:val="00475E08"/>
    <w:rsid w:val="004B3A1A"/>
    <w:rsid w:val="004B6963"/>
    <w:rsid w:val="004C0AAE"/>
    <w:rsid w:val="004E2EC0"/>
    <w:rsid w:val="005036A2"/>
    <w:rsid w:val="00513D7D"/>
    <w:rsid w:val="005422F6"/>
    <w:rsid w:val="005427F8"/>
    <w:rsid w:val="00583955"/>
    <w:rsid w:val="005B0E5E"/>
    <w:rsid w:val="006869E6"/>
    <w:rsid w:val="00693E87"/>
    <w:rsid w:val="006B34E5"/>
    <w:rsid w:val="006D5579"/>
    <w:rsid w:val="006E4C72"/>
    <w:rsid w:val="006E6FE7"/>
    <w:rsid w:val="006E7084"/>
    <w:rsid w:val="0072371C"/>
    <w:rsid w:val="00732FB3"/>
    <w:rsid w:val="00755A59"/>
    <w:rsid w:val="00770569"/>
    <w:rsid w:val="007709B1"/>
    <w:rsid w:val="007A3D09"/>
    <w:rsid w:val="007B61C0"/>
    <w:rsid w:val="007B7890"/>
    <w:rsid w:val="007E16F0"/>
    <w:rsid w:val="00820563"/>
    <w:rsid w:val="008357CD"/>
    <w:rsid w:val="0098641C"/>
    <w:rsid w:val="009D4626"/>
    <w:rsid w:val="00A1203C"/>
    <w:rsid w:val="00A14AB5"/>
    <w:rsid w:val="00A65418"/>
    <w:rsid w:val="00AF3826"/>
    <w:rsid w:val="00B242BC"/>
    <w:rsid w:val="00B2486C"/>
    <w:rsid w:val="00B31B1C"/>
    <w:rsid w:val="00B41964"/>
    <w:rsid w:val="00B53C18"/>
    <w:rsid w:val="00B8351F"/>
    <w:rsid w:val="00B97AE9"/>
    <w:rsid w:val="00BB13F4"/>
    <w:rsid w:val="00BB60E7"/>
    <w:rsid w:val="00C30AA5"/>
    <w:rsid w:val="00C43A38"/>
    <w:rsid w:val="00C47198"/>
    <w:rsid w:val="00C65CE2"/>
    <w:rsid w:val="00C86B21"/>
    <w:rsid w:val="00C87207"/>
    <w:rsid w:val="00CB1B02"/>
    <w:rsid w:val="00CB25BA"/>
    <w:rsid w:val="00D009FB"/>
    <w:rsid w:val="00D201EE"/>
    <w:rsid w:val="00D241D5"/>
    <w:rsid w:val="00D420FF"/>
    <w:rsid w:val="00DF4283"/>
    <w:rsid w:val="00EE1579"/>
    <w:rsid w:val="00EF2C12"/>
    <w:rsid w:val="00EF54F3"/>
    <w:rsid w:val="00F302BC"/>
    <w:rsid w:val="00F569E1"/>
    <w:rsid w:val="00F71120"/>
    <w:rsid w:val="00F82CC9"/>
    <w:rsid w:val="00FA3656"/>
    <w:rsid w:val="00FC7C96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F2D5"/>
  <w15:chartTrackingRefBased/>
  <w15:docId w15:val="{2BF19116-EC94-4067-A967-B403E749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AF"/>
  </w:style>
  <w:style w:type="paragraph" w:styleId="1">
    <w:name w:val="heading 1"/>
    <w:basedOn w:val="a"/>
    <w:next w:val="a"/>
    <w:link w:val="10"/>
    <w:qFormat/>
    <w:rsid w:val="00475E08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2AF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ій колонтитул Знак"/>
    <w:basedOn w:val="a0"/>
    <w:link w:val="a3"/>
    <w:uiPriority w:val="99"/>
    <w:rsid w:val="001B12AF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1B12AF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eastAsia="uk-UA"/>
    </w:rPr>
  </w:style>
  <w:style w:type="character" w:customStyle="1" w:styleId="a6">
    <w:name w:val="Основний текст Знак"/>
    <w:basedOn w:val="a0"/>
    <w:link w:val="a5"/>
    <w:semiHidden/>
    <w:rsid w:val="001B12AF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character" w:customStyle="1" w:styleId="rvts11">
    <w:name w:val="rvts11"/>
    <w:basedOn w:val="a0"/>
    <w:rsid w:val="001B12AF"/>
  </w:style>
  <w:style w:type="paragraph" w:styleId="a7">
    <w:name w:val="Balloon Text"/>
    <w:basedOn w:val="a"/>
    <w:link w:val="a8"/>
    <w:uiPriority w:val="99"/>
    <w:semiHidden/>
    <w:unhideWhenUsed/>
    <w:rsid w:val="0006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56C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36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036A2"/>
  </w:style>
  <w:style w:type="paragraph" w:styleId="ab">
    <w:name w:val="List Paragraph"/>
    <w:basedOn w:val="a"/>
    <w:uiPriority w:val="34"/>
    <w:qFormat/>
    <w:rsid w:val="00DF428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5E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8398</Words>
  <Characters>4787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Віктор В. Чередниченко</cp:lastModifiedBy>
  <cp:revision>2</cp:revision>
  <cp:lastPrinted>2023-04-25T07:01:00Z</cp:lastPrinted>
  <dcterms:created xsi:type="dcterms:W3CDTF">2023-08-30T07:15:00Z</dcterms:created>
  <dcterms:modified xsi:type="dcterms:W3CDTF">2023-08-30T07:15:00Z</dcterms:modified>
</cp:coreProperties>
</file>