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62" w:rsidRDefault="00D57F62"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664066" w:rsidRPr="00664066" w:rsidRDefault="00664066" w:rsidP="00664066">
      <w:pPr>
        <w:spacing w:after="0" w:line="240" w:lineRule="auto"/>
        <w:jc w:val="both"/>
        <w:rPr>
          <w:rFonts w:ascii="Times New Roman" w:eastAsia="Calibri" w:hAnsi="Times New Roman" w:cs="Times New Roman"/>
          <w:b/>
          <w:color w:val="000000" w:themeColor="text1"/>
          <w:sz w:val="28"/>
          <w:szCs w:val="28"/>
          <w:lang w:val="uk-UA" w:eastAsia="ru-RU" w:bidi="hi-IN"/>
        </w:rPr>
      </w:pPr>
    </w:p>
    <w:p w:rsidR="00D57F62" w:rsidRPr="00664066" w:rsidRDefault="00D57F62" w:rsidP="00664066">
      <w:pPr>
        <w:spacing w:after="0" w:line="240" w:lineRule="auto"/>
        <w:ind w:left="709" w:right="1133"/>
        <w:jc w:val="both"/>
        <w:rPr>
          <w:rFonts w:ascii="Times New Roman" w:hAnsi="Times New Roman" w:cs="Times New Roman"/>
          <w:b/>
          <w:bCs/>
          <w:color w:val="000000" w:themeColor="text1"/>
          <w:sz w:val="28"/>
          <w:szCs w:val="28"/>
          <w:lang w:val="uk-UA"/>
        </w:rPr>
      </w:pPr>
      <w:r w:rsidRPr="00664066">
        <w:rPr>
          <w:rFonts w:ascii="Times New Roman" w:eastAsia="Calibri" w:hAnsi="Times New Roman" w:cs="Times New Roman"/>
          <w:b/>
          <w:color w:val="000000" w:themeColor="text1"/>
          <w:sz w:val="28"/>
          <w:szCs w:val="28"/>
          <w:lang w:val="uk-UA" w:eastAsia="ru-RU"/>
        </w:rPr>
        <w:t xml:space="preserve">про відмову у відкритті конституційного провадження у справі за конституційною скаргою </w:t>
      </w:r>
      <w:r w:rsidRPr="00664066">
        <w:rPr>
          <w:rFonts w:ascii="Times New Roman" w:hAnsi="Times New Roman" w:cs="Times New Roman"/>
          <w:b/>
          <w:sz w:val="28"/>
          <w:szCs w:val="28"/>
          <w:lang w:val="uk-UA"/>
        </w:rPr>
        <w:t>Вітенка Василя Івановича щодо відповідності Конституції України (конституційності) положень пункту 20 частини першої статті 4, пункту 3 частини шостої статті 12, пункту 2 частини п’ятої статті 328, пункту 1 частини першої статті 333 Кодексу адміністративного судо</w:t>
      </w:r>
      <w:r w:rsidR="006427CE" w:rsidRPr="00664066">
        <w:rPr>
          <w:rFonts w:ascii="Times New Roman" w:hAnsi="Times New Roman" w:cs="Times New Roman"/>
          <w:b/>
          <w:sz w:val="28"/>
          <w:szCs w:val="28"/>
          <w:lang w:val="uk-UA"/>
        </w:rPr>
        <w:t>чинства України,</w:t>
      </w:r>
      <w:r w:rsidRPr="00664066">
        <w:rPr>
          <w:rFonts w:ascii="Times New Roman" w:hAnsi="Times New Roman" w:cs="Times New Roman"/>
          <w:b/>
          <w:sz w:val="28"/>
          <w:szCs w:val="28"/>
          <w:lang w:val="uk-UA"/>
        </w:rPr>
        <w:t xml:space="preserve"> абзацу третього частини т</w:t>
      </w:r>
      <w:r w:rsidR="00664066">
        <w:rPr>
          <w:rFonts w:ascii="Times New Roman" w:hAnsi="Times New Roman" w:cs="Times New Roman"/>
          <w:b/>
          <w:sz w:val="28"/>
          <w:szCs w:val="28"/>
          <w:lang w:val="uk-UA"/>
        </w:rPr>
        <w:t>ретьої статті 45 Закону України</w:t>
      </w:r>
      <w:r w:rsidR="00664066">
        <w:rPr>
          <w:rFonts w:ascii="Times New Roman" w:hAnsi="Times New Roman" w:cs="Times New Roman"/>
          <w:b/>
          <w:sz w:val="28"/>
          <w:szCs w:val="28"/>
          <w:lang w:val="uk-UA"/>
        </w:rPr>
        <w:br/>
      </w:r>
      <w:r w:rsidRPr="00664066">
        <w:rPr>
          <w:rFonts w:ascii="Times New Roman" w:hAnsi="Times New Roman" w:cs="Times New Roman"/>
          <w:b/>
          <w:sz w:val="28"/>
          <w:szCs w:val="28"/>
          <w:lang w:val="uk-UA"/>
        </w:rPr>
        <w:t>„Про загальнообов’язкове державне пенсійне страхування“</w:t>
      </w:r>
      <w:r w:rsidR="00664066">
        <w:rPr>
          <w:rFonts w:ascii="Times New Roman" w:hAnsi="Times New Roman" w:cs="Times New Roman"/>
          <w:b/>
          <w:sz w:val="28"/>
          <w:szCs w:val="28"/>
          <w:lang w:val="uk-UA"/>
        </w:rPr>
        <w:br/>
      </w:r>
    </w:p>
    <w:p w:rsidR="00D168F4" w:rsidRPr="00664066" w:rsidRDefault="00D57F62" w:rsidP="00664066">
      <w:pPr>
        <w:tabs>
          <w:tab w:val="right" w:pos="8505"/>
        </w:tabs>
        <w:spacing w:after="0" w:line="240" w:lineRule="auto"/>
        <w:ind w:right="1133"/>
        <w:jc w:val="both"/>
        <w:rPr>
          <w:rFonts w:ascii="Times New Roman" w:eastAsia="Calibri" w:hAnsi="Times New Roman" w:cs="Times New Roman"/>
          <w:sz w:val="28"/>
          <w:szCs w:val="28"/>
          <w:lang w:val="uk-UA" w:eastAsia="ru-RU" w:bidi="hi-IN"/>
        </w:rPr>
      </w:pPr>
      <w:r w:rsidRPr="00664066">
        <w:rPr>
          <w:rFonts w:ascii="Times New Roman" w:eastAsia="Calibri" w:hAnsi="Times New Roman" w:cs="Times New Roman"/>
          <w:color w:val="000000" w:themeColor="text1"/>
          <w:sz w:val="28"/>
          <w:szCs w:val="28"/>
          <w:lang w:val="uk-UA" w:eastAsia="ru-RU"/>
        </w:rPr>
        <w:t xml:space="preserve">м. К и ї в </w:t>
      </w:r>
      <w:r w:rsidR="00664066">
        <w:rPr>
          <w:rFonts w:ascii="Times New Roman" w:eastAsia="Calibri" w:hAnsi="Times New Roman" w:cs="Times New Roman"/>
          <w:color w:val="000000" w:themeColor="text1"/>
          <w:sz w:val="28"/>
          <w:szCs w:val="28"/>
          <w:lang w:val="uk-UA" w:eastAsia="ru-RU"/>
        </w:rPr>
        <w:tab/>
      </w:r>
      <w:r w:rsidRPr="00664066">
        <w:rPr>
          <w:rFonts w:ascii="Times New Roman" w:eastAsia="Calibri" w:hAnsi="Times New Roman" w:cs="Times New Roman"/>
          <w:color w:val="000000" w:themeColor="text1"/>
          <w:sz w:val="28"/>
          <w:szCs w:val="28"/>
          <w:lang w:val="uk-UA" w:eastAsia="ru-RU"/>
        </w:rPr>
        <w:t xml:space="preserve">Справа </w:t>
      </w:r>
      <w:r w:rsidR="009E16D7">
        <w:rPr>
          <w:rFonts w:ascii="Times New Roman" w:eastAsia="Calibri" w:hAnsi="Times New Roman" w:cs="Times New Roman"/>
          <w:sz w:val="28"/>
          <w:szCs w:val="28"/>
          <w:lang w:val="uk-UA" w:eastAsia="ru-RU" w:bidi="hi-IN"/>
        </w:rPr>
        <w:t xml:space="preserve">№ </w:t>
      </w:r>
      <w:r w:rsidR="00D168F4" w:rsidRPr="00664066">
        <w:rPr>
          <w:rFonts w:ascii="Times New Roman" w:eastAsia="Calibri" w:hAnsi="Times New Roman" w:cs="Times New Roman"/>
          <w:sz w:val="28"/>
          <w:szCs w:val="28"/>
          <w:lang w:val="uk-UA" w:eastAsia="ru-RU" w:bidi="hi-IN"/>
        </w:rPr>
        <w:t>3-184/2021(377/21)</w:t>
      </w:r>
    </w:p>
    <w:p w:rsidR="009E16D7" w:rsidRDefault="00AE2CDC" w:rsidP="00664066">
      <w:pPr>
        <w:spacing w:after="0" w:line="240" w:lineRule="auto"/>
        <w:ind w:right="1133"/>
        <w:jc w:val="both"/>
        <w:rPr>
          <w:rFonts w:ascii="Times New Roman" w:eastAsia="Calibri" w:hAnsi="Times New Roman" w:cs="Times New Roman"/>
          <w:color w:val="000000" w:themeColor="text1"/>
          <w:sz w:val="28"/>
          <w:szCs w:val="28"/>
          <w:lang w:val="uk-UA" w:eastAsia="ru-RU"/>
        </w:rPr>
      </w:pPr>
      <w:r w:rsidRPr="00664066">
        <w:rPr>
          <w:rFonts w:ascii="Times New Roman" w:eastAsia="Calibri" w:hAnsi="Times New Roman" w:cs="Times New Roman"/>
          <w:color w:val="000000" w:themeColor="text1"/>
          <w:sz w:val="28"/>
          <w:szCs w:val="28"/>
          <w:lang w:val="uk-UA" w:eastAsia="ru-RU"/>
        </w:rPr>
        <w:t xml:space="preserve">9 </w:t>
      </w:r>
      <w:r w:rsidR="00156D90" w:rsidRPr="00664066">
        <w:rPr>
          <w:rFonts w:ascii="Times New Roman" w:eastAsia="Calibri" w:hAnsi="Times New Roman" w:cs="Times New Roman"/>
          <w:color w:val="000000" w:themeColor="text1"/>
          <w:sz w:val="28"/>
          <w:szCs w:val="28"/>
          <w:lang w:val="uk-UA" w:eastAsia="ru-RU"/>
        </w:rPr>
        <w:t xml:space="preserve">червня </w:t>
      </w:r>
      <w:r w:rsidR="00D57F62" w:rsidRPr="00664066">
        <w:rPr>
          <w:rFonts w:ascii="Times New Roman" w:eastAsia="Calibri" w:hAnsi="Times New Roman" w:cs="Times New Roman"/>
          <w:color w:val="000000" w:themeColor="text1"/>
          <w:sz w:val="28"/>
          <w:szCs w:val="28"/>
          <w:lang w:val="uk-UA" w:eastAsia="ru-RU"/>
        </w:rPr>
        <w:t>2022 року</w:t>
      </w:r>
    </w:p>
    <w:p w:rsidR="009E16D7" w:rsidRDefault="009E16D7" w:rsidP="00664066">
      <w:pPr>
        <w:autoSpaceDE w:val="0"/>
        <w:autoSpaceDN w:val="0"/>
        <w:adjustRightInd w:val="0"/>
        <w:spacing w:after="0" w:line="240" w:lineRule="auto"/>
        <w:jc w:val="both"/>
        <w:rPr>
          <w:rFonts w:ascii="Times New Roman" w:eastAsia="Calibri" w:hAnsi="Times New Roman" w:cs="Times New Roman"/>
          <w:color w:val="000000" w:themeColor="text1"/>
          <w:sz w:val="28"/>
          <w:szCs w:val="28"/>
          <w:lang w:val="uk-UA" w:eastAsia="ru-RU"/>
        </w:rPr>
      </w:pPr>
      <w:r>
        <w:rPr>
          <w:rFonts w:ascii="Times New Roman" w:eastAsia="Calibri" w:hAnsi="Times New Roman" w:cs="Times New Roman"/>
          <w:color w:val="000000" w:themeColor="text1"/>
          <w:sz w:val="28"/>
          <w:szCs w:val="28"/>
          <w:lang w:val="uk-UA" w:eastAsia="ru-RU"/>
        </w:rPr>
        <w:t xml:space="preserve">№ </w:t>
      </w:r>
      <w:bookmarkStart w:id="0" w:name="_GoBack"/>
      <w:r w:rsidR="00AE2CDC" w:rsidRPr="00664066">
        <w:rPr>
          <w:rFonts w:ascii="Times New Roman" w:eastAsia="Calibri" w:hAnsi="Times New Roman" w:cs="Times New Roman"/>
          <w:color w:val="000000" w:themeColor="text1"/>
          <w:sz w:val="28"/>
          <w:szCs w:val="28"/>
          <w:lang w:val="uk-UA" w:eastAsia="ru-RU"/>
        </w:rPr>
        <w:t>66</w:t>
      </w:r>
      <w:r w:rsidR="00D57F62" w:rsidRPr="00664066">
        <w:rPr>
          <w:rFonts w:ascii="Times New Roman" w:eastAsia="Calibri" w:hAnsi="Times New Roman" w:cs="Times New Roman"/>
          <w:color w:val="000000" w:themeColor="text1"/>
          <w:sz w:val="28"/>
          <w:szCs w:val="28"/>
          <w:lang w:val="uk-UA" w:eastAsia="ru-RU"/>
        </w:rPr>
        <w:t>-2(І)</w:t>
      </w:r>
      <w:bookmarkEnd w:id="0"/>
      <w:r w:rsidR="00D57F62" w:rsidRPr="00664066">
        <w:rPr>
          <w:rFonts w:ascii="Times New Roman" w:eastAsia="Calibri" w:hAnsi="Times New Roman" w:cs="Times New Roman"/>
          <w:color w:val="000000" w:themeColor="text1"/>
          <w:sz w:val="28"/>
          <w:szCs w:val="28"/>
          <w:lang w:val="uk-UA" w:eastAsia="ru-RU"/>
        </w:rPr>
        <w:t>/2022</w:t>
      </w:r>
    </w:p>
    <w:p w:rsidR="00D57F62" w:rsidRPr="00664066" w:rsidRDefault="00D57F62" w:rsidP="00664066">
      <w:pPr>
        <w:spacing w:after="0" w:line="240" w:lineRule="auto"/>
        <w:jc w:val="both"/>
        <w:rPr>
          <w:rFonts w:ascii="Times New Roman" w:eastAsia="Calibri" w:hAnsi="Times New Roman" w:cs="Times New Roman"/>
          <w:color w:val="000000" w:themeColor="text1"/>
          <w:sz w:val="28"/>
          <w:szCs w:val="28"/>
          <w:lang w:val="uk-UA" w:eastAsia="ru-RU" w:bidi="hi-IN"/>
        </w:rPr>
      </w:pPr>
    </w:p>
    <w:p w:rsidR="00D168F4" w:rsidRPr="00664066" w:rsidRDefault="00D168F4" w:rsidP="00664066">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64066">
        <w:rPr>
          <w:rFonts w:ascii="Times New Roman" w:eastAsia="Times New Roman" w:hAnsi="Times New Roman" w:cs="Times New Roman"/>
          <w:sz w:val="28"/>
          <w:szCs w:val="28"/>
          <w:lang w:val="uk-UA" w:eastAsia="ru-RU"/>
        </w:rPr>
        <w:t>Друга колегія суддів Першого сенату Конституційного Суду України у складі:</w:t>
      </w:r>
    </w:p>
    <w:p w:rsidR="00D168F4" w:rsidRPr="00664066" w:rsidRDefault="00D168F4" w:rsidP="00664066">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D168F4" w:rsidRPr="00664066" w:rsidRDefault="00D168F4" w:rsidP="00664066">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64066">
        <w:rPr>
          <w:rFonts w:ascii="Times New Roman" w:eastAsia="Times New Roman" w:hAnsi="Times New Roman" w:cs="Times New Roman"/>
          <w:sz w:val="28"/>
          <w:szCs w:val="28"/>
          <w:lang w:val="uk-UA" w:eastAsia="ru-RU"/>
        </w:rPr>
        <w:t>Саса Сергія Володимировича – головуючого, доповідача,</w:t>
      </w:r>
    </w:p>
    <w:p w:rsidR="00D168F4" w:rsidRPr="00664066" w:rsidRDefault="00D168F4" w:rsidP="00664066">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64066">
        <w:rPr>
          <w:rFonts w:ascii="Times New Roman" w:eastAsia="Times New Roman" w:hAnsi="Times New Roman" w:cs="Times New Roman"/>
          <w:sz w:val="28"/>
          <w:szCs w:val="28"/>
          <w:lang w:val="uk-UA" w:eastAsia="ru-RU"/>
        </w:rPr>
        <w:t>Грищук Оксани Вікторівни,</w:t>
      </w:r>
    </w:p>
    <w:p w:rsidR="00D168F4" w:rsidRPr="00664066" w:rsidRDefault="00D168F4" w:rsidP="00664066">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64066">
        <w:rPr>
          <w:rFonts w:ascii="Times New Roman" w:eastAsia="Times New Roman" w:hAnsi="Times New Roman" w:cs="Times New Roman"/>
          <w:sz w:val="28"/>
          <w:szCs w:val="28"/>
          <w:lang w:val="uk-UA" w:eastAsia="ru-RU"/>
        </w:rPr>
        <w:t>Кривенка Віктора Васильовича,</w:t>
      </w:r>
    </w:p>
    <w:p w:rsidR="00D57F62" w:rsidRPr="00664066" w:rsidRDefault="00D57F62" w:rsidP="00664066">
      <w:pPr>
        <w:spacing w:after="0" w:line="240" w:lineRule="auto"/>
        <w:ind w:firstLine="709"/>
        <w:jc w:val="both"/>
        <w:rPr>
          <w:rFonts w:ascii="Times New Roman" w:eastAsia="Calibri" w:hAnsi="Times New Roman" w:cs="Times New Roman"/>
          <w:color w:val="000000" w:themeColor="text1"/>
          <w:sz w:val="28"/>
          <w:szCs w:val="28"/>
          <w:lang w:val="uk-UA" w:eastAsia="ru-RU" w:bidi="hi-IN"/>
        </w:rPr>
      </w:pPr>
    </w:p>
    <w:p w:rsidR="00D57F62" w:rsidRDefault="00D57F62" w:rsidP="006640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eastAsia="Times New Roman" w:hAnsi="Times New Roman" w:cs="Times New Roman"/>
          <w:color w:val="000000"/>
          <w:sz w:val="28"/>
          <w:szCs w:val="28"/>
          <w:lang w:val="uk-UA" w:eastAsia="uk-UA"/>
        </w:rPr>
      </w:pPr>
      <w:r w:rsidRPr="00664066">
        <w:rPr>
          <w:rFonts w:ascii="Times New Roman" w:eastAsia="Calibri" w:hAnsi="Times New Roman" w:cs="Times New Roman"/>
          <w:color w:val="000000" w:themeColor="text1"/>
          <w:sz w:val="28"/>
          <w:szCs w:val="28"/>
          <w:lang w:val="uk-UA" w:eastAsia="ru-RU"/>
        </w:rPr>
        <w:t xml:space="preserve">розглянула на засіданні питання </w:t>
      </w:r>
      <w:r w:rsidR="00D168F4" w:rsidRPr="00664066">
        <w:rPr>
          <w:rFonts w:ascii="Times New Roman" w:eastAsia="Calibri" w:hAnsi="Times New Roman" w:cs="Times New Roman"/>
          <w:color w:val="000000" w:themeColor="text1"/>
          <w:sz w:val="28"/>
          <w:szCs w:val="28"/>
          <w:lang w:val="uk-UA" w:eastAsia="ru-RU"/>
        </w:rPr>
        <w:t>щодо</w:t>
      </w:r>
      <w:r w:rsidRPr="00664066">
        <w:rPr>
          <w:rFonts w:ascii="Times New Roman" w:eastAsia="Calibri" w:hAnsi="Times New Roman" w:cs="Times New Roman"/>
          <w:color w:val="000000" w:themeColor="text1"/>
          <w:sz w:val="28"/>
          <w:szCs w:val="28"/>
          <w:lang w:val="uk-UA" w:eastAsia="ru-RU"/>
        </w:rPr>
        <w:t xml:space="preserve"> відкриття конституційного провадження у справі за конституційною скаргою</w:t>
      </w:r>
      <w:r w:rsidRPr="00664066">
        <w:rPr>
          <w:rFonts w:ascii="Times New Roman" w:hAnsi="Times New Roman" w:cs="Times New Roman"/>
          <w:sz w:val="28"/>
          <w:szCs w:val="28"/>
          <w:lang w:val="uk-UA"/>
        </w:rPr>
        <w:t xml:space="preserve"> Вітенка Василя Івановича щодо відповідності Конституції України (конституційності) положень пункту 20 частини першої статті 4, пункту 3 час</w:t>
      </w:r>
      <w:r w:rsidR="00664066">
        <w:rPr>
          <w:rFonts w:ascii="Times New Roman" w:hAnsi="Times New Roman" w:cs="Times New Roman"/>
          <w:sz w:val="28"/>
          <w:szCs w:val="28"/>
          <w:lang w:val="uk-UA"/>
        </w:rPr>
        <w:t>тини шостої статті 12, пункту 2</w:t>
      </w:r>
      <w:r w:rsidR="00664066">
        <w:rPr>
          <w:rFonts w:ascii="Times New Roman" w:hAnsi="Times New Roman" w:cs="Times New Roman"/>
          <w:sz w:val="28"/>
          <w:szCs w:val="28"/>
          <w:lang w:val="uk-UA"/>
        </w:rPr>
        <w:br/>
      </w:r>
      <w:r w:rsidRPr="00664066">
        <w:rPr>
          <w:rFonts w:ascii="Times New Roman" w:hAnsi="Times New Roman" w:cs="Times New Roman"/>
          <w:sz w:val="28"/>
          <w:szCs w:val="28"/>
          <w:lang w:val="uk-UA"/>
        </w:rPr>
        <w:t>частини п’ятої статті 328, пункту 1 частини першої статті 333 Кодексу адміністративного судочинства України</w:t>
      </w:r>
      <w:r w:rsidR="006427CE" w:rsidRPr="00664066">
        <w:rPr>
          <w:rFonts w:ascii="Times New Roman" w:hAnsi="Times New Roman" w:cs="Times New Roman"/>
          <w:sz w:val="28"/>
          <w:szCs w:val="28"/>
          <w:lang w:val="uk-UA"/>
        </w:rPr>
        <w:t>,</w:t>
      </w:r>
      <w:r w:rsidRPr="00664066">
        <w:rPr>
          <w:rFonts w:ascii="Times New Roman" w:hAnsi="Times New Roman" w:cs="Times New Roman"/>
          <w:sz w:val="28"/>
          <w:szCs w:val="28"/>
          <w:lang w:val="uk-UA"/>
        </w:rPr>
        <w:t xml:space="preserve"> </w:t>
      </w:r>
      <w:r w:rsidR="00664066">
        <w:rPr>
          <w:rFonts w:ascii="Times New Roman" w:hAnsi="Times New Roman" w:cs="Times New Roman"/>
          <w:sz w:val="28"/>
          <w:szCs w:val="28"/>
          <w:lang w:val="uk-UA"/>
        </w:rPr>
        <w:t>абзацу третього частини третьої</w:t>
      </w:r>
      <w:r w:rsidR="00664066">
        <w:rPr>
          <w:rFonts w:ascii="Times New Roman" w:hAnsi="Times New Roman" w:cs="Times New Roman"/>
          <w:sz w:val="28"/>
          <w:szCs w:val="28"/>
          <w:lang w:val="uk-UA"/>
        </w:rPr>
        <w:br/>
      </w:r>
      <w:r w:rsidRPr="00664066">
        <w:rPr>
          <w:rFonts w:ascii="Times New Roman" w:hAnsi="Times New Roman" w:cs="Times New Roman"/>
          <w:sz w:val="28"/>
          <w:szCs w:val="28"/>
          <w:lang w:val="uk-UA"/>
        </w:rPr>
        <w:t xml:space="preserve">статті 45 Закону України „Про загальнообов’язкове державне пенсійне страхування“ </w:t>
      </w:r>
      <w:r w:rsidRPr="00664066">
        <w:rPr>
          <w:rFonts w:ascii="Times New Roman" w:eastAsia="Times New Roman" w:hAnsi="Times New Roman" w:cs="Times New Roman"/>
          <w:color w:val="000000"/>
          <w:sz w:val="28"/>
          <w:szCs w:val="28"/>
          <w:lang w:val="uk-UA" w:eastAsia="uk-UA"/>
        </w:rPr>
        <w:t>в</w:t>
      </w:r>
      <w:r w:rsidR="00D168F4" w:rsidRPr="00664066">
        <w:rPr>
          <w:rFonts w:ascii="Times New Roman" w:eastAsia="Times New Roman" w:hAnsi="Times New Roman" w:cs="Times New Roman"/>
          <w:color w:val="000000"/>
          <w:sz w:val="28"/>
          <w:szCs w:val="28"/>
          <w:lang w:val="uk-UA" w:eastAsia="uk-UA"/>
        </w:rPr>
        <w:t xml:space="preserve">ід 9 липня 2003 року </w:t>
      </w:r>
      <w:r w:rsidR="009E16D7">
        <w:rPr>
          <w:rFonts w:ascii="Times New Roman" w:eastAsia="Times New Roman" w:hAnsi="Times New Roman" w:cs="Times New Roman"/>
          <w:color w:val="000000"/>
          <w:sz w:val="28"/>
          <w:szCs w:val="28"/>
          <w:lang w:val="uk-UA" w:eastAsia="uk-UA"/>
        </w:rPr>
        <w:t xml:space="preserve">№ </w:t>
      </w:r>
      <w:r w:rsidR="00D168F4" w:rsidRPr="00664066">
        <w:rPr>
          <w:rFonts w:ascii="Times New Roman" w:eastAsia="Times New Roman" w:hAnsi="Times New Roman" w:cs="Times New Roman"/>
          <w:color w:val="000000"/>
          <w:sz w:val="28"/>
          <w:szCs w:val="28"/>
          <w:lang w:val="uk-UA" w:eastAsia="uk-UA"/>
        </w:rPr>
        <w:t xml:space="preserve">1058–IV </w:t>
      </w:r>
      <w:r w:rsidRPr="00664066">
        <w:rPr>
          <w:rFonts w:ascii="Times New Roman" w:eastAsia="Times New Roman" w:hAnsi="Times New Roman" w:cs="Times New Roman"/>
          <w:color w:val="000000"/>
          <w:sz w:val="28"/>
          <w:szCs w:val="28"/>
          <w:lang w:val="uk-UA" w:eastAsia="uk-UA"/>
        </w:rPr>
        <w:t>(Відомості Ве</w:t>
      </w:r>
      <w:r w:rsidR="00664066">
        <w:rPr>
          <w:rFonts w:ascii="Times New Roman" w:eastAsia="Times New Roman" w:hAnsi="Times New Roman" w:cs="Times New Roman"/>
          <w:color w:val="000000"/>
          <w:sz w:val="28"/>
          <w:szCs w:val="28"/>
          <w:lang w:val="uk-UA" w:eastAsia="uk-UA"/>
        </w:rPr>
        <w:t xml:space="preserve">рховної Ради </w:t>
      </w:r>
      <w:r w:rsidRPr="00664066">
        <w:rPr>
          <w:rFonts w:ascii="Times New Roman" w:eastAsia="Times New Roman" w:hAnsi="Times New Roman" w:cs="Times New Roman"/>
          <w:color w:val="000000"/>
          <w:sz w:val="28"/>
          <w:szCs w:val="28"/>
          <w:lang w:val="uk-UA" w:eastAsia="uk-UA"/>
        </w:rPr>
        <w:t>України,</w:t>
      </w:r>
      <w:r w:rsidR="00D168F4" w:rsidRPr="00664066">
        <w:rPr>
          <w:rFonts w:ascii="Times New Roman" w:eastAsia="Times New Roman" w:hAnsi="Times New Roman" w:cs="Times New Roman"/>
          <w:color w:val="000000"/>
          <w:sz w:val="28"/>
          <w:szCs w:val="28"/>
          <w:lang w:val="uk-UA" w:eastAsia="uk-UA"/>
        </w:rPr>
        <w:t xml:space="preserve"> </w:t>
      </w:r>
      <w:r w:rsidRPr="00664066">
        <w:rPr>
          <w:rFonts w:ascii="Times New Roman" w:eastAsia="Times New Roman" w:hAnsi="Times New Roman" w:cs="Times New Roman"/>
          <w:color w:val="000000"/>
          <w:sz w:val="28"/>
          <w:szCs w:val="28"/>
          <w:lang w:val="uk-UA" w:eastAsia="uk-UA"/>
        </w:rPr>
        <w:t xml:space="preserve">2003 р., </w:t>
      </w:r>
      <w:r w:rsidR="009E16D7">
        <w:rPr>
          <w:rFonts w:ascii="Times New Roman" w:eastAsia="Times New Roman" w:hAnsi="Times New Roman" w:cs="Times New Roman"/>
          <w:color w:val="000000"/>
          <w:sz w:val="28"/>
          <w:szCs w:val="28"/>
          <w:lang w:val="uk-UA" w:eastAsia="uk-UA"/>
        </w:rPr>
        <w:t xml:space="preserve">№ № </w:t>
      </w:r>
      <w:r w:rsidRPr="00664066">
        <w:rPr>
          <w:rFonts w:ascii="Times New Roman" w:eastAsia="Times New Roman" w:hAnsi="Times New Roman" w:cs="Times New Roman"/>
          <w:color w:val="000000"/>
          <w:sz w:val="28"/>
          <w:szCs w:val="28"/>
          <w:lang w:val="uk-UA" w:eastAsia="uk-UA"/>
        </w:rPr>
        <w:t>49–51, ст. 376)</w:t>
      </w:r>
      <w:r w:rsidR="00D168F4" w:rsidRPr="00664066">
        <w:rPr>
          <w:rFonts w:ascii="Times New Roman" w:eastAsia="Times New Roman" w:hAnsi="Times New Roman" w:cs="Times New Roman"/>
          <w:color w:val="000000"/>
          <w:sz w:val="28"/>
          <w:szCs w:val="28"/>
          <w:lang w:val="uk-UA" w:eastAsia="uk-UA"/>
        </w:rPr>
        <w:t xml:space="preserve"> </w:t>
      </w:r>
      <w:r w:rsidR="006427CE" w:rsidRPr="00664066">
        <w:rPr>
          <w:rFonts w:ascii="Times New Roman" w:eastAsia="Times New Roman" w:hAnsi="Times New Roman" w:cs="Times New Roman"/>
          <w:color w:val="000000"/>
          <w:sz w:val="28"/>
          <w:szCs w:val="28"/>
          <w:lang w:val="uk-UA" w:eastAsia="uk-UA"/>
        </w:rPr>
        <w:t>у</w:t>
      </w:r>
      <w:r w:rsidR="00D168F4" w:rsidRPr="00664066">
        <w:rPr>
          <w:rFonts w:ascii="Times New Roman" w:eastAsia="Times New Roman" w:hAnsi="Times New Roman" w:cs="Times New Roman"/>
          <w:color w:val="000000"/>
          <w:sz w:val="28"/>
          <w:szCs w:val="28"/>
          <w:lang w:val="uk-UA" w:eastAsia="uk-UA"/>
        </w:rPr>
        <w:t xml:space="preserve"> редакції до внесення змін Законом </w:t>
      </w:r>
      <w:r w:rsidR="00D168F4" w:rsidRPr="00664066">
        <w:rPr>
          <w:rFonts w:ascii="Times New Roman" w:eastAsia="Times New Roman" w:hAnsi="Times New Roman" w:cs="Times New Roman"/>
          <w:color w:val="000000"/>
          <w:sz w:val="28"/>
          <w:szCs w:val="28"/>
          <w:lang w:val="uk-UA" w:eastAsia="uk-UA"/>
        </w:rPr>
        <w:lastRenderedPageBreak/>
        <w:t xml:space="preserve">України </w:t>
      </w:r>
      <w:r w:rsidR="00156D90" w:rsidRPr="00664066">
        <w:rPr>
          <w:rFonts w:ascii="Times New Roman" w:eastAsia="Times New Roman" w:hAnsi="Times New Roman" w:cs="Times New Roman"/>
          <w:color w:val="000000"/>
          <w:sz w:val="28"/>
          <w:szCs w:val="28"/>
          <w:lang w:val="uk-UA" w:eastAsia="uk-UA"/>
        </w:rPr>
        <w:t>„Про внесення змін до деяких законів України щодо вдосконалення пенсійного законодавства“</w:t>
      </w:r>
      <w:r w:rsidR="00156D90" w:rsidRPr="00664066">
        <w:rPr>
          <w:rFonts w:ascii="Times New Roman" w:hAnsi="Times New Roman" w:cs="Times New Roman"/>
          <w:sz w:val="28"/>
          <w:szCs w:val="28"/>
          <w:lang w:val="uk-UA"/>
        </w:rPr>
        <w:t xml:space="preserve"> від </w:t>
      </w:r>
      <w:r w:rsidR="00156D90" w:rsidRPr="00664066">
        <w:rPr>
          <w:rFonts w:ascii="Times New Roman" w:eastAsia="Times New Roman" w:hAnsi="Times New Roman" w:cs="Times New Roman"/>
          <w:color w:val="000000"/>
          <w:sz w:val="28"/>
          <w:szCs w:val="28"/>
          <w:lang w:val="uk-UA" w:eastAsia="uk-UA"/>
        </w:rPr>
        <w:t xml:space="preserve">15 лютого 2022 року </w:t>
      </w:r>
      <w:r w:rsidR="009E16D7">
        <w:rPr>
          <w:rFonts w:ascii="Times New Roman" w:eastAsia="Times New Roman" w:hAnsi="Times New Roman" w:cs="Times New Roman"/>
          <w:color w:val="000000"/>
          <w:sz w:val="28"/>
          <w:szCs w:val="28"/>
          <w:lang w:val="uk-UA" w:eastAsia="uk-UA"/>
        </w:rPr>
        <w:t xml:space="preserve">№ </w:t>
      </w:r>
      <w:r w:rsidR="00156D90" w:rsidRPr="00664066">
        <w:rPr>
          <w:rFonts w:ascii="Times New Roman" w:eastAsia="Times New Roman" w:hAnsi="Times New Roman" w:cs="Times New Roman"/>
          <w:color w:val="000000"/>
          <w:sz w:val="28"/>
          <w:szCs w:val="28"/>
          <w:lang w:val="uk-UA" w:eastAsia="uk-UA"/>
        </w:rPr>
        <w:t>2040–IX</w:t>
      </w:r>
      <w:r w:rsidR="00AE6809" w:rsidRPr="00664066">
        <w:rPr>
          <w:rFonts w:ascii="Times New Roman" w:eastAsia="Times New Roman" w:hAnsi="Times New Roman" w:cs="Times New Roman"/>
          <w:color w:val="000000"/>
          <w:sz w:val="28"/>
          <w:szCs w:val="28"/>
          <w:lang w:val="uk-UA" w:eastAsia="uk-UA"/>
        </w:rPr>
        <w:t xml:space="preserve"> (Голос України, 2022 р., 29 квітня)</w:t>
      </w:r>
      <w:r w:rsidRPr="00664066">
        <w:rPr>
          <w:rFonts w:ascii="Times New Roman" w:eastAsia="Times New Roman" w:hAnsi="Times New Roman" w:cs="Times New Roman"/>
          <w:color w:val="000000"/>
          <w:sz w:val="28"/>
          <w:szCs w:val="28"/>
          <w:lang w:val="uk-UA" w:eastAsia="uk-UA"/>
        </w:rPr>
        <w:t>.</w:t>
      </w:r>
    </w:p>
    <w:p w:rsidR="00664066" w:rsidRPr="00664066" w:rsidRDefault="00664066" w:rsidP="006640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eastAsia="Times New Roman" w:hAnsi="Times New Roman" w:cs="Times New Roman"/>
          <w:color w:val="000000"/>
          <w:sz w:val="28"/>
          <w:szCs w:val="28"/>
          <w:lang w:val="uk-UA" w:eastAsia="uk-UA"/>
        </w:rPr>
      </w:pPr>
    </w:p>
    <w:p w:rsidR="00D57F62" w:rsidRPr="00664066" w:rsidRDefault="00D57F62" w:rsidP="00664066">
      <w:pPr>
        <w:pStyle w:val="60"/>
        <w:spacing w:line="360" w:lineRule="auto"/>
        <w:ind w:left="20" w:right="20" w:firstLine="700"/>
        <w:rPr>
          <w:rFonts w:eastAsia="Calibri"/>
          <w:color w:val="000000" w:themeColor="text1"/>
          <w:sz w:val="28"/>
          <w:szCs w:val="28"/>
          <w:lang w:eastAsia="ru-RU" w:bidi="hi-IN"/>
        </w:rPr>
      </w:pPr>
      <w:r w:rsidRPr="00664066">
        <w:rPr>
          <w:rFonts w:eastAsia="Calibri"/>
          <w:color w:val="000000" w:themeColor="text1"/>
          <w:sz w:val="28"/>
          <w:szCs w:val="28"/>
          <w:lang w:eastAsia="ru-RU" w:bidi="hi-IN"/>
        </w:rPr>
        <w:t>Заслухавши суддю-доповідача Саса С.В. та дослідивши матеріали справи, Друга колегія суддів Першого сенату Конституційного Суду України</w:t>
      </w:r>
    </w:p>
    <w:p w:rsidR="006427CE" w:rsidRPr="00664066" w:rsidRDefault="006427CE" w:rsidP="00664066">
      <w:pPr>
        <w:shd w:val="clear" w:color="auto" w:fill="FFFFFF"/>
        <w:suppressAutoHyphens/>
        <w:spacing w:after="0" w:line="360" w:lineRule="auto"/>
        <w:jc w:val="center"/>
        <w:rPr>
          <w:rFonts w:ascii="Times New Roman" w:eastAsia="Calibri" w:hAnsi="Times New Roman" w:cs="Times New Roman"/>
          <w:b/>
          <w:color w:val="000000" w:themeColor="text1"/>
          <w:sz w:val="28"/>
          <w:szCs w:val="28"/>
          <w:lang w:val="uk-UA" w:eastAsia="ru-RU" w:bidi="hi-IN"/>
        </w:rPr>
      </w:pPr>
    </w:p>
    <w:p w:rsidR="00D57F62" w:rsidRPr="00664066" w:rsidRDefault="00D57F62" w:rsidP="00664066">
      <w:pPr>
        <w:shd w:val="clear" w:color="auto" w:fill="FFFFFF"/>
        <w:suppressAutoHyphens/>
        <w:spacing w:after="0" w:line="360" w:lineRule="auto"/>
        <w:jc w:val="center"/>
        <w:rPr>
          <w:rFonts w:ascii="Times New Roman" w:eastAsia="Calibri" w:hAnsi="Times New Roman" w:cs="Times New Roman"/>
          <w:b/>
          <w:color w:val="000000" w:themeColor="text1"/>
          <w:sz w:val="28"/>
          <w:szCs w:val="28"/>
          <w:lang w:val="uk-UA" w:eastAsia="ru-RU" w:bidi="hi-IN"/>
        </w:rPr>
      </w:pPr>
      <w:r w:rsidRPr="00664066">
        <w:rPr>
          <w:rFonts w:ascii="Times New Roman" w:eastAsia="Calibri" w:hAnsi="Times New Roman" w:cs="Times New Roman"/>
          <w:b/>
          <w:color w:val="000000" w:themeColor="text1"/>
          <w:sz w:val="28"/>
          <w:szCs w:val="28"/>
          <w:lang w:val="uk-UA" w:eastAsia="ru-RU" w:bidi="hi-IN"/>
        </w:rPr>
        <w:t>у с т а н о в и л а:</w:t>
      </w:r>
    </w:p>
    <w:p w:rsidR="00D57F62" w:rsidRPr="00664066" w:rsidRDefault="00D57F62" w:rsidP="00664066">
      <w:pPr>
        <w:shd w:val="clear" w:color="auto" w:fill="FFFFFF"/>
        <w:suppressAutoHyphens/>
        <w:spacing w:after="0" w:line="360" w:lineRule="auto"/>
        <w:jc w:val="center"/>
        <w:rPr>
          <w:rFonts w:ascii="Times New Roman" w:eastAsia="Calibri" w:hAnsi="Times New Roman" w:cs="Times New Roman"/>
          <w:b/>
          <w:color w:val="000000" w:themeColor="text1"/>
          <w:sz w:val="28"/>
          <w:szCs w:val="28"/>
          <w:lang w:val="uk-UA" w:eastAsia="ru-RU" w:bidi="hi-IN"/>
        </w:rPr>
      </w:pPr>
    </w:p>
    <w:p w:rsidR="00F7514A" w:rsidRPr="00664066" w:rsidRDefault="00D57F62" w:rsidP="00664066">
      <w:pPr>
        <w:spacing w:after="0" w:line="360" w:lineRule="auto"/>
        <w:ind w:firstLine="709"/>
        <w:jc w:val="both"/>
        <w:rPr>
          <w:rFonts w:ascii="Times New Roman" w:hAnsi="Times New Roman" w:cs="Times New Roman"/>
          <w:sz w:val="28"/>
          <w:szCs w:val="28"/>
          <w:lang w:val="uk-UA"/>
        </w:rPr>
      </w:pPr>
      <w:r w:rsidRPr="00664066">
        <w:rPr>
          <w:rFonts w:ascii="Times New Roman" w:eastAsia="Calibri" w:hAnsi="Times New Roman" w:cs="Times New Roman"/>
          <w:color w:val="000000" w:themeColor="text1"/>
          <w:sz w:val="28"/>
          <w:szCs w:val="28"/>
          <w:lang w:val="uk-UA" w:eastAsia="ru-RU" w:bidi="hi-IN"/>
        </w:rPr>
        <w:t xml:space="preserve">1. </w:t>
      </w:r>
      <w:bookmarkStart w:id="1" w:name="n8690"/>
      <w:bookmarkEnd w:id="1"/>
      <w:r w:rsidR="00031A19" w:rsidRPr="00664066">
        <w:rPr>
          <w:rFonts w:ascii="Times New Roman" w:eastAsia="Times New Roman" w:hAnsi="Times New Roman" w:cs="Times New Roman"/>
          <w:color w:val="000000"/>
          <w:sz w:val="28"/>
          <w:szCs w:val="28"/>
          <w:lang w:val="uk-UA"/>
        </w:rPr>
        <w:t>Вітенко В</w:t>
      </w:r>
      <w:r w:rsidR="00D168F4" w:rsidRPr="00664066">
        <w:rPr>
          <w:rFonts w:ascii="Times New Roman" w:eastAsia="Times New Roman" w:hAnsi="Times New Roman" w:cs="Times New Roman"/>
          <w:color w:val="000000"/>
          <w:sz w:val="28"/>
          <w:szCs w:val="28"/>
          <w:lang w:val="uk-UA"/>
        </w:rPr>
        <w:t>.І.</w:t>
      </w:r>
      <w:r w:rsidRPr="00664066">
        <w:rPr>
          <w:rFonts w:ascii="Times New Roman" w:eastAsia="Times New Roman" w:hAnsi="Times New Roman" w:cs="Times New Roman"/>
          <w:color w:val="000000"/>
          <w:sz w:val="28"/>
          <w:szCs w:val="28"/>
          <w:lang w:val="uk-UA"/>
        </w:rPr>
        <w:t xml:space="preserve"> звернувся до Конституційного Суду України з клопотанням</w:t>
      </w:r>
      <w:r w:rsidRPr="00664066">
        <w:rPr>
          <w:rFonts w:ascii="Times New Roman" w:eastAsia="Times New Roman" w:hAnsi="Times New Roman" w:cs="Times New Roman"/>
          <w:color w:val="000000"/>
          <w:sz w:val="28"/>
          <w:szCs w:val="28"/>
          <w:vertAlign w:val="superscript"/>
          <w:lang w:val="uk-UA"/>
        </w:rPr>
        <w:t xml:space="preserve"> </w:t>
      </w:r>
      <w:r w:rsidR="00D168F4" w:rsidRPr="00664066">
        <w:rPr>
          <w:rFonts w:ascii="Times New Roman" w:eastAsia="Times New Roman" w:hAnsi="Times New Roman" w:cs="Times New Roman"/>
          <w:color w:val="000000"/>
          <w:sz w:val="28"/>
          <w:szCs w:val="28"/>
          <w:lang w:val="uk-UA"/>
        </w:rPr>
        <w:t>перевірити на відповідність статті 8, частині першій</w:t>
      </w:r>
      <w:r w:rsidR="00664066">
        <w:rPr>
          <w:rFonts w:ascii="Times New Roman" w:eastAsia="Times New Roman" w:hAnsi="Times New Roman" w:cs="Times New Roman"/>
          <w:color w:val="000000"/>
          <w:sz w:val="28"/>
          <w:szCs w:val="28"/>
          <w:lang w:val="uk-UA"/>
        </w:rPr>
        <w:t xml:space="preserve"> статті 9, статті 24,</w:t>
      </w:r>
      <w:r w:rsidR="00664066">
        <w:rPr>
          <w:rFonts w:ascii="Times New Roman" w:eastAsia="Times New Roman" w:hAnsi="Times New Roman" w:cs="Times New Roman"/>
          <w:color w:val="000000"/>
          <w:sz w:val="28"/>
          <w:szCs w:val="28"/>
          <w:lang w:val="uk-UA"/>
        </w:rPr>
        <w:br/>
      </w:r>
      <w:r w:rsidR="00D168F4" w:rsidRPr="00664066">
        <w:rPr>
          <w:rFonts w:ascii="Times New Roman" w:eastAsia="Times New Roman" w:hAnsi="Times New Roman" w:cs="Times New Roman"/>
          <w:color w:val="000000"/>
          <w:sz w:val="28"/>
          <w:szCs w:val="28"/>
          <w:lang w:val="uk-UA"/>
        </w:rPr>
        <w:t>частині першій статті 55, статті 64, пункту 1 частини першої статті 129</w:t>
      </w:r>
      <w:r w:rsidR="00031A19" w:rsidRPr="00664066">
        <w:rPr>
          <w:rFonts w:ascii="Times New Roman" w:eastAsia="Times New Roman" w:hAnsi="Times New Roman" w:cs="Times New Roman"/>
          <w:color w:val="000000"/>
          <w:sz w:val="28"/>
          <w:szCs w:val="28"/>
          <w:lang w:val="uk-UA"/>
        </w:rPr>
        <w:t xml:space="preserve"> </w:t>
      </w:r>
      <w:r w:rsidR="00D168F4" w:rsidRPr="00664066">
        <w:rPr>
          <w:rFonts w:ascii="Times New Roman" w:eastAsia="Times New Roman" w:hAnsi="Times New Roman" w:cs="Times New Roman"/>
          <w:color w:val="000000"/>
          <w:sz w:val="28"/>
          <w:szCs w:val="28"/>
          <w:lang w:val="uk-UA"/>
        </w:rPr>
        <w:t>Конституції України</w:t>
      </w:r>
      <w:r w:rsidR="00D168F4" w:rsidRPr="00664066">
        <w:rPr>
          <w:rFonts w:ascii="Times New Roman" w:hAnsi="Times New Roman" w:cs="Times New Roman"/>
          <w:sz w:val="28"/>
          <w:szCs w:val="28"/>
          <w:lang w:val="uk-UA"/>
        </w:rPr>
        <w:t xml:space="preserve"> </w:t>
      </w:r>
      <w:r w:rsidR="00031A19" w:rsidRPr="00664066">
        <w:rPr>
          <w:rFonts w:ascii="Times New Roman" w:eastAsia="Times New Roman" w:hAnsi="Times New Roman" w:cs="Times New Roman"/>
          <w:color w:val="000000"/>
          <w:sz w:val="28"/>
          <w:szCs w:val="28"/>
          <w:lang w:val="uk-UA"/>
        </w:rPr>
        <w:t>(конституційн</w:t>
      </w:r>
      <w:r w:rsidR="00D168F4" w:rsidRPr="00664066">
        <w:rPr>
          <w:rFonts w:ascii="Times New Roman" w:eastAsia="Times New Roman" w:hAnsi="Times New Roman" w:cs="Times New Roman"/>
          <w:color w:val="000000"/>
          <w:sz w:val="28"/>
          <w:szCs w:val="28"/>
          <w:lang w:val="uk-UA"/>
        </w:rPr>
        <w:t>ість</w:t>
      </w:r>
      <w:r w:rsidR="00031A19" w:rsidRPr="00664066">
        <w:rPr>
          <w:rFonts w:ascii="Times New Roman" w:eastAsia="Times New Roman" w:hAnsi="Times New Roman" w:cs="Times New Roman"/>
          <w:color w:val="000000"/>
          <w:sz w:val="28"/>
          <w:szCs w:val="28"/>
          <w:lang w:val="uk-UA"/>
        </w:rPr>
        <w:t xml:space="preserve">) положення </w:t>
      </w:r>
      <w:r w:rsidR="00031A19" w:rsidRPr="00664066">
        <w:rPr>
          <w:rFonts w:ascii="Times New Roman" w:hAnsi="Times New Roman" w:cs="Times New Roman"/>
          <w:sz w:val="28"/>
          <w:szCs w:val="28"/>
          <w:lang w:val="uk-UA"/>
        </w:rPr>
        <w:t xml:space="preserve">пункту 20 частини першої статті 4, пункту 3 частини шостої статті 12, пункту 2 частини п’ятої статті 328, пункту 1 частини першої статті 333 </w:t>
      </w:r>
      <w:r w:rsidRPr="00664066">
        <w:rPr>
          <w:rFonts w:ascii="Times New Roman" w:hAnsi="Times New Roman" w:cs="Times New Roman"/>
          <w:sz w:val="28"/>
          <w:szCs w:val="28"/>
          <w:lang w:val="uk-UA"/>
        </w:rPr>
        <w:t>Кодексу адміністративного судо</w:t>
      </w:r>
      <w:r w:rsidR="00031A19" w:rsidRPr="00664066">
        <w:rPr>
          <w:rFonts w:ascii="Times New Roman" w:hAnsi="Times New Roman" w:cs="Times New Roman"/>
          <w:sz w:val="28"/>
          <w:szCs w:val="28"/>
          <w:lang w:val="uk-UA"/>
        </w:rPr>
        <w:t>чинства України (далі – Кодекс)</w:t>
      </w:r>
      <w:r w:rsidR="006427CE" w:rsidRPr="00664066">
        <w:rPr>
          <w:rFonts w:ascii="Times New Roman" w:hAnsi="Times New Roman" w:cs="Times New Roman"/>
          <w:sz w:val="28"/>
          <w:szCs w:val="28"/>
          <w:lang w:val="uk-UA"/>
        </w:rPr>
        <w:t>,</w:t>
      </w:r>
      <w:r w:rsidR="00F7514A" w:rsidRPr="00664066">
        <w:rPr>
          <w:rFonts w:ascii="Times New Roman" w:hAnsi="Times New Roman" w:cs="Times New Roman"/>
          <w:sz w:val="28"/>
          <w:szCs w:val="28"/>
          <w:lang w:val="uk-UA"/>
        </w:rPr>
        <w:t xml:space="preserve"> </w:t>
      </w:r>
      <w:r w:rsidR="00E41C23" w:rsidRPr="00664066">
        <w:rPr>
          <w:rFonts w:ascii="Times New Roman" w:hAnsi="Times New Roman" w:cs="Times New Roman"/>
          <w:sz w:val="28"/>
          <w:szCs w:val="28"/>
          <w:lang w:val="uk-UA"/>
        </w:rPr>
        <w:t xml:space="preserve">абзацу третього частини третьої статті 45 Закону України „Про загальнообов’язкове державне пенсійне страхування“ </w:t>
      </w:r>
      <w:r w:rsidR="00E41C23" w:rsidRPr="00664066">
        <w:rPr>
          <w:rFonts w:ascii="Times New Roman" w:eastAsia="Times New Roman" w:hAnsi="Times New Roman" w:cs="Times New Roman"/>
          <w:color w:val="000000"/>
          <w:sz w:val="28"/>
          <w:szCs w:val="28"/>
          <w:lang w:val="uk-UA" w:eastAsia="uk-UA"/>
        </w:rPr>
        <w:t xml:space="preserve">від 9 липня 2003 року </w:t>
      </w:r>
      <w:r w:rsidR="009E16D7">
        <w:rPr>
          <w:rFonts w:ascii="Times New Roman" w:eastAsia="Times New Roman" w:hAnsi="Times New Roman" w:cs="Times New Roman"/>
          <w:color w:val="000000"/>
          <w:sz w:val="28"/>
          <w:szCs w:val="28"/>
          <w:lang w:val="uk-UA" w:eastAsia="uk-UA"/>
        </w:rPr>
        <w:t xml:space="preserve">№ </w:t>
      </w:r>
      <w:r w:rsidR="00E41C23" w:rsidRPr="00664066">
        <w:rPr>
          <w:rFonts w:ascii="Times New Roman" w:eastAsia="Times New Roman" w:hAnsi="Times New Roman" w:cs="Times New Roman"/>
          <w:color w:val="000000"/>
          <w:sz w:val="28"/>
          <w:szCs w:val="28"/>
          <w:lang w:val="uk-UA" w:eastAsia="uk-UA"/>
        </w:rPr>
        <w:t xml:space="preserve">1058–IV </w:t>
      </w:r>
      <w:r w:rsidR="00156D90" w:rsidRPr="00664066">
        <w:rPr>
          <w:rFonts w:ascii="Times New Roman" w:eastAsia="Times New Roman" w:hAnsi="Times New Roman" w:cs="Times New Roman"/>
          <w:color w:val="000000"/>
          <w:sz w:val="28"/>
          <w:szCs w:val="28"/>
          <w:lang w:val="uk-UA" w:eastAsia="uk-UA"/>
        </w:rPr>
        <w:t xml:space="preserve">в редакції до внесення змін Законом України „Про внесення змін до деяких законів України щодо вдосконалення пенсійного законодавства“ від 15 лютого 2022 року </w:t>
      </w:r>
      <w:r w:rsidR="009E16D7">
        <w:rPr>
          <w:rFonts w:ascii="Times New Roman" w:eastAsia="Times New Roman" w:hAnsi="Times New Roman" w:cs="Times New Roman"/>
          <w:color w:val="000000"/>
          <w:sz w:val="28"/>
          <w:szCs w:val="28"/>
          <w:lang w:val="uk-UA" w:eastAsia="uk-UA"/>
        </w:rPr>
        <w:t xml:space="preserve">№ </w:t>
      </w:r>
      <w:r w:rsidR="00156D90" w:rsidRPr="00664066">
        <w:rPr>
          <w:rFonts w:ascii="Times New Roman" w:eastAsia="Times New Roman" w:hAnsi="Times New Roman" w:cs="Times New Roman"/>
          <w:color w:val="000000"/>
          <w:sz w:val="28"/>
          <w:szCs w:val="28"/>
          <w:lang w:val="uk-UA" w:eastAsia="uk-UA"/>
        </w:rPr>
        <w:t xml:space="preserve">2040–IX </w:t>
      </w:r>
      <w:r w:rsidR="00E41C23" w:rsidRPr="00664066">
        <w:rPr>
          <w:rFonts w:ascii="Times New Roman" w:eastAsia="Times New Roman" w:hAnsi="Times New Roman" w:cs="Times New Roman"/>
          <w:color w:val="000000"/>
          <w:sz w:val="28"/>
          <w:szCs w:val="28"/>
          <w:lang w:val="uk-UA" w:eastAsia="uk-UA"/>
        </w:rPr>
        <w:t>(далі – Закон).</w:t>
      </w:r>
    </w:p>
    <w:p w:rsidR="00156D90" w:rsidRPr="00664066" w:rsidRDefault="00156D90" w:rsidP="00664066">
      <w:pPr>
        <w:spacing w:after="0" w:line="360" w:lineRule="auto"/>
        <w:ind w:firstLine="709"/>
        <w:jc w:val="both"/>
        <w:rPr>
          <w:rFonts w:ascii="Times New Roman" w:hAnsi="Times New Roman" w:cs="Times New Roman"/>
          <w:sz w:val="28"/>
          <w:szCs w:val="28"/>
          <w:lang w:val="uk-UA"/>
        </w:rPr>
      </w:pPr>
      <w:r w:rsidRPr="00664066">
        <w:rPr>
          <w:rFonts w:ascii="Times New Roman" w:hAnsi="Times New Roman" w:cs="Times New Roman"/>
          <w:sz w:val="28"/>
          <w:szCs w:val="28"/>
          <w:lang w:val="uk-UA"/>
        </w:rPr>
        <w:t>Відповідно до о</w:t>
      </w:r>
      <w:r w:rsidR="00031A19" w:rsidRPr="00664066">
        <w:rPr>
          <w:rFonts w:ascii="Times New Roman" w:hAnsi="Times New Roman" w:cs="Times New Roman"/>
          <w:sz w:val="28"/>
          <w:szCs w:val="28"/>
          <w:lang w:val="uk-UA"/>
        </w:rPr>
        <w:t>спорювани</w:t>
      </w:r>
      <w:r w:rsidRPr="00664066">
        <w:rPr>
          <w:rFonts w:ascii="Times New Roman" w:hAnsi="Times New Roman" w:cs="Times New Roman"/>
          <w:sz w:val="28"/>
          <w:szCs w:val="28"/>
          <w:lang w:val="uk-UA"/>
        </w:rPr>
        <w:t>х положе</w:t>
      </w:r>
      <w:r w:rsidR="00031A19" w:rsidRPr="00664066">
        <w:rPr>
          <w:rFonts w:ascii="Times New Roman" w:hAnsi="Times New Roman" w:cs="Times New Roman"/>
          <w:sz w:val="28"/>
          <w:szCs w:val="28"/>
          <w:lang w:val="uk-UA"/>
        </w:rPr>
        <w:t>н</w:t>
      </w:r>
      <w:r w:rsidRPr="00664066">
        <w:rPr>
          <w:rFonts w:ascii="Times New Roman" w:hAnsi="Times New Roman" w:cs="Times New Roman"/>
          <w:sz w:val="28"/>
          <w:szCs w:val="28"/>
          <w:lang w:val="uk-UA"/>
        </w:rPr>
        <w:t>ь</w:t>
      </w:r>
      <w:r w:rsidR="00031A19" w:rsidRPr="00664066">
        <w:rPr>
          <w:rFonts w:ascii="Times New Roman" w:hAnsi="Times New Roman" w:cs="Times New Roman"/>
          <w:sz w:val="28"/>
          <w:szCs w:val="28"/>
          <w:lang w:val="uk-UA"/>
        </w:rPr>
        <w:t xml:space="preserve"> Кодексу</w:t>
      </w:r>
      <w:r w:rsidRPr="00664066">
        <w:rPr>
          <w:rFonts w:ascii="Times New Roman" w:hAnsi="Times New Roman" w:cs="Times New Roman"/>
          <w:sz w:val="28"/>
          <w:szCs w:val="28"/>
          <w:lang w:val="uk-UA"/>
        </w:rPr>
        <w:t>:</w:t>
      </w:r>
    </w:p>
    <w:p w:rsidR="00156D90" w:rsidRPr="00664066" w:rsidRDefault="00156D90" w:rsidP="00664066">
      <w:pPr>
        <w:spacing w:after="0" w:line="360" w:lineRule="auto"/>
        <w:ind w:firstLine="709"/>
        <w:jc w:val="both"/>
        <w:rPr>
          <w:rFonts w:ascii="Times New Roman" w:hAnsi="Times New Roman" w:cs="Times New Roman"/>
          <w:sz w:val="28"/>
          <w:szCs w:val="28"/>
          <w:lang w:val="uk-UA"/>
        </w:rPr>
      </w:pPr>
      <w:r w:rsidRPr="00664066">
        <w:rPr>
          <w:rFonts w:ascii="Times New Roman" w:hAnsi="Times New Roman" w:cs="Times New Roman"/>
          <w:sz w:val="28"/>
          <w:szCs w:val="28"/>
          <w:lang w:val="uk-UA"/>
        </w:rPr>
        <w:t>– адміністративна справа незначної складності (малозначна справа) – адміністративна справа, у якій характер спірних правовідносин, предмет доказування та склад учасників тощо не вимагають проведення підготовчого провадження та (або) судового засідання для повного та всебічного встановлення її обставин (пункт 20 частини першої статті 4);</w:t>
      </w:r>
    </w:p>
    <w:p w:rsidR="00156D90" w:rsidRPr="00664066" w:rsidRDefault="00156D90" w:rsidP="00664066">
      <w:pPr>
        <w:spacing w:after="0" w:line="360" w:lineRule="auto"/>
        <w:ind w:firstLine="709"/>
        <w:jc w:val="both"/>
        <w:rPr>
          <w:rFonts w:ascii="Times New Roman" w:hAnsi="Times New Roman" w:cs="Times New Roman"/>
          <w:sz w:val="28"/>
          <w:szCs w:val="28"/>
          <w:lang w:val="uk-UA"/>
        </w:rPr>
      </w:pPr>
      <w:r w:rsidRPr="00664066">
        <w:rPr>
          <w:rFonts w:ascii="Times New Roman" w:hAnsi="Times New Roman" w:cs="Times New Roman"/>
          <w:sz w:val="28"/>
          <w:szCs w:val="28"/>
          <w:lang w:val="uk-UA"/>
        </w:rPr>
        <w:t xml:space="preserve">– для цілей Кодексу справами незначної складності є справи щодо </w:t>
      </w:r>
      <w:r w:rsidR="00D5301A" w:rsidRPr="00664066">
        <w:rPr>
          <w:rFonts w:ascii="Times New Roman" w:hAnsi="Times New Roman" w:cs="Times New Roman"/>
          <w:sz w:val="28"/>
          <w:szCs w:val="28"/>
          <w:lang w:val="uk-UA"/>
        </w:rPr>
        <w:t>„</w:t>
      </w:r>
      <w:r w:rsidR="00172EFB" w:rsidRPr="00664066">
        <w:rPr>
          <w:rFonts w:ascii="Times New Roman" w:hAnsi="Times New Roman" w:cs="Times New Roman"/>
          <w:sz w:val="28"/>
          <w:szCs w:val="28"/>
          <w:lang w:val="uk-UA"/>
        </w:rPr>
        <w:t xml:space="preserve">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w:t>
      </w:r>
      <w:r w:rsidR="00172EFB" w:rsidRPr="00664066">
        <w:rPr>
          <w:rFonts w:ascii="Times New Roman" w:hAnsi="Times New Roman" w:cs="Times New Roman"/>
          <w:sz w:val="28"/>
          <w:szCs w:val="28"/>
          <w:lang w:val="uk-UA"/>
        </w:rPr>
        <w:lastRenderedPageBreak/>
        <w:t>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r w:rsidR="00D5301A" w:rsidRPr="00664066">
        <w:rPr>
          <w:rFonts w:ascii="Times New Roman" w:hAnsi="Times New Roman" w:cs="Times New Roman"/>
          <w:sz w:val="28"/>
          <w:szCs w:val="28"/>
          <w:lang w:val="uk-UA"/>
        </w:rPr>
        <w:t>“ (пункт 3 частини шостої статті 12);</w:t>
      </w:r>
    </w:p>
    <w:p w:rsidR="00D5301A" w:rsidRPr="00664066" w:rsidRDefault="00D5301A" w:rsidP="00664066">
      <w:pPr>
        <w:spacing w:after="0" w:line="360" w:lineRule="auto"/>
        <w:ind w:firstLine="709"/>
        <w:jc w:val="both"/>
        <w:rPr>
          <w:rFonts w:ascii="Times New Roman" w:hAnsi="Times New Roman" w:cs="Times New Roman"/>
          <w:sz w:val="28"/>
          <w:szCs w:val="28"/>
          <w:lang w:val="uk-UA"/>
        </w:rPr>
      </w:pPr>
      <w:r w:rsidRPr="00664066">
        <w:rPr>
          <w:rFonts w:ascii="Times New Roman" w:hAnsi="Times New Roman" w:cs="Times New Roman"/>
          <w:sz w:val="28"/>
          <w:szCs w:val="28"/>
          <w:lang w:val="uk-UA"/>
        </w:rPr>
        <w:t>– не підлягають касаційному оскарженню „судові рішення у справах незначної складності та інших справах, розглянутих за правилами спрощеного позовного провадження (крім справ, які відповідно до цього Кодексу розглядаються за правилами загального позовного провадження), крім випадків, якщо:</w:t>
      </w:r>
    </w:p>
    <w:p w:rsidR="00D5301A" w:rsidRPr="00664066" w:rsidRDefault="00D5301A" w:rsidP="00664066">
      <w:pPr>
        <w:spacing w:after="0" w:line="360" w:lineRule="auto"/>
        <w:ind w:firstLine="709"/>
        <w:jc w:val="both"/>
        <w:rPr>
          <w:rFonts w:ascii="Times New Roman" w:hAnsi="Times New Roman" w:cs="Times New Roman"/>
          <w:sz w:val="28"/>
          <w:szCs w:val="28"/>
          <w:lang w:val="uk-UA"/>
        </w:rPr>
      </w:pPr>
      <w:bookmarkStart w:id="2" w:name="n12832"/>
      <w:bookmarkStart w:id="3" w:name="n12136"/>
      <w:bookmarkEnd w:id="2"/>
      <w:bookmarkEnd w:id="3"/>
      <w:r w:rsidRPr="00664066">
        <w:rPr>
          <w:rFonts w:ascii="Times New Roman" w:hAnsi="Times New Roman" w:cs="Times New Roman"/>
          <w:sz w:val="28"/>
          <w:szCs w:val="28"/>
          <w:lang w:val="uk-UA"/>
        </w:rPr>
        <w:t>а) касаційна скарга стосується питання права, яке має фундаментальне значення для формування єдиної правозастосовчої практики;</w:t>
      </w:r>
    </w:p>
    <w:p w:rsidR="00D5301A" w:rsidRPr="00664066" w:rsidRDefault="00D5301A" w:rsidP="00664066">
      <w:pPr>
        <w:spacing w:after="0" w:line="360" w:lineRule="auto"/>
        <w:ind w:firstLine="709"/>
        <w:jc w:val="both"/>
        <w:rPr>
          <w:rFonts w:ascii="Times New Roman" w:hAnsi="Times New Roman" w:cs="Times New Roman"/>
          <w:sz w:val="28"/>
          <w:szCs w:val="28"/>
          <w:lang w:val="uk-UA"/>
        </w:rPr>
      </w:pPr>
      <w:bookmarkStart w:id="4" w:name="n12137"/>
      <w:bookmarkEnd w:id="4"/>
      <w:r w:rsidRPr="00664066">
        <w:rPr>
          <w:rFonts w:ascii="Times New Roman" w:hAnsi="Times New Roman" w:cs="Times New Roman"/>
          <w:sz w:val="28"/>
          <w:szCs w:val="28"/>
          <w:lang w:val="uk-UA"/>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rsidR="00D5301A" w:rsidRPr="00664066" w:rsidRDefault="00D5301A" w:rsidP="00664066">
      <w:pPr>
        <w:spacing w:after="0" w:line="360" w:lineRule="auto"/>
        <w:ind w:firstLine="709"/>
        <w:jc w:val="both"/>
        <w:rPr>
          <w:rFonts w:ascii="Times New Roman" w:hAnsi="Times New Roman" w:cs="Times New Roman"/>
          <w:sz w:val="28"/>
          <w:szCs w:val="28"/>
          <w:lang w:val="uk-UA"/>
        </w:rPr>
      </w:pPr>
      <w:bookmarkStart w:id="5" w:name="n12138"/>
      <w:bookmarkEnd w:id="5"/>
      <w:r w:rsidRPr="00664066">
        <w:rPr>
          <w:rFonts w:ascii="Times New Roman" w:hAnsi="Times New Roman" w:cs="Times New Roman"/>
          <w:sz w:val="28"/>
          <w:szCs w:val="28"/>
          <w:lang w:val="uk-UA"/>
        </w:rPr>
        <w:t>в) справа становить значний суспільний інтерес або має виняткове значення для учасника справи, який подає касаційну скаргу;</w:t>
      </w:r>
    </w:p>
    <w:p w:rsidR="00D5301A" w:rsidRPr="00664066" w:rsidRDefault="00D5301A" w:rsidP="00664066">
      <w:pPr>
        <w:spacing w:after="0" w:line="360" w:lineRule="auto"/>
        <w:ind w:firstLine="709"/>
        <w:jc w:val="both"/>
        <w:rPr>
          <w:rFonts w:ascii="Times New Roman" w:hAnsi="Times New Roman" w:cs="Times New Roman"/>
          <w:sz w:val="28"/>
          <w:szCs w:val="28"/>
          <w:lang w:val="uk-UA"/>
        </w:rPr>
      </w:pPr>
      <w:bookmarkStart w:id="6" w:name="n12139"/>
      <w:bookmarkEnd w:id="6"/>
      <w:r w:rsidRPr="00664066">
        <w:rPr>
          <w:rFonts w:ascii="Times New Roman" w:hAnsi="Times New Roman" w:cs="Times New Roman"/>
          <w:sz w:val="28"/>
          <w:szCs w:val="28"/>
          <w:lang w:val="uk-UA"/>
        </w:rPr>
        <w:t>г) суд першої інстанції відніс справу до категорії справ незначної складності помилково“ (пункт 2 частини п’ятої статті 328);</w:t>
      </w:r>
    </w:p>
    <w:p w:rsidR="00D5301A" w:rsidRPr="00664066" w:rsidRDefault="00D5301A" w:rsidP="00664066">
      <w:pPr>
        <w:spacing w:after="0" w:line="360" w:lineRule="auto"/>
        <w:ind w:firstLine="709"/>
        <w:jc w:val="both"/>
        <w:rPr>
          <w:rFonts w:ascii="Times New Roman" w:hAnsi="Times New Roman" w:cs="Times New Roman"/>
          <w:sz w:val="28"/>
          <w:szCs w:val="28"/>
          <w:lang w:val="uk-UA"/>
        </w:rPr>
      </w:pPr>
      <w:r w:rsidRPr="00664066">
        <w:rPr>
          <w:rFonts w:ascii="Times New Roman" w:hAnsi="Times New Roman" w:cs="Times New Roman"/>
          <w:sz w:val="28"/>
          <w:szCs w:val="28"/>
          <w:lang w:val="uk-UA"/>
        </w:rPr>
        <w:t xml:space="preserve">– суд касаційної інстанції відмовляє у відкритті касаційного провадження у справі, якщо </w:t>
      </w:r>
      <w:bookmarkStart w:id="7" w:name="n12177"/>
      <w:bookmarkEnd w:id="7"/>
      <w:r w:rsidRPr="00664066">
        <w:rPr>
          <w:rFonts w:ascii="Times New Roman" w:hAnsi="Times New Roman" w:cs="Times New Roman"/>
          <w:sz w:val="28"/>
          <w:szCs w:val="28"/>
          <w:lang w:val="uk-UA"/>
        </w:rPr>
        <w:t>„касаційну скаргу подано на судове рішення, що не підлягає касаційному оскарженню“ (пункт 1 частини першої статті 333).</w:t>
      </w:r>
    </w:p>
    <w:p w:rsidR="00D5301A" w:rsidRPr="00664066" w:rsidRDefault="00D5301A" w:rsidP="00664066">
      <w:pPr>
        <w:spacing w:after="0" w:line="360" w:lineRule="auto"/>
        <w:ind w:firstLine="709"/>
        <w:jc w:val="both"/>
        <w:rPr>
          <w:rFonts w:ascii="Times New Roman" w:hAnsi="Times New Roman" w:cs="Times New Roman"/>
          <w:sz w:val="28"/>
          <w:szCs w:val="28"/>
          <w:lang w:val="uk-UA"/>
        </w:rPr>
      </w:pPr>
      <w:r w:rsidRPr="00664066">
        <w:rPr>
          <w:rFonts w:ascii="Times New Roman" w:hAnsi="Times New Roman" w:cs="Times New Roman"/>
          <w:sz w:val="28"/>
          <w:szCs w:val="28"/>
          <w:lang w:val="uk-UA"/>
        </w:rPr>
        <w:t xml:space="preserve">Згідно з </w:t>
      </w:r>
      <w:r w:rsidR="00E41C23" w:rsidRPr="00664066">
        <w:rPr>
          <w:rFonts w:ascii="Times New Roman" w:hAnsi="Times New Roman" w:cs="Times New Roman"/>
          <w:sz w:val="28"/>
          <w:szCs w:val="28"/>
          <w:lang w:val="uk-UA"/>
        </w:rPr>
        <w:t>абзац</w:t>
      </w:r>
      <w:r w:rsidRPr="00664066">
        <w:rPr>
          <w:rFonts w:ascii="Times New Roman" w:hAnsi="Times New Roman" w:cs="Times New Roman"/>
          <w:sz w:val="28"/>
          <w:szCs w:val="28"/>
          <w:lang w:val="uk-UA"/>
        </w:rPr>
        <w:t>ом</w:t>
      </w:r>
      <w:r w:rsidR="00E41C23" w:rsidRPr="00664066">
        <w:rPr>
          <w:rFonts w:ascii="Times New Roman" w:hAnsi="Times New Roman" w:cs="Times New Roman"/>
          <w:sz w:val="28"/>
          <w:szCs w:val="28"/>
          <w:lang w:val="uk-UA"/>
        </w:rPr>
        <w:t xml:space="preserve"> трет</w:t>
      </w:r>
      <w:r w:rsidRPr="00664066">
        <w:rPr>
          <w:rFonts w:ascii="Times New Roman" w:hAnsi="Times New Roman" w:cs="Times New Roman"/>
          <w:sz w:val="28"/>
          <w:szCs w:val="28"/>
          <w:lang w:val="uk-UA"/>
        </w:rPr>
        <w:t>ім</w:t>
      </w:r>
      <w:r w:rsidR="00E41C23" w:rsidRPr="00664066">
        <w:rPr>
          <w:rFonts w:ascii="Times New Roman" w:hAnsi="Times New Roman" w:cs="Times New Roman"/>
          <w:sz w:val="28"/>
          <w:szCs w:val="28"/>
          <w:lang w:val="uk-UA"/>
        </w:rPr>
        <w:t xml:space="preserve"> частини третьої статті 45 Закону якщо особа після призначення пенсії по інвалідності продовжувала працювати </w:t>
      </w:r>
      <w:r w:rsidR="006427CE" w:rsidRPr="00664066">
        <w:rPr>
          <w:rFonts w:ascii="Times New Roman" w:hAnsi="Times New Roman" w:cs="Times New Roman"/>
          <w:sz w:val="28"/>
          <w:szCs w:val="28"/>
          <w:lang w:val="uk-UA"/>
        </w:rPr>
        <w:t>і</w:t>
      </w:r>
      <w:r w:rsidR="00E41C23" w:rsidRPr="00664066">
        <w:rPr>
          <w:rFonts w:ascii="Times New Roman" w:hAnsi="Times New Roman" w:cs="Times New Roman"/>
          <w:sz w:val="28"/>
          <w:szCs w:val="28"/>
          <w:lang w:val="uk-UA"/>
        </w:rPr>
        <w:t xml:space="preserve"> набула не менш як 24 місяці страхового стажу після призначення (попереднього перерахунку) пенсії незалежно від перерв у роботі, при переведенні вперше з пенсії по інвалідності на пенсію за віком застосовується середня заробітна плата (дохід), визначена частиною другою статті 40 Закону для призначення пенсії.</w:t>
      </w:r>
    </w:p>
    <w:p w:rsidR="00D5301A" w:rsidRPr="00664066" w:rsidRDefault="00D57F62" w:rsidP="00664066">
      <w:pPr>
        <w:spacing w:after="0" w:line="360" w:lineRule="auto"/>
        <w:ind w:firstLine="709"/>
        <w:jc w:val="both"/>
        <w:rPr>
          <w:rFonts w:ascii="Times New Roman" w:eastAsia="Times New Roman" w:hAnsi="Times New Roman" w:cs="Times New Roman"/>
          <w:color w:val="000000"/>
          <w:sz w:val="28"/>
          <w:szCs w:val="28"/>
          <w:lang w:val="uk-UA" w:eastAsia="uk-UA"/>
        </w:rPr>
      </w:pPr>
      <w:r w:rsidRPr="00664066">
        <w:rPr>
          <w:rFonts w:ascii="Times New Roman" w:eastAsia="Times New Roman" w:hAnsi="Times New Roman" w:cs="Times New Roman"/>
          <w:color w:val="000000"/>
          <w:sz w:val="28"/>
          <w:szCs w:val="28"/>
          <w:lang w:val="uk-UA" w:eastAsia="uk-UA"/>
        </w:rPr>
        <w:t xml:space="preserve">Зі змісту конституційної скарги та долучених до неї матеріалів </w:t>
      </w:r>
      <w:r w:rsidR="006427CE" w:rsidRPr="00664066">
        <w:rPr>
          <w:rFonts w:ascii="Times New Roman" w:eastAsia="Times New Roman" w:hAnsi="Times New Roman" w:cs="Times New Roman"/>
          <w:color w:val="000000"/>
          <w:sz w:val="28"/>
          <w:szCs w:val="28"/>
          <w:lang w:val="uk-UA" w:eastAsia="uk-UA"/>
        </w:rPr>
        <w:t>у</w:t>
      </w:r>
      <w:r w:rsidRPr="00664066">
        <w:rPr>
          <w:rFonts w:ascii="Times New Roman" w:eastAsia="Times New Roman" w:hAnsi="Times New Roman" w:cs="Times New Roman"/>
          <w:color w:val="000000"/>
          <w:sz w:val="28"/>
          <w:szCs w:val="28"/>
          <w:lang w:val="uk-UA" w:eastAsia="uk-UA"/>
        </w:rPr>
        <w:t xml:space="preserve">бачається, що </w:t>
      </w:r>
      <w:r w:rsidR="006A7CAD" w:rsidRPr="00664066">
        <w:rPr>
          <w:rFonts w:ascii="Times New Roman" w:eastAsia="Times New Roman" w:hAnsi="Times New Roman" w:cs="Times New Roman"/>
          <w:color w:val="000000"/>
          <w:sz w:val="28"/>
          <w:szCs w:val="28"/>
          <w:lang w:val="uk-UA" w:eastAsia="uk-UA"/>
        </w:rPr>
        <w:t xml:space="preserve">Вітенко В.І. звернувся до суду з позовом до Головного управління Пенсійного фонду України в Тернопільській області про визнання дій протиправними та зобов’язання вчинити певні дії, а саме врахувати при </w:t>
      </w:r>
      <w:r w:rsidR="006A7CAD" w:rsidRPr="00664066">
        <w:rPr>
          <w:rFonts w:ascii="Times New Roman" w:eastAsia="Times New Roman" w:hAnsi="Times New Roman" w:cs="Times New Roman"/>
          <w:color w:val="000000"/>
          <w:sz w:val="28"/>
          <w:szCs w:val="28"/>
          <w:lang w:val="uk-UA" w:eastAsia="uk-UA"/>
        </w:rPr>
        <w:lastRenderedPageBreak/>
        <w:t>призначенні йому пенсії за віком показник середньої заробітної плати (доходу) в Україні, з якої сплачено стр</w:t>
      </w:r>
      <w:r w:rsidR="003A3F1C" w:rsidRPr="00664066">
        <w:rPr>
          <w:rFonts w:ascii="Times New Roman" w:eastAsia="Times New Roman" w:hAnsi="Times New Roman" w:cs="Times New Roman"/>
          <w:color w:val="000000"/>
          <w:sz w:val="28"/>
          <w:szCs w:val="28"/>
          <w:lang w:val="uk-UA" w:eastAsia="uk-UA"/>
        </w:rPr>
        <w:t>ахові внески, за три календарних роки, що передують року звернення за призначенням пенсії.</w:t>
      </w:r>
    </w:p>
    <w:p w:rsidR="00D5301A" w:rsidRPr="00664066" w:rsidRDefault="003A3F1C" w:rsidP="00664066">
      <w:pPr>
        <w:spacing w:after="0" w:line="360" w:lineRule="auto"/>
        <w:ind w:firstLine="709"/>
        <w:jc w:val="both"/>
        <w:rPr>
          <w:rFonts w:ascii="Times New Roman" w:eastAsia="Times New Roman" w:hAnsi="Times New Roman" w:cs="Times New Roman"/>
          <w:color w:val="000000"/>
          <w:sz w:val="28"/>
          <w:szCs w:val="28"/>
          <w:lang w:val="uk-UA" w:eastAsia="uk-UA"/>
        </w:rPr>
      </w:pPr>
      <w:r w:rsidRPr="00664066">
        <w:rPr>
          <w:rFonts w:ascii="Times New Roman" w:eastAsia="Times New Roman" w:hAnsi="Times New Roman" w:cs="Times New Roman"/>
          <w:color w:val="000000"/>
          <w:sz w:val="28"/>
          <w:szCs w:val="28"/>
          <w:lang w:val="uk-UA" w:eastAsia="uk-UA"/>
        </w:rPr>
        <w:t xml:space="preserve">Тернопільський окружний адміністративний суд рішенням від 20 січня 2021 року, яке Восьмий апеляційний адміністративний суд постановою від </w:t>
      </w:r>
      <w:r w:rsidR="00D6546B" w:rsidRPr="00664066">
        <w:rPr>
          <w:rFonts w:ascii="Times New Roman" w:eastAsia="Times New Roman" w:hAnsi="Times New Roman" w:cs="Times New Roman"/>
          <w:color w:val="000000"/>
          <w:sz w:val="28"/>
          <w:szCs w:val="28"/>
          <w:lang w:val="uk-UA" w:eastAsia="uk-UA"/>
        </w:rPr>
        <w:br/>
      </w:r>
      <w:r w:rsidRPr="00664066">
        <w:rPr>
          <w:rFonts w:ascii="Times New Roman" w:eastAsia="Times New Roman" w:hAnsi="Times New Roman" w:cs="Times New Roman"/>
          <w:color w:val="000000"/>
          <w:sz w:val="28"/>
          <w:szCs w:val="28"/>
          <w:lang w:val="uk-UA" w:eastAsia="uk-UA"/>
        </w:rPr>
        <w:t xml:space="preserve">13 квітня 2021 року залишив без змін, відмовив </w:t>
      </w:r>
      <w:r w:rsidR="00D5301A" w:rsidRPr="00664066">
        <w:rPr>
          <w:rFonts w:ascii="Times New Roman" w:eastAsia="Times New Roman" w:hAnsi="Times New Roman" w:cs="Times New Roman"/>
          <w:color w:val="000000"/>
          <w:sz w:val="28"/>
          <w:szCs w:val="28"/>
          <w:lang w:val="uk-UA" w:eastAsia="uk-UA"/>
        </w:rPr>
        <w:t xml:space="preserve">Вітенку В.І. </w:t>
      </w:r>
      <w:r w:rsidRPr="00664066">
        <w:rPr>
          <w:rFonts w:ascii="Times New Roman" w:eastAsia="Times New Roman" w:hAnsi="Times New Roman" w:cs="Times New Roman"/>
          <w:color w:val="000000"/>
          <w:sz w:val="28"/>
          <w:szCs w:val="28"/>
          <w:lang w:val="uk-UA" w:eastAsia="uk-UA"/>
        </w:rPr>
        <w:t>у задоволенні позову</w:t>
      </w:r>
      <w:r w:rsidR="00D5301A" w:rsidRPr="00664066">
        <w:rPr>
          <w:rFonts w:ascii="Times New Roman" w:eastAsia="Times New Roman" w:hAnsi="Times New Roman" w:cs="Times New Roman"/>
          <w:color w:val="000000"/>
          <w:sz w:val="28"/>
          <w:szCs w:val="28"/>
          <w:lang w:val="uk-UA" w:eastAsia="uk-UA"/>
        </w:rPr>
        <w:t>.</w:t>
      </w:r>
      <w:r w:rsidRPr="00664066">
        <w:rPr>
          <w:rFonts w:ascii="Times New Roman" w:eastAsia="Times New Roman" w:hAnsi="Times New Roman" w:cs="Times New Roman"/>
          <w:color w:val="000000"/>
          <w:sz w:val="28"/>
          <w:szCs w:val="28"/>
          <w:lang w:val="uk-UA" w:eastAsia="uk-UA"/>
        </w:rPr>
        <w:t xml:space="preserve"> Верховний Суд у складі колегії суддів Касаційного адміністративного суду ухвалою від 12 травня 2021 року відмовив </w:t>
      </w:r>
      <w:r w:rsidR="00D5301A" w:rsidRPr="00664066">
        <w:rPr>
          <w:rFonts w:ascii="Times New Roman" w:eastAsia="Times New Roman" w:hAnsi="Times New Roman" w:cs="Times New Roman"/>
          <w:color w:val="000000"/>
          <w:sz w:val="28"/>
          <w:szCs w:val="28"/>
          <w:lang w:val="uk-UA" w:eastAsia="uk-UA"/>
        </w:rPr>
        <w:t xml:space="preserve">Вітенку В.І. </w:t>
      </w:r>
      <w:r w:rsidRPr="00664066">
        <w:rPr>
          <w:rFonts w:ascii="Times New Roman" w:eastAsia="Times New Roman" w:hAnsi="Times New Roman" w:cs="Times New Roman"/>
          <w:color w:val="000000"/>
          <w:sz w:val="28"/>
          <w:szCs w:val="28"/>
          <w:lang w:val="uk-UA" w:eastAsia="uk-UA"/>
        </w:rPr>
        <w:t>у відкритті касаційного провадження</w:t>
      </w:r>
      <w:r w:rsidR="00D5301A" w:rsidRPr="00664066">
        <w:rPr>
          <w:rFonts w:ascii="Times New Roman" w:eastAsia="Times New Roman" w:hAnsi="Times New Roman" w:cs="Times New Roman"/>
          <w:color w:val="000000"/>
          <w:sz w:val="28"/>
          <w:szCs w:val="28"/>
          <w:lang w:val="uk-UA" w:eastAsia="uk-UA"/>
        </w:rPr>
        <w:t>.</w:t>
      </w:r>
    </w:p>
    <w:p w:rsidR="009E16D7" w:rsidRDefault="004105CE" w:rsidP="00664066">
      <w:pPr>
        <w:spacing w:after="0" w:line="360" w:lineRule="auto"/>
        <w:ind w:firstLine="709"/>
        <w:jc w:val="both"/>
        <w:rPr>
          <w:rFonts w:ascii="Times New Roman" w:hAnsi="Times New Roman" w:cs="Times New Roman"/>
          <w:sz w:val="28"/>
          <w:szCs w:val="28"/>
          <w:lang w:val="uk-UA"/>
        </w:rPr>
      </w:pPr>
      <w:r w:rsidRPr="00664066">
        <w:rPr>
          <w:rFonts w:ascii="Times New Roman" w:eastAsia="Times New Roman" w:hAnsi="Times New Roman" w:cs="Times New Roman"/>
          <w:color w:val="000000"/>
          <w:sz w:val="28"/>
          <w:szCs w:val="28"/>
          <w:lang w:val="uk-UA" w:eastAsia="uk-UA"/>
        </w:rPr>
        <w:t>Автор клопотання</w:t>
      </w:r>
      <w:r w:rsidR="00D5301A" w:rsidRPr="00664066">
        <w:rPr>
          <w:rFonts w:ascii="Times New Roman" w:eastAsia="Times New Roman" w:hAnsi="Times New Roman" w:cs="Times New Roman"/>
          <w:color w:val="000000"/>
          <w:sz w:val="28"/>
          <w:szCs w:val="28"/>
          <w:lang w:val="uk-UA" w:eastAsia="uk-UA"/>
        </w:rPr>
        <w:t xml:space="preserve"> вважає</w:t>
      </w:r>
      <w:r w:rsidR="00DC0DD9" w:rsidRPr="00664066">
        <w:rPr>
          <w:rFonts w:ascii="Times New Roman" w:eastAsia="Times New Roman" w:hAnsi="Times New Roman" w:cs="Times New Roman"/>
          <w:color w:val="000000"/>
          <w:sz w:val="28"/>
          <w:szCs w:val="28"/>
          <w:lang w:val="uk-UA" w:eastAsia="uk-UA"/>
        </w:rPr>
        <w:t xml:space="preserve">, що </w:t>
      </w:r>
      <w:r w:rsidR="001600CC" w:rsidRPr="00664066">
        <w:rPr>
          <w:rFonts w:ascii="Times New Roman" w:eastAsia="Times New Roman" w:hAnsi="Times New Roman" w:cs="Times New Roman"/>
          <w:color w:val="000000"/>
          <w:sz w:val="28"/>
          <w:szCs w:val="28"/>
          <w:lang w:val="uk-UA" w:eastAsia="uk-UA"/>
        </w:rPr>
        <w:t xml:space="preserve">оспорювані </w:t>
      </w:r>
      <w:r w:rsidR="00DC0DD9" w:rsidRPr="00664066">
        <w:rPr>
          <w:rFonts w:ascii="Times New Roman" w:eastAsia="Times New Roman" w:hAnsi="Times New Roman" w:cs="Times New Roman"/>
          <w:color w:val="000000"/>
          <w:sz w:val="28"/>
          <w:szCs w:val="28"/>
          <w:lang w:val="uk-UA" w:eastAsia="uk-UA"/>
        </w:rPr>
        <w:t>положення Кодексу «є дискримінаційними та порушують конституційне право на „рівний доступ до правосуддя“, оскільки ставить учасників судового процесу у нерівне становище перед законом і судом»</w:t>
      </w:r>
      <w:r w:rsidR="00697D91" w:rsidRPr="00664066">
        <w:rPr>
          <w:rFonts w:ascii="Times New Roman" w:eastAsia="Times New Roman" w:hAnsi="Times New Roman" w:cs="Times New Roman"/>
          <w:color w:val="000000"/>
          <w:sz w:val="28"/>
          <w:szCs w:val="28"/>
          <w:lang w:val="uk-UA" w:eastAsia="uk-UA"/>
        </w:rPr>
        <w:t xml:space="preserve">. Вітенко В.І. </w:t>
      </w:r>
      <w:r w:rsidRPr="00664066">
        <w:rPr>
          <w:rFonts w:ascii="Times New Roman" w:eastAsia="Times New Roman" w:hAnsi="Times New Roman" w:cs="Times New Roman"/>
          <w:color w:val="000000"/>
          <w:sz w:val="28"/>
          <w:szCs w:val="28"/>
          <w:lang w:val="uk-UA" w:eastAsia="uk-UA"/>
        </w:rPr>
        <w:t xml:space="preserve">також </w:t>
      </w:r>
      <w:r w:rsidR="00697D91" w:rsidRPr="00664066">
        <w:rPr>
          <w:rFonts w:ascii="Times New Roman" w:eastAsia="Times New Roman" w:hAnsi="Times New Roman" w:cs="Times New Roman"/>
          <w:color w:val="000000"/>
          <w:sz w:val="28"/>
          <w:szCs w:val="28"/>
          <w:lang w:val="uk-UA" w:eastAsia="uk-UA"/>
        </w:rPr>
        <w:t xml:space="preserve">зазначає, що </w:t>
      </w:r>
      <w:r w:rsidRPr="00664066">
        <w:rPr>
          <w:rFonts w:ascii="Times New Roman" w:eastAsia="Times New Roman" w:hAnsi="Times New Roman" w:cs="Times New Roman"/>
          <w:color w:val="000000"/>
          <w:sz w:val="28"/>
          <w:szCs w:val="28"/>
          <w:lang w:val="uk-UA" w:eastAsia="uk-UA"/>
        </w:rPr>
        <w:t xml:space="preserve">внаслідок </w:t>
      </w:r>
      <w:r w:rsidR="00697D91" w:rsidRPr="00664066">
        <w:rPr>
          <w:rFonts w:ascii="Times New Roman" w:eastAsia="Times New Roman" w:hAnsi="Times New Roman" w:cs="Times New Roman"/>
          <w:color w:val="000000"/>
          <w:sz w:val="28"/>
          <w:szCs w:val="28"/>
          <w:lang w:val="uk-UA" w:eastAsia="uk-UA"/>
        </w:rPr>
        <w:t>перерахунку пенсії</w:t>
      </w:r>
      <w:r w:rsidR="00174CAB" w:rsidRPr="00664066">
        <w:rPr>
          <w:rFonts w:ascii="Times New Roman" w:eastAsia="Times New Roman" w:hAnsi="Times New Roman" w:cs="Times New Roman"/>
          <w:color w:val="000000"/>
          <w:sz w:val="28"/>
          <w:szCs w:val="28"/>
          <w:lang w:val="uk-UA" w:eastAsia="uk-UA"/>
        </w:rPr>
        <w:t xml:space="preserve"> відповідно до </w:t>
      </w:r>
      <w:r w:rsidR="00697D91" w:rsidRPr="00664066">
        <w:rPr>
          <w:rFonts w:ascii="Times New Roman" w:hAnsi="Times New Roman" w:cs="Times New Roman"/>
          <w:sz w:val="28"/>
          <w:szCs w:val="28"/>
          <w:lang w:val="uk-UA"/>
        </w:rPr>
        <w:t>абзацу третього частини третьої статті 45</w:t>
      </w:r>
      <w:r w:rsidR="00174CAB" w:rsidRPr="00664066">
        <w:rPr>
          <w:rFonts w:ascii="Times New Roman" w:hAnsi="Times New Roman" w:cs="Times New Roman"/>
          <w:sz w:val="28"/>
          <w:szCs w:val="28"/>
          <w:lang w:val="uk-UA"/>
        </w:rPr>
        <w:t xml:space="preserve"> </w:t>
      </w:r>
      <w:r w:rsidR="00697D91" w:rsidRPr="00664066">
        <w:rPr>
          <w:rFonts w:ascii="Times New Roman" w:hAnsi="Times New Roman" w:cs="Times New Roman"/>
          <w:sz w:val="28"/>
          <w:szCs w:val="28"/>
          <w:lang w:val="uk-UA"/>
        </w:rPr>
        <w:t xml:space="preserve">Закону </w:t>
      </w:r>
      <w:r w:rsidR="00664066">
        <w:rPr>
          <w:rFonts w:ascii="Times New Roman" w:hAnsi="Times New Roman" w:cs="Times New Roman"/>
          <w:sz w:val="28"/>
          <w:szCs w:val="28"/>
          <w:lang w:val="uk-UA"/>
        </w:rPr>
        <w:t xml:space="preserve">його </w:t>
      </w:r>
      <w:r w:rsidR="00174CAB" w:rsidRPr="00664066">
        <w:rPr>
          <w:rFonts w:ascii="Times New Roman" w:hAnsi="Times New Roman" w:cs="Times New Roman"/>
          <w:sz w:val="28"/>
          <w:szCs w:val="28"/>
          <w:lang w:val="uk-UA"/>
        </w:rPr>
        <w:t>позбавлено „права на рівноправність застрахованих осіб щодо отримання пенсійних виплат</w:t>
      </w:r>
      <w:r w:rsidR="008749A5" w:rsidRPr="00664066">
        <w:rPr>
          <w:rFonts w:ascii="Times New Roman" w:hAnsi="Times New Roman" w:cs="Times New Roman"/>
          <w:sz w:val="28"/>
          <w:szCs w:val="28"/>
          <w:lang w:val="uk-UA"/>
        </w:rPr>
        <w:t xml:space="preserve"> особами, які досягли пенсійного віку</w:t>
      </w:r>
      <w:r w:rsidR="00174CAB" w:rsidRPr="00664066">
        <w:rPr>
          <w:rFonts w:ascii="Times New Roman" w:hAnsi="Times New Roman" w:cs="Times New Roman"/>
          <w:sz w:val="28"/>
          <w:szCs w:val="28"/>
          <w:lang w:val="uk-UA"/>
        </w:rPr>
        <w:t>“</w:t>
      </w:r>
      <w:r w:rsidR="008749A5" w:rsidRPr="00664066">
        <w:rPr>
          <w:rFonts w:ascii="Times New Roman" w:hAnsi="Times New Roman" w:cs="Times New Roman"/>
          <w:sz w:val="28"/>
          <w:szCs w:val="28"/>
          <w:lang w:val="uk-UA"/>
        </w:rPr>
        <w:t>, оскільки йому „нараховано пенсію в значно меншому розмірі“</w:t>
      </w:r>
      <w:r w:rsidR="001600CC" w:rsidRPr="00664066">
        <w:rPr>
          <w:rFonts w:ascii="Times New Roman" w:hAnsi="Times New Roman" w:cs="Times New Roman"/>
          <w:sz w:val="28"/>
          <w:szCs w:val="28"/>
          <w:lang w:val="uk-UA"/>
        </w:rPr>
        <w:t>.</w:t>
      </w:r>
    </w:p>
    <w:p w:rsidR="006A7CAD" w:rsidRPr="00664066" w:rsidRDefault="006A7CAD" w:rsidP="00664066">
      <w:pPr>
        <w:spacing w:after="0" w:line="360" w:lineRule="auto"/>
        <w:jc w:val="both"/>
        <w:rPr>
          <w:rFonts w:ascii="Times New Roman" w:eastAsia="Times New Roman" w:hAnsi="Times New Roman" w:cs="Times New Roman"/>
          <w:color w:val="000000"/>
          <w:sz w:val="28"/>
          <w:szCs w:val="28"/>
          <w:lang w:val="uk-UA" w:eastAsia="uk-UA"/>
        </w:rPr>
      </w:pPr>
    </w:p>
    <w:p w:rsidR="001600CC" w:rsidRPr="00664066" w:rsidRDefault="00D57F62" w:rsidP="00664066">
      <w:pPr>
        <w:spacing w:after="0" w:line="360" w:lineRule="auto"/>
        <w:ind w:firstLine="708"/>
        <w:jc w:val="both"/>
        <w:rPr>
          <w:rFonts w:ascii="Times New Roman" w:eastAsia="Times New Roman" w:hAnsi="Times New Roman" w:cs="Times New Roman"/>
          <w:color w:val="000000"/>
          <w:sz w:val="28"/>
          <w:szCs w:val="28"/>
          <w:lang w:val="uk-UA"/>
        </w:rPr>
      </w:pPr>
      <w:r w:rsidRPr="00664066">
        <w:rPr>
          <w:rFonts w:ascii="Times New Roman" w:eastAsia="Times New Roman" w:hAnsi="Times New Roman" w:cs="Times New Roman"/>
          <w:color w:val="000000"/>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виходить із такого.</w:t>
      </w:r>
    </w:p>
    <w:p w:rsidR="001600CC" w:rsidRPr="00664066" w:rsidRDefault="00D57F62" w:rsidP="00664066">
      <w:pPr>
        <w:spacing w:after="0" w:line="360" w:lineRule="auto"/>
        <w:ind w:firstLine="708"/>
        <w:jc w:val="both"/>
        <w:rPr>
          <w:rFonts w:ascii="Times New Roman" w:eastAsia="Times New Roman" w:hAnsi="Times New Roman" w:cs="Times New Roman"/>
          <w:sz w:val="28"/>
          <w:szCs w:val="28"/>
          <w:lang w:val="uk-UA" w:eastAsia="uk-UA"/>
        </w:rPr>
      </w:pPr>
      <w:r w:rsidRPr="00664066">
        <w:rPr>
          <w:rFonts w:ascii="Times New Roman" w:eastAsia="Times New Roman" w:hAnsi="Times New Roman" w:cs="Times New Roman"/>
          <w:sz w:val="28"/>
          <w:szCs w:val="28"/>
          <w:lang w:val="uk-UA" w:eastAsia="uk-UA"/>
        </w:rPr>
        <w:t>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конституційн</w:t>
      </w:r>
      <w:r w:rsidR="004105CE" w:rsidRPr="00664066">
        <w:rPr>
          <w:rFonts w:ascii="Times New Roman" w:eastAsia="Times New Roman" w:hAnsi="Times New Roman" w:cs="Times New Roman"/>
          <w:sz w:val="28"/>
          <w:szCs w:val="28"/>
          <w:lang w:val="uk-UA" w:eastAsia="uk-UA"/>
        </w:rPr>
        <w:t>а скарга</w:t>
      </w:r>
      <w:r w:rsidRPr="00664066">
        <w:rPr>
          <w:rFonts w:ascii="Times New Roman" w:eastAsia="Times New Roman" w:hAnsi="Times New Roman" w:cs="Times New Roman"/>
          <w:sz w:val="28"/>
          <w:szCs w:val="28"/>
          <w:lang w:val="uk-UA" w:eastAsia="uk-UA"/>
        </w:rPr>
        <w:t xml:space="preserve"> </w:t>
      </w:r>
      <w:r w:rsidR="004105CE" w:rsidRPr="00664066">
        <w:rPr>
          <w:rFonts w:ascii="Times New Roman" w:eastAsia="Times New Roman" w:hAnsi="Times New Roman" w:cs="Times New Roman"/>
          <w:sz w:val="28"/>
          <w:szCs w:val="28"/>
          <w:lang w:val="uk-UA" w:eastAsia="uk-UA"/>
        </w:rPr>
        <w:t>має містити</w:t>
      </w:r>
      <w:r w:rsidRPr="00664066">
        <w:rPr>
          <w:rFonts w:ascii="Times New Roman" w:eastAsia="Times New Roman" w:hAnsi="Times New Roman" w:cs="Times New Roman"/>
          <w:sz w:val="28"/>
          <w:szCs w:val="28"/>
          <w:lang w:val="uk-UA" w:eastAsia="uk-UA"/>
        </w:rPr>
        <w:t xml:space="preserve"> </w:t>
      </w:r>
      <w:r w:rsidR="00D6546B" w:rsidRPr="00664066">
        <w:rPr>
          <w:rFonts w:ascii="Times New Roman" w:eastAsia="Times New Roman" w:hAnsi="Times New Roman" w:cs="Times New Roman"/>
          <w:sz w:val="28"/>
          <w:szCs w:val="28"/>
          <w:lang w:val="uk-UA" w:eastAsia="uk-UA"/>
        </w:rPr>
        <w:t xml:space="preserve">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w:t>
      </w:r>
      <w:r w:rsidRPr="00664066">
        <w:rPr>
          <w:rFonts w:ascii="Times New Roman" w:eastAsia="Times New Roman" w:hAnsi="Times New Roman" w:cs="Times New Roman"/>
          <w:sz w:val="28"/>
          <w:szCs w:val="28"/>
          <w:lang w:val="uk-UA" w:eastAsia="uk-UA"/>
        </w:rPr>
        <w:t>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w:t>
      </w:r>
      <w:r w:rsidR="00D6546B" w:rsidRPr="00664066">
        <w:rPr>
          <w:rFonts w:ascii="Times New Roman" w:eastAsia="Times New Roman" w:hAnsi="Times New Roman" w:cs="Times New Roman"/>
          <w:sz w:val="28"/>
          <w:szCs w:val="28"/>
          <w:lang w:val="uk-UA" w:eastAsia="uk-UA"/>
        </w:rPr>
        <w:t>и 5,</w:t>
      </w:r>
      <w:r w:rsidRPr="00664066">
        <w:rPr>
          <w:rFonts w:ascii="Times New Roman" w:eastAsia="Times New Roman" w:hAnsi="Times New Roman" w:cs="Times New Roman"/>
          <w:sz w:val="28"/>
          <w:szCs w:val="28"/>
          <w:lang w:val="uk-UA" w:eastAsia="uk-UA"/>
        </w:rPr>
        <w:t xml:space="preserve"> 6 частини другої статті 55); конституційна скарга вважається прийнятною за умов її відповідності вимогам, передбаченим статтями 55, 56 цього закону (абзац перший</w:t>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частини</w:t>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першої статті 77).</w:t>
      </w:r>
    </w:p>
    <w:p w:rsidR="00D8011F" w:rsidRPr="00664066" w:rsidRDefault="00053FA1" w:rsidP="00664066">
      <w:pPr>
        <w:spacing w:after="0" w:line="360" w:lineRule="auto"/>
        <w:ind w:firstLine="708"/>
        <w:jc w:val="both"/>
        <w:rPr>
          <w:rFonts w:ascii="Times New Roman" w:eastAsia="Times New Roman" w:hAnsi="Times New Roman" w:cs="Times New Roman"/>
          <w:sz w:val="28"/>
          <w:szCs w:val="28"/>
          <w:lang w:val="uk-UA" w:eastAsia="uk-UA"/>
        </w:rPr>
      </w:pPr>
      <w:r w:rsidRPr="00664066">
        <w:rPr>
          <w:rFonts w:ascii="Times New Roman" w:eastAsia="Times New Roman" w:hAnsi="Times New Roman" w:cs="Times New Roman"/>
          <w:sz w:val="28"/>
          <w:szCs w:val="28"/>
          <w:lang w:val="uk-UA" w:eastAsia="uk-UA"/>
        </w:rPr>
        <w:t xml:space="preserve">Аналіз конституційної скарги свідчить про те, що </w:t>
      </w:r>
      <w:r w:rsidR="00D8011F" w:rsidRPr="00664066">
        <w:rPr>
          <w:rFonts w:ascii="Times New Roman" w:eastAsia="Times New Roman" w:hAnsi="Times New Roman" w:cs="Times New Roman"/>
          <w:sz w:val="28"/>
          <w:szCs w:val="28"/>
          <w:lang w:val="uk-UA" w:eastAsia="uk-UA"/>
        </w:rPr>
        <w:t>автор клопотання, стверджуючи про невідповідність Конституції України положень пункту 20 частини першої статті 4, пункту 3 час</w:t>
      </w:r>
      <w:r w:rsidR="00664066">
        <w:rPr>
          <w:rFonts w:ascii="Times New Roman" w:eastAsia="Times New Roman" w:hAnsi="Times New Roman" w:cs="Times New Roman"/>
          <w:sz w:val="28"/>
          <w:szCs w:val="28"/>
          <w:lang w:val="uk-UA" w:eastAsia="uk-UA"/>
        </w:rPr>
        <w:t>тини шостої статті 12, пункту 2</w:t>
      </w:r>
      <w:r w:rsidR="00664066">
        <w:rPr>
          <w:rFonts w:ascii="Times New Roman" w:eastAsia="Times New Roman" w:hAnsi="Times New Roman" w:cs="Times New Roman"/>
          <w:sz w:val="28"/>
          <w:szCs w:val="28"/>
          <w:lang w:val="uk-UA" w:eastAsia="uk-UA"/>
        </w:rPr>
        <w:br/>
      </w:r>
      <w:r w:rsidR="00D8011F" w:rsidRPr="00664066">
        <w:rPr>
          <w:rFonts w:ascii="Times New Roman" w:eastAsia="Times New Roman" w:hAnsi="Times New Roman" w:cs="Times New Roman"/>
          <w:sz w:val="28"/>
          <w:szCs w:val="28"/>
          <w:lang w:val="uk-UA" w:eastAsia="uk-UA"/>
        </w:rPr>
        <w:t>частини п’ятої статті 328, пункту 1 частини першої статті 333 Кодексу,</w:t>
      </w:r>
      <w:r w:rsidR="00876F31" w:rsidRPr="00664066">
        <w:rPr>
          <w:rFonts w:ascii="Times New Roman" w:hAnsi="Times New Roman" w:cs="Times New Roman"/>
          <w:sz w:val="28"/>
          <w:szCs w:val="28"/>
          <w:lang w:val="uk-UA"/>
        </w:rPr>
        <w:t xml:space="preserve"> </w:t>
      </w:r>
      <w:r w:rsidR="00D8011F" w:rsidRPr="00664066">
        <w:rPr>
          <w:rFonts w:ascii="Times New Roman" w:eastAsia="Times New Roman" w:hAnsi="Times New Roman" w:cs="Times New Roman"/>
          <w:sz w:val="28"/>
          <w:szCs w:val="28"/>
          <w:lang w:val="uk-UA" w:eastAsia="uk-UA"/>
        </w:rPr>
        <w:t>не обґрунтував, у чому саме полягає неконституційність вказаних положень Кодексу, а обмежився наведенням змісту положень Конституції України, Кодексу, посиланням на міжнародні акти.</w:t>
      </w:r>
    </w:p>
    <w:p w:rsidR="009E16D7" w:rsidRDefault="00D8011F" w:rsidP="00664066">
      <w:pPr>
        <w:spacing w:after="0" w:line="360" w:lineRule="auto"/>
        <w:ind w:firstLine="708"/>
        <w:jc w:val="both"/>
        <w:rPr>
          <w:rFonts w:ascii="Times New Roman" w:eastAsia="Times New Roman" w:hAnsi="Times New Roman" w:cs="Times New Roman"/>
          <w:sz w:val="28"/>
          <w:szCs w:val="28"/>
          <w:lang w:val="uk-UA" w:eastAsia="uk-UA"/>
        </w:rPr>
      </w:pPr>
      <w:r w:rsidRPr="00664066">
        <w:rPr>
          <w:rFonts w:ascii="Times New Roman" w:eastAsia="Times New Roman" w:hAnsi="Times New Roman" w:cs="Times New Roman"/>
          <w:sz w:val="28"/>
          <w:szCs w:val="28"/>
          <w:lang w:val="uk-UA" w:eastAsia="uk-UA"/>
        </w:rPr>
        <w:t xml:space="preserve">Конституційний Суд України неодноразово зазначав, що цитування приписів Основного Закону України, положень законів України, посилання на міжнародні акти без наведення аргументів щодо невідповідності Конституції України оспорюваних положень закону не </w:t>
      </w:r>
      <w:r w:rsidR="00664066">
        <w:rPr>
          <w:rFonts w:ascii="Times New Roman" w:eastAsia="Times New Roman" w:hAnsi="Times New Roman" w:cs="Times New Roman"/>
          <w:sz w:val="28"/>
          <w:szCs w:val="28"/>
          <w:lang w:val="uk-UA" w:eastAsia="uk-UA"/>
        </w:rPr>
        <w:t xml:space="preserve">є обґрунтуванням тверджень </w:t>
      </w:r>
      <w:r w:rsidRPr="00664066">
        <w:rPr>
          <w:rFonts w:ascii="Times New Roman" w:eastAsia="Times New Roman" w:hAnsi="Times New Roman" w:cs="Times New Roman"/>
          <w:sz w:val="28"/>
          <w:szCs w:val="28"/>
          <w:lang w:val="uk-UA" w:eastAsia="uk-UA"/>
        </w:rPr>
        <w:t xml:space="preserve">щодо неконституційності </w:t>
      </w:r>
      <w:r w:rsidR="004105CE" w:rsidRPr="00664066">
        <w:rPr>
          <w:rFonts w:ascii="Times New Roman" w:eastAsia="Times New Roman" w:hAnsi="Times New Roman" w:cs="Times New Roman"/>
          <w:sz w:val="28"/>
          <w:szCs w:val="28"/>
          <w:lang w:val="uk-UA" w:eastAsia="uk-UA"/>
        </w:rPr>
        <w:t>останніх</w:t>
      </w:r>
      <w:r w:rsidRPr="00664066">
        <w:rPr>
          <w:rFonts w:ascii="Times New Roman" w:eastAsia="Times New Roman" w:hAnsi="Times New Roman" w:cs="Times New Roman"/>
          <w:sz w:val="28"/>
          <w:szCs w:val="28"/>
          <w:lang w:val="uk-UA" w:eastAsia="uk-UA"/>
        </w:rPr>
        <w:t xml:space="preserve"> (ухвали </w:t>
      </w:r>
      <w:r w:rsidR="00664066">
        <w:rPr>
          <w:rFonts w:ascii="Times New Roman" w:eastAsia="Times New Roman" w:hAnsi="Times New Roman" w:cs="Times New Roman"/>
          <w:sz w:val="28"/>
          <w:szCs w:val="28"/>
          <w:lang w:val="uk-UA" w:eastAsia="uk-UA"/>
        </w:rPr>
        <w:t xml:space="preserve">Великої палати </w:t>
      </w:r>
      <w:r w:rsidRPr="00664066">
        <w:rPr>
          <w:rFonts w:ascii="Times New Roman" w:eastAsia="Times New Roman" w:hAnsi="Times New Roman" w:cs="Times New Roman"/>
          <w:sz w:val="28"/>
          <w:szCs w:val="28"/>
          <w:lang w:val="uk-UA" w:eastAsia="uk-UA"/>
        </w:rPr>
        <w:t>Конституційн</w:t>
      </w:r>
      <w:r w:rsidR="00664066">
        <w:rPr>
          <w:rFonts w:ascii="Times New Roman" w:eastAsia="Times New Roman" w:hAnsi="Times New Roman" w:cs="Times New Roman"/>
          <w:sz w:val="28"/>
          <w:szCs w:val="28"/>
          <w:lang w:val="uk-UA" w:eastAsia="uk-UA"/>
        </w:rPr>
        <w:t xml:space="preserve">ого Суду України від 24 травня </w:t>
      </w:r>
      <w:r w:rsidRPr="00664066">
        <w:rPr>
          <w:rFonts w:ascii="Times New Roman" w:eastAsia="Times New Roman" w:hAnsi="Times New Roman" w:cs="Times New Roman"/>
          <w:sz w:val="28"/>
          <w:szCs w:val="28"/>
          <w:lang w:val="uk-UA" w:eastAsia="uk-UA"/>
        </w:rPr>
        <w:t xml:space="preserve">2018 року </w:t>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 xml:space="preserve">23-у/2018, від 24 травня 2018 року </w:t>
      </w:r>
      <w:r w:rsidR="00AC18F5" w:rsidRPr="00664066">
        <w:rPr>
          <w:rFonts w:ascii="Times New Roman" w:eastAsia="Times New Roman" w:hAnsi="Times New Roman" w:cs="Times New Roman"/>
          <w:sz w:val="28"/>
          <w:szCs w:val="28"/>
          <w:lang w:val="uk-UA" w:eastAsia="uk-UA"/>
        </w:rPr>
        <w:br/>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24-у/2018,</w:t>
      </w:r>
      <w:r w:rsidR="00AC18F5"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 xml:space="preserve">від 31 травня 2018 року </w:t>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 xml:space="preserve">27-у/2018, від 7 червня 2018 року </w:t>
      </w:r>
      <w:r w:rsidR="00B33B8D" w:rsidRPr="00664066">
        <w:rPr>
          <w:rFonts w:ascii="Times New Roman" w:eastAsia="Times New Roman" w:hAnsi="Times New Roman" w:cs="Times New Roman"/>
          <w:sz w:val="28"/>
          <w:szCs w:val="28"/>
          <w:lang w:val="uk-UA" w:eastAsia="uk-UA"/>
        </w:rPr>
        <w:br/>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 xml:space="preserve">34-у/2018, від 19 березня 2019 року </w:t>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11-у/2019).</w:t>
      </w:r>
    </w:p>
    <w:p w:rsidR="00166E82" w:rsidRDefault="00D8011F" w:rsidP="00664066">
      <w:pPr>
        <w:spacing w:after="0" w:line="360" w:lineRule="auto"/>
        <w:ind w:firstLine="708"/>
        <w:jc w:val="both"/>
        <w:rPr>
          <w:rFonts w:ascii="Times New Roman" w:eastAsia="Times New Roman" w:hAnsi="Times New Roman" w:cs="Times New Roman"/>
          <w:sz w:val="28"/>
          <w:szCs w:val="28"/>
          <w:lang w:val="uk-UA" w:eastAsia="uk-UA"/>
        </w:rPr>
      </w:pPr>
      <w:r w:rsidRPr="00664066">
        <w:rPr>
          <w:rFonts w:ascii="Times New Roman" w:eastAsia="Times New Roman" w:hAnsi="Times New Roman" w:cs="Times New Roman"/>
          <w:sz w:val="28"/>
          <w:szCs w:val="28"/>
          <w:lang w:val="uk-UA" w:eastAsia="uk-UA"/>
        </w:rPr>
        <w:t>Конституція України не містить положень щодо обов’язкового</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касаційного перегляду усіх без винятку судових рішень. Згідно з</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пунктом 8 частини другої статті 129 Основного Закону України</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однією з основних засад судочинства є забезпечення права на</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апеляційний перегляд справи та у визначених законом випадках – на</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касаційне оскарження судового рішення.</w:t>
      </w:r>
    </w:p>
    <w:p w:rsidR="00876F31" w:rsidRPr="00664066" w:rsidRDefault="00D8011F" w:rsidP="00664066">
      <w:pPr>
        <w:spacing w:after="0" w:line="360" w:lineRule="auto"/>
        <w:ind w:firstLine="708"/>
        <w:jc w:val="both"/>
        <w:rPr>
          <w:rFonts w:ascii="Times New Roman" w:eastAsia="Times New Roman" w:hAnsi="Times New Roman" w:cs="Times New Roman"/>
          <w:sz w:val="28"/>
          <w:szCs w:val="28"/>
          <w:lang w:val="uk-UA" w:eastAsia="uk-UA"/>
        </w:rPr>
      </w:pPr>
      <w:r w:rsidRPr="00664066">
        <w:rPr>
          <w:rFonts w:ascii="Times New Roman" w:eastAsia="Times New Roman" w:hAnsi="Times New Roman" w:cs="Times New Roman"/>
          <w:sz w:val="28"/>
          <w:szCs w:val="28"/>
          <w:lang w:val="uk-UA" w:eastAsia="uk-UA"/>
        </w:rPr>
        <w:t>Конституційний Суд України</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 xml:space="preserve">у Висновку від 20 січня 2016 року </w:t>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1-в/2016 зазначив, що „особі</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має бути гарантовано право на перегляд її справи судом апеляційної</w:t>
      </w:r>
      <w:r w:rsidR="00876F31" w:rsidRPr="00664066">
        <w:rPr>
          <w:rFonts w:ascii="Times New Roman" w:eastAsia="Times New Roman" w:hAnsi="Times New Roman" w:cs="Times New Roman"/>
          <w:sz w:val="28"/>
          <w:szCs w:val="28"/>
          <w:lang w:val="uk-UA" w:eastAsia="uk-UA"/>
        </w:rPr>
        <w:t xml:space="preserve"> </w:t>
      </w:r>
      <w:r w:rsidR="00664066">
        <w:rPr>
          <w:rFonts w:ascii="Times New Roman" w:eastAsia="Times New Roman" w:hAnsi="Times New Roman" w:cs="Times New Roman"/>
          <w:sz w:val="28"/>
          <w:szCs w:val="28"/>
          <w:lang w:val="uk-UA" w:eastAsia="uk-UA"/>
        </w:rPr>
        <w:t xml:space="preserve">інстанції. Після </w:t>
      </w:r>
      <w:r w:rsidRPr="00664066">
        <w:rPr>
          <w:rFonts w:ascii="Times New Roman" w:eastAsia="Times New Roman" w:hAnsi="Times New Roman" w:cs="Times New Roman"/>
          <w:sz w:val="28"/>
          <w:szCs w:val="28"/>
          <w:lang w:val="uk-UA" w:eastAsia="uk-UA"/>
        </w:rPr>
        <w:t>апеляційного розгляду справи сторони судового</w:t>
      </w:r>
      <w:r w:rsidR="00876F31" w:rsidRPr="00664066">
        <w:rPr>
          <w:rFonts w:ascii="Times New Roman" w:eastAsia="Times New Roman" w:hAnsi="Times New Roman" w:cs="Times New Roman"/>
          <w:sz w:val="28"/>
          <w:szCs w:val="28"/>
          <w:lang w:val="uk-UA" w:eastAsia="uk-UA"/>
        </w:rPr>
        <w:t xml:space="preserve"> </w:t>
      </w:r>
      <w:r w:rsidR="00664066">
        <w:rPr>
          <w:rFonts w:ascii="Times New Roman" w:eastAsia="Times New Roman" w:hAnsi="Times New Roman" w:cs="Times New Roman"/>
          <w:sz w:val="28"/>
          <w:szCs w:val="28"/>
          <w:lang w:val="uk-UA" w:eastAsia="uk-UA"/>
        </w:rPr>
        <w:t xml:space="preserve">процесу можуть бути </w:t>
      </w:r>
      <w:r w:rsidRPr="00664066">
        <w:rPr>
          <w:rFonts w:ascii="Times New Roman" w:eastAsia="Times New Roman" w:hAnsi="Times New Roman" w:cs="Times New Roman"/>
          <w:sz w:val="28"/>
          <w:szCs w:val="28"/>
          <w:lang w:val="uk-UA" w:eastAsia="uk-UA"/>
        </w:rPr>
        <w:t>наділені правом оскаржити судові рішення</w:t>
      </w:r>
      <w:r w:rsidR="00876F31" w:rsidRPr="00664066">
        <w:rPr>
          <w:rFonts w:ascii="Times New Roman" w:eastAsia="Times New Roman" w:hAnsi="Times New Roman" w:cs="Times New Roman"/>
          <w:sz w:val="28"/>
          <w:szCs w:val="28"/>
          <w:lang w:val="uk-UA" w:eastAsia="uk-UA"/>
        </w:rPr>
        <w:t xml:space="preserve"> першої та </w:t>
      </w:r>
      <w:r w:rsidRPr="00664066">
        <w:rPr>
          <w:rFonts w:ascii="Times New Roman" w:eastAsia="Times New Roman" w:hAnsi="Times New Roman" w:cs="Times New Roman"/>
          <w:sz w:val="28"/>
          <w:szCs w:val="28"/>
          <w:lang w:val="uk-UA" w:eastAsia="uk-UA"/>
        </w:rPr>
        <w:t>апеляційної інстанцій до суду касаційної інстанції у</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випадках, визначених законом, що сприятиме забезпеченню реалізації</w:t>
      </w:r>
      <w:r w:rsidR="00876F31" w:rsidRPr="00664066">
        <w:rPr>
          <w:rFonts w:ascii="Times New Roman" w:eastAsia="Times New Roman" w:hAnsi="Times New Roman" w:cs="Times New Roman"/>
          <w:sz w:val="28"/>
          <w:szCs w:val="28"/>
          <w:lang w:val="uk-UA" w:eastAsia="uk-UA"/>
        </w:rPr>
        <w:t xml:space="preserve"> </w:t>
      </w:r>
      <w:r w:rsidR="00664066">
        <w:rPr>
          <w:rFonts w:ascii="Times New Roman" w:eastAsia="Times New Roman" w:hAnsi="Times New Roman" w:cs="Times New Roman"/>
          <w:sz w:val="28"/>
          <w:szCs w:val="28"/>
          <w:lang w:val="uk-UA" w:eastAsia="uk-UA"/>
        </w:rPr>
        <w:t xml:space="preserve">принципу верховенства </w:t>
      </w:r>
      <w:r w:rsidRPr="00664066">
        <w:rPr>
          <w:rFonts w:ascii="Times New Roman" w:eastAsia="Times New Roman" w:hAnsi="Times New Roman" w:cs="Times New Roman"/>
          <w:sz w:val="28"/>
          <w:szCs w:val="28"/>
          <w:lang w:val="uk-UA" w:eastAsia="uk-UA"/>
        </w:rPr>
        <w:t>права“ (абзац другий</w:t>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підпункту 3.6.3</w:t>
      </w:r>
      <w:r w:rsidR="00876F31" w:rsidRPr="00664066">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підпункту 3.6 пункту 3 мотивувальної частини).</w:t>
      </w:r>
    </w:p>
    <w:p w:rsidR="00876F31" w:rsidRPr="00664066" w:rsidRDefault="00876F31" w:rsidP="00664066">
      <w:pPr>
        <w:spacing w:after="0" w:line="360" w:lineRule="auto"/>
        <w:ind w:firstLine="708"/>
        <w:jc w:val="both"/>
        <w:rPr>
          <w:rFonts w:ascii="Times New Roman" w:eastAsia="Times New Roman" w:hAnsi="Times New Roman" w:cs="Times New Roman"/>
          <w:color w:val="000000"/>
          <w:sz w:val="28"/>
          <w:szCs w:val="28"/>
          <w:lang w:val="uk-UA" w:eastAsia="uk-UA"/>
        </w:rPr>
      </w:pPr>
      <w:r w:rsidRPr="00664066">
        <w:rPr>
          <w:rFonts w:ascii="Times New Roman" w:eastAsia="Times New Roman" w:hAnsi="Times New Roman" w:cs="Times New Roman"/>
          <w:color w:val="000000"/>
          <w:sz w:val="28"/>
          <w:szCs w:val="28"/>
          <w:lang w:val="uk-UA" w:eastAsia="uk-UA"/>
        </w:rPr>
        <w:t xml:space="preserve">Вітенко В.І. також не обґрунтував тверджень щодо </w:t>
      </w:r>
      <w:r w:rsidR="00664066">
        <w:rPr>
          <w:rFonts w:ascii="Times New Roman" w:eastAsia="Times New Roman" w:hAnsi="Times New Roman" w:cs="Times New Roman"/>
          <w:color w:val="000000"/>
          <w:sz w:val="28"/>
          <w:szCs w:val="28"/>
          <w:lang w:val="uk-UA" w:eastAsia="uk-UA"/>
        </w:rPr>
        <w:t>невідповідності</w:t>
      </w:r>
      <w:r w:rsidR="00664066">
        <w:rPr>
          <w:rFonts w:ascii="Times New Roman" w:eastAsia="Times New Roman" w:hAnsi="Times New Roman" w:cs="Times New Roman"/>
          <w:color w:val="000000"/>
          <w:sz w:val="28"/>
          <w:szCs w:val="28"/>
          <w:lang w:val="uk-UA" w:eastAsia="uk-UA"/>
        </w:rPr>
        <w:br/>
      </w:r>
      <w:r w:rsidR="00735F63" w:rsidRPr="00664066">
        <w:rPr>
          <w:rFonts w:ascii="Times New Roman" w:eastAsia="Times New Roman" w:hAnsi="Times New Roman" w:cs="Times New Roman"/>
          <w:color w:val="000000"/>
          <w:sz w:val="28"/>
          <w:szCs w:val="28"/>
          <w:lang w:val="uk-UA" w:eastAsia="uk-UA"/>
        </w:rPr>
        <w:t>абзацу третього</w:t>
      </w:r>
      <w:r w:rsidR="000713A5" w:rsidRPr="00664066">
        <w:rPr>
          <w:rFonts w:ascii="Times New Roman" w:eastAsia="Times New Roman" w:hAnsi="Times New Roman" w:cs="Times New Roman"/>
          <w:color w:val="000000"/>
          <w:sz w:val="28"/>
          <w:szCs w:val="28"/>
          <w:lang w:val="uk-UA" w:eastAsia="uk-UA"/>
        </w:rPr>
        <w:t xml:space="preserve"> частини</w:t>
      </w:r>
      <w:r w:rsidR="00735F63" w:rsidRPr="00664066">
        <w:rPr>
          <w:rFonts w:ascii="Times New Roman" w:eastAsia="Times New Roman" w:hAnsi="Times New Roman" w:cs="Times New Roman"/>
          <w:color w:val="000000"/>
          <w:sz w:val="28"/>
          <w:szCs w:val="28"/>
          <w:lang w:val="uk-UA" w:eastAsia="uk-UA"/>
        </w:rPr>
        <w:t xml:space="preserve"> третьої </w:t>
      </w:r>
      <w:r w:rsidR="000713A5" w:rsidRPr="00664066">
        <w:rPr>
          <w:rFonts w:ascii="Times New Roman" w:eastAsia="Times New Roman" w:hAnsi="Times New Roman" w:cs="Times New Roman"/>
          <w:color w:val="000000"/>
          <w:sz w:val="28"/>
          <w:szCs w:val="28"/>
          <w:lang w:val="uk-UA" w:eastAsia="uk-UA"/>
        </w:rPr>
        <w:t xml:space="preserve">статті </w:t>
      </w:r>
      <w:r w:rsidR="00735F63" w:rsidRPr="00664066">
        <w:rPr>
          <w:rFonts w:ascii="Times New Roman" w:eastAsia="Times New Roman" w:hAnsi="Times New Roman" w:cs="Times New Roman"/>
          <w:color w:val="000000"/>
          <w:sz w:val="28"/>
          <w:szCs w:val="28"/>
          <w:lang w:val="uk-UA" w:eastAsia="uk-UA"/>
        </w:rPr>
        <w:t>45</w:t>
      </w:r>
      <w:r w:rsidR="000713A5" w:rsidRPr="00664066">
        <w:rPr>
          <w:rFonts w:ascii="Times New Roman" w:eastAsia="Times New Roman" w:hAnsi="Times New Roman" w:cs="Times New Roman"/>
          <w:color w:val="000000"/>
          <w:sz w:val="28"/>
          <w:szCs w:val="28"/>
          <w:lang w:val="uk-UA" w:eastAsia="uk-UA"/>
        </w:rPr>
        <w:t xml:space="preserve"> </w:t>
      </w:r>
      <w:r w:rsidR="00735F63" w:rsidRPr="00664066">
        <w:rPr>
          <w:rFonts w:ascii="Times New Roman" w:eastAsia="Times New Roman" w:hAnsi="Times New Roman" w:cs="Times New Roman"/>
          <w:color w:val="000000"/>
          <w:sz w:val="28"/>
          <w:szCs w:val="28"/>
          <w:lang w:val="uk-UA" w:eastAsia="uk-UA"/>
        </w:rPr>
        <w:t>Закону Конституції України,</w:t>
      </w:r>
      <w:r w:rsidR="00FF6F13" w:rsidRPr="00664066">
        <w:rPr>
          <w:rFonts w:ascii="Times New Roman" w:eastAsia="Times New Roman" w:hAnsi="Times New Roman" w:cs="Times New Roman"/>
          <w:color w:val="000000"/>
          <w:sz w:val="28"/>
          <w:szCs w:val="28"/>
          <w:lang w:val="uk-UA" w:eastAsia="uk-UA"/>
        </w:rPr>
        <w:t xml:space="preserve"> а</w:t>
      </w:r>
      <w:r w:rsidRPr="00664066">
        <w:rPr>
          <w:rFonts w:ascii="Times New Roman" w:eastAsia="Times New Roman" w:hAnsi="Times New Roman" w:cs="Times New Roman"/>
          <w:color w:val="000000"/>
          <w:sz w:val="28"/>
          <w:szCs w:val="28"/>
          <w:lang w:val="uk-UA" w:eastAsia="uk-UA"/>
        </w:rPr>
        <w:t xml:space="preserve"> </w:t>
      </w:r>
      <w:r w:rsidR="00735F63" w:rsidRPr="00664066">
        <w:rPr>
          <w:rFonts w:ascii="Times New Roman" w:eastAsia="Times New Roman" w:hAnsi="Times New Roman" w:cs="Times New Roman"/>
          <w:color w:val="000000"/>
          <w:sz w:val="28"/>
          <w:szCs w:val="28"/>
          <w:lang w:val="uk-UA" w:eastAsia="uk-UA"/>
        </w:rPr>
        <w:t xml:space="preserve">фактично висловив незгоду </w:t>
      </w:r>
      <w:r w:rsidR="00C10392" w:rsidRPr="00664066">
        <w:rPr>
          <w:rFonts w:ascii="Times New Roman" w:eastAsia="Times New Roman" w:hAnsi="Times New Roman" w:cs="Times New Roman"/>
          <w:color w:val="000000"/>
          <w:sz w:val="28"/>
          <w:szCs w:val="28"/>
          <w:lang w:val="uk-UA" w:eastAsia="uk-UA"/>
        </w:rPr>
        <w:t>і</w:t>
      </w:r>
      <w:r w:rsidR="00735F63" w:rsidRPr="00664066">
        <w:rPr>
          <w:rFonts w:ascii="Times New Roman" w:eastAsia="Times New Roman" w:hAnsi="Times New Roman" w:cs="Times New Roman"/>
          <w:color w:val="000000"/>
          <w:sz w:val="28"/>
          <w:szCs w:val="28"/>
          <w:lang w:val="uk-UA" w:eastAsia="uk-UA"/>
        </w:rPr>
        <w:t xml:space="preserve">з </w:t>
      </w:r>
      <w:r w:rsidR="00C10392" w:rsidRPr="00664066">
        <w:rPr>
          <w:rFonts w:ascii="Times New Roman" w:eastAsia="Times New Roman" w:hAnsi="Times New Roman" w:cs="Times New Roman"/>
          <w:color w:val="000000"/>
          <w:sz w:val="28"/>
          <w:szCs w:val="28"/>
          <w:lang w:val="uk-UA" w:eastAsia="uk-UA"/>
        </w:rPr>
        <w:t>судовими рішеннями</w:t>
      </w:r>
      <w:r w:rsidR="004105CE" w:rsidRPr="00664066">
        <w:rPr>
          <w:rFonts w:ascii="Times New Roman" w:eastAsia="Times New Roman" w:hAnsi="Times New Roman" w:cs="Times New Roman"/>
          <w:color w:val="000000"/>
          <w:sz w:val="28"/>
          <w:szCs w:val="28"/>
          <w:lang w:val="uk-UA" w:eastAsia="uk-UA"/>
        </w:rPr>
        <w:t>, ухваленими в</w:t>
      </w:r>
      <w:r w:rsidR="00C10392" w:rsidRPr="00664066">
        <w:rPr>
          <w:rFonts w:ascii="Times New Roman" w:eastAsia="Times New Roman" w:hAnsi="Times New Roman" w:cs="Times New Roman"/>
          <w:color w:val="000000"/>
          <w:sz w:val="28"/>
          <w:szCs w:val="28"/>
          <w:lang w:val="uk-UA" w:eastAsia="uk-UA"/>
        </w:rPr>
        <w:t xml:space="preserve"> його справі.</w:t>
      </w:r>
    </w:p>
    <w:p w:rsidR="00D57F62" w:rsidRPr="00664066" w:rsidRDefault="00876F31" w:rsidP="00664066">
      <w:pPr>
        <w:spacing w:after="0" w:line="360" w:lineRule="auto"/>
        <w:ind w:firstLine="708"/>
        <w:jc w:val="both"/>
        <w:rPr>
          <w:rFonts w:ascii="Times New Roman" w:eastAsia="Calibri" w:hAnsi="Times New Roman" w:cs="Times New Roman"/>
          <w:color w:val="000000" w:themeColor="text1"/>
          <w:sz w:val="28"/>
          <w:szCs w:val="28"/>
          <w:lang w:val="uk-UA" w:eastAsia="ru-RU" w:bidi="hi-IN"/>
        </w:rPr>
      </w:pPr>
      <w:r w:rsidRPr="00664066">
        <w:rPr>
          <w:rFonts w:ascii="Times New Roman" w:eastAsia="Times New Roman" w:hAnsi="Times New Roman" w:cs="Times New Roman"/>
          <w:sz w:val="28"/>
          <w:szCs w:val="28"/>
          <w:lang w:val="uk-UA" w:eastAsia="uk-UA"/>
        </w:rPr>
        <w:t>Таким чином, автор клопотання не дотримав вимог пункту 6</w:t>
      </w:r>
      <w:r w:rsidR="00664066">
        <w:rPr>
          <w:rFonts w:ascii="Times New Roman" w:eastAsia="Times New Roman" w:hAnsi="Times New Roman" w:cs="Times New Roman"/>
          <w:sz w:val="28"/>
          <w:szCs w:val="28"/>
          <w:lang w:val="uk-UA" w:eastAsia="uk-UA"/>
        </w:rPr>
        <w:br/>
      </w:r>
      <w:r w:rsidRPr="00664066">
        <w:rPr>
          <w:rFonts w:ascii="Times New Roman" w:eastAsia="Times New Roman" w:hAnsi="Times New Roman" w:cs="Times New Roman"/>
          <w:sz w:val="28"/>
          <w:szCs w:val="28"/>
          <w:lang w:val="uk-UA" w:eastAsia="uk-UA"/>
        </w:rPr>
        <w:t>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w:t>
      </w:r>
      <w:r w:rsidR="009E16D7">
        <w:rPr>
          <w:rFonts w:ascii="Times New Roman" w:eastAsia="Times New Roman" w:hAnsi="Times New Roman" w:cs="Times New Roman"/>
          <w:sz w:val="28"/>
          <w:szCs w:val="28"/>
          <w:lang w:val="uk-UA" w:eastAsia="uk-UA"/>
        </w:rPr>
        <w:t xml:space="preserve"> </w:t>
      </w:r>
      <w:r w:rsidRPr="00664066">
        <w:rPr>
          <w:rFonts w:ascii="Times New Roman" w:eastAsia="Times New Roman" w:hAnsi="Times New Roman" w:cs="Times New Roman"/>
          <w:sz w:val="28"/>
          <w:szCs w:val="28"/>
          <w:lang w:val="uk-UA" w:eastAsia="uk-UA"/>
        </w:rPr>
        <w:t>закону – неприйнятність конституційної скарги.</w:t>
      </w:r>
    </w:p>
    <w:p w:rsidR="00876F31" w:rsidRPr="00664066" w:rsidRDefault="00876F31" w:rsidP="00664066">
      <w:pPr>
        <w:spacing w:after="0" w:line="360" w:lineRule="auto"/>
        <w:ind w:firstLine="709"/>
        <w:jc w:val="both"/>
        <w:rPr>
          <w:rFonts w:ascii="Times New Roman" w:eastAsia="Calibri" w:hAnsi="Times New Roman" w:cs="Times New Roman"/>
          <w:color w:val="000000" w:themeColor="text1"/>
          <w:sz w:val="28"/>
          <w:szCs w:val="28"/>
          <w:lang w:val="uk-UA" w:eastAsia="ru-RU" w:bidi="hi-IN"/>
        </w:rPr>
      </w:pPr>
    </w:p>
    <w:p w:rsidR="00D57F62" w:rsidRPr="00664066" w:rsidRDefault="00876F31" w:rsidP="00664066">
      <w:pPr>
        <w:spacing w:after="0" w:line="360" w:lineRule="auto"/>
        <w:ind w:firstLine="709"/>
        <w:jc w:val="both"/>
        <w:rPr>
          <w:rFonts w:ascii="Times New Roman" w:eastAsia="Calibri" w:hAnsi="Times New Roman" w:cs="Times New Roman"/>
          <w:color w:val="000000" w:themeColor="text1"/>
          <w:sz w:val="28"/>
          <w:szCs w:val="28"/>
          <w:lang w:val="uk-UA" w:eastAsia="ru-RU" w:bidi="hi-IN"/>
        </w:rPr>
      </w:pPr>
      <w:r w:rsidRPr="00664066">
        <w:rPr>
          <w:rFonts w:ascii="Times New Roman" w:eastAsia="Calibri" w:hAnsi="Times New Roman" w:cs="Times New Roman"/>
          <w:color w:val="000000" w:themeColor="text1"/>
          <w:sz w:val="28"/>
          <w:szCs w:val="28"/>
          <w:lang w:val="uk-UA" w:eastAsia="ru-RU" w:bidi="hi-IN"/>
        </w:rPr>
        <w:t>У</w:t>
      </w:r>
      <w:r w:rsidR="00D57F62" w:rsidRPr="00664066">
        <w:rPr>
          <w:rFonts w:ascii="Times New Roman" w:eastAsia="Calibri" w:hAnsi="Times New Roman" w:cs="Times New Roman"/>
          <w:color w:val="000000" w:themeColor="text1"/>
          <w:sz w:val="28"/>
          <w:szCs w:val="28"/>
          <w:lang w:val="uk-UA" w:eastAsia="ru-RU" w:bidi="hi-IN"/>
        </w:rPr>
        <w:t>раховуючи викладене та керуючись статтями 147, 151</w:t>
      </w:r>
      <w:r w:rsidR="00D57F62" w:rsidRPr="00664066">
        <w:rPr>
          <w:rFonts w:ascii="Times New Roman" w:eastAsia="Calibri" w:hAnsi="Times New Roman" w:cs="Times New Roman"/>
          <w:color w:val="000000" w:themeColor="text1"/>
          <w:sz w:val="28"/>
          <w:szCs w:val="28"/>
          <w:vertAlign w:val="superscript"/>
          <w:lang w:val="uk-UA" w:eastAsia="ru-RU" w:bidi="hi-IN"/>
        </w:rPr>
        <w:t>1</w:t>
      </w:r>
      <w:r w:rsidR="00D57F62" w:rsidRPr="00664066">
        <w:rPr>
          <w:rFonts w:ascii="Times New Roman" w:eastAsia="Calibri" w:hAnsi="Times New Roman" w:cs="Times New Roman"/>
          <w:color w:val="000000" w:themeColor="text1"/>
          <w:sz w:val="28"/>
          <w:szCs w:val="28"/>
          <w:lang w:val="uk-UA" w:eastAsia="ru-RU" w:bidi="hi-IN"/>
        </w:rPr>
        <w:t>, 153 Конституції України, на підставі статей 7, 32, 37, 55, 56, 58, 61,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D57F62" w:rsidRPr="00664066" w:rsidRDefault="00D57F62" w:rsidP="00664066">
      <w:pPr>
        <w:spacing w:after="0" w:line="360" w:lineRule="auto"/>
        <w:ind w:firstLine="709"/>
        <w:jc w:val="both"/>
        <w:rPr>
          <w:rFonts w:ascii="Times New Roman" w:eastAsia="Calibri" w:hAnsi="Times New Roman" w:cs="Times New Roman"/>
          <w:b/>
          <w:color w:val="000000" w:themeColor="text1"/>
          <w:sz w:val="28"/>
          <w:szCs w:val="28"/>
          <w:lang w:val="uk-UA" w:eastAsia="ru-RU" w:bidi="hi-IN"/>
        </w:rPr>
      </w:pPr>
    </w:p>
    <w:p w:rsidR="00D57F62" w:rsidRPr="00664066" w:rsidRDefault="00D57F62" w:rsidP="00664066">
      <w:pPr>
        <w:spacing w:after="0" w:line="360" w:lineRule="auto"/>
        <w:jc w:val="center"/>
        <w:rPr>
          <w:rFonts w:ascii="Times New Roman" w:eastAsia="Calibri" w:hAnsi="Times New Roman" w:cs="Times New Roman"/>
          <w:b/>
          <w:color w:val="000000" w:themeColor="text1"/>
          <w:sz w:val="28"/>
          <w:szCs w:val="28"/>
          <w:lang w:val="uk-UA" w:eastAsia="ru-RU" w:bidi="hi-IN"/>
        </w:rPr>
      </w:pPr>
      <w:r w:rsidRPr="00664066">
        <w:rPr>
          <w:rFonts w:ascii="Times New Roman" w:eastAsia="Calibri" w:hAnsi="Times New Roman" w:cs="Times New Roman"/>
          <w:b/>
          <w:color w:val="000000" w:themeColor="text1"/>
          <w:sz w:val="28"/>
          <w:szCs w:val="28"/>
          <w:lang w:val="uk-UA" w:eastAsia="ru-RU" w:bidi="hi-IN"/>
        </w:rPr>
        <w:t>у х в а л и л а:</w:t>
      </w:r>
    </w:p>
    <w:p w:rsidR="00D57F62" w:rsidRPr="00664066" w:rsidRDefault="00D57F62" w:rsidP="00664066">
      <w:pPr>
        <w:spacing w:after="0" w:line="360" w:lineRule="auto"/>
        <w:jc w:val="center"/>
        <w:rPr>
          <w:rFonts w:ascii="Times New Roman" w:eastAsia="Calibri" w:hAnsi="Times New Roman" w:cs="Times New Roman"/>
          <w:b/>
          <w:color w:val="000000" w:themeColor="text1"/>
          <w:sz w:val="28"/>
          <w:szCs w:val="28"/>
          <w:lang w:val="uk-UA" w:eastAsia="ru-RU" w:bidi="hi-IN"/>
        </w:rPr>
      </w:pPr>
    </w:p>
    <w:p w:rsidR="00D57F62" w:rsidRPr="00664066" w:rsidRDefault="00D57F62" w:rsidP="00664066">
      <w:pPr>
        <w:pStyle w:val="60"/>
        <w:spacing w:line="360" w:lineRule="auto"/>
        <w:ind w:firstLine="709"/>
        <w:rPr>
          <w:rFonts w:eastAsia="Calibri"/>
          <w:color w:val="000000" w:themeColor="text1"/>
          <w:sz w:val="28"/>
          <w:szCs w:val="28"/>
          <w:lang w:eastAsia="ru-RU" w:bidi="hi-IN"/>
        </w:rPr>
      </w:pPr>
      <w:r w:rsidRPr="00664066">
        <w:rPr>
          <w:rFonts w:eastAsia="Calibri"/>
          <w:color w:val="000000" w:themeColor="text1"/>
          <w:sz w:val="28"/>
          <w:szCs w:val="28"/>
          <w:lang w:eastAsia="ru-RU" w:bidi="hi-IN"/>
        </w:rPr>
        <w:t xml:space="preserve">1. Відмовити у відкритті конституційного провадження у справі за конституційною скаргою </w:t>
      </w:r>
      <w:r w:rsidR="00B30CD1" w:rsidRPr="00664066">
        <w:rPr>
          <w:sz w:val="28"/>
          <w:szCs w:val="28"/>
        </w:rPr>
        <w:t>Вітенка Василя Івановича щодо відповідності Конституції України (конституційності) положень пункту 20 частини першої статті 4, пункту 3 частини шостої статті 12, пункту 2 частини п’ятої статті 328, пункту 1 частини першої статті 333 Кодексу адміністративного судочинства України</w:t>
      </w:r>
      <w:r w:rsidR="004105CE" w:rsidRPr="00664066">
        <w:rPr>
          <w:sz w:val="28"/>
          <w:szCs w:val="28"/>
        </w:rPr>
        <w:t>,</w:t>
      </w:r>
      <w:r w:rsidR="00B30CD1" w:rsidRPr="00664066">
        <w:rPr>
          <w:sz w:val="28"/>
          <w:szCs w:val="28"/>
        </w:rPr>
        <w:t xml:space="preserve"> абзацу третього частини третьої статті 45 Закону України „Про загальнообов’язкове державне пенсійне страхування“ </w:t>
      </w:r>
      <w:r w:rsidR="00B30CD1" w:rsidRPr="00664066">
        <w:rPr>
          <w:color w:val="000000"/>
          <w:sz w:val="28"/>
          <w:szCs w:val="28"/>
          <w:lang w:eastAsia="uk-UA"/>
        </w:rPr>
        <w:t xml:space="preserve">від 9 липня 2003 року </w:t>
      </w:r>
      <w:r w:rsidR="00B30CD1" w:rsidRPr="00664066">
        <w:rPr>
          <w:color w:val="000000"/>
          <w:sz w:val="28"/>
          <w:szCs w:val="28"/>
          <w:lang w:eastAsia="uk-UA"/>
        </w:rPr>
        <w:br/>
      </w:r>
      <w:r w:rsidR="009E16D7">
        <w:rPr>
          <w:color w:val="000000"/>
          <w:sz w:val="28"/>
          <w:szCs w:val="28"/>
          <w:lang w:eastAsia="uk-UA"/>
        </w:rPr>
        <w:t xml:space="preserve">№ </w:t>
      </w:r>
      <w:r w:rsidR="00B30CD1" w:rsidRPr="00664066">
        <w:rPr>
          <w:color w:val="000000"/>
          <w:sz w:val="28"/>
          <w:szCs w:val="28"/>
          <w:lang w:eastAsia="uk-UA"/>
        </w:rPr>
        <w:t xml:space="preserve">1058–IV </w:t>
      </w:r>
      <w:r w:rsidR="00FF6F13" w:rsidRPr="00664066">
        <w:rPr>
          <w:color w:val="000000"/>
          <w:sz w:val="28"/>
          <w:szCs w:val="28"/>
          <w:lang w:eastAsia="uk-UA"/>
        </w:rPr>
        <w:t xml:space="preserve">в редакції до внесення змін Законом України „Про внесення змін до деяких законів України щодо вдосконалення пенсійного законодавства“ від </w:t>
      </w:r>
      <w:r w:rsidR="00FF6F13" w:rsidRPr="00664066">
        <w:rPr>
          <w:color w:val="000000"/>
          <w:sz w:val="28"/>
          <w:szCs w:val="28"/>
          <w:lang w:eastAsia="uk-UA"/>
        </w:rPr>
        <w:br/>
        <w:t xml:space="preserve">15 лютого 2022 року </w:t>
      </w:r>
      <w:r w:rsidR="009E16D7">
        <w:rPr>
          <w:color w:val="000000"/>
          <w:sz w:val="28"/>
          <w:szCs w:val="28"/>
          <w:lang w:eastAsia="uk-UA"/>
        </w:rPr>
        <w:t xml:space="preserve">№ </w:t>
      </w:r>
      <w:r w:rsidR="00FF6F13" w:rsidRPr="00664066">
        <w:rPr>
          <w:color w:val="000000"/>
          <w:sz w:val="28"/>
          <w:szCs w:val="28"/>
          <w:lang w:eastAsia="uk-UA"/>
        </w:rPr>
        <w:t>2040–IX</w:t>
      </w:r>
      <w:r w:rsidR="00FF6F13" w:rsidRPr="00664066">
        <w:rPr>
          <w:rFonts w:eastAsia="Calibri"/>
          <w:color w:val="000000"/>
          <w:sz w:val="28"/>
          <w:szCs w:val="28"/>
          <w:lang w:eastAsia="uk-UA" w:bidi="hi-IN"/>
        </w:rPr>
        <w:t xml:space="preserve"> </w:t>
      </w:r>
      <w:r w:rsidRPr="00664066">
        <w:rPr>
          <w:rFonts w:eastAsia="Calibri"/>
          <w:color w:val="000000" w:themeColor="text1"/>
          <w:sz w:val="28"/>
          <w:szCs w:val="28"/>
          <w:lang w:eastAsia="ru-RU" w:bidi="hi-IN"/>
        </w:rPr>
        <w:t xml:space="preserve">на підставі пункту 4 статті 62 Закону України „Про Конституційний Суд України“ – </w:t>
      </w:r>
      <w:r w:rsidRPr="00664066">
        <w:rPr>
          <w:rFonts w:eastAsia="Calibri"/>
          <w:bCs/>
          <w:color w:val="000000" w:themeColor="text1"/>
          <w:sz w:val="28"/>
          <w:szCs w:val="28"/>
          <w:lang w:eastAsia="ru-RU" w:bidi="hi-IN"/>
        </w:rPr>
        <w:t>неприйнятність конституційної скарги</w:t>
      </w:r>
      <w:r w:rsidRPr="00664066">
        <w:rPr>
          <w:rFonts w:eastAsia="Calibri"/>
          <w:color w:val="000000" w:themeColor="text1"/>
          <w:sz w:val="28"/>
          <w:szCs w:val="28"/>
          <w:lang w:eastAsia="ru-RU" w:bidi="hi-IN"/>
        </w:rPr>
        <w:t>.</w:t>
      </w:r>
    </w:p>
    <w:p w:rsidR="00D57F62" w:rsidRPr="00664066" w:rsidRDefault="00D57F62" w:rsidP="00664066">
      <w:pPr>
        <w:pStyle w:val="60"/>
        <w:spacing w:line="360" w:lineRule="auto"/>
        <w:rPr>
          <w:color w:val="000000"/>
          <w:sz w:val="28"/>
          <w:szCs w:val="28"/>
        </w:rPr>
      </w:pPr>
    </w:p>
    <w:p w:rsidR="009E16D7" w:rsidRDefault="00D57F62" w:rsidP="0066406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64066">
        <w:rPr>
          <w:rFonts w:ascii="Times New Roman" w:eastAsia="Times New Roman" w:hAnsi="Times New Roman" w:cs="Times New Roman"/>
          <w:color w:val="000000" w:themeColor="text1"/>
          <w:sz w:val="28"/>
          <w:szCs w:val="28"/>
          <w:lang w:val="uk-UA" w:eastAsia="ru-RU"/>
        </w:rPr>
        <w:t>2. Ця Ухвала є остаточною.</w:t>
      </w:r>
    </w:p>
    <w:p w:rsidR="00664066" w:rsidRDefault="00664066" w:rsidP="00664066">
      <w:pPr>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664066" w:rsidRDefault="00664066" w:rsidP="00664066">
      <w:pPr>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664066" w:rsidRDefault="00664066" w:rsidP="00664066">
      <w:pPr>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960BB6" w:rsidRPr="00960BB6" w:rsidRDefault="00960BB6" w:rsidP="00960BB6">
      <w:pPr>
        <w:spacing w:after="0" w:line="240" w:lineRule="auto"/>
        <w:ind w:left="4254"/>
        <w:jc w:val="center"/>
        <w:rPr>
          <w:rFonts w:ascii="Times New Roman" w:eastAsia="Times New Roman" w:hAnsi="Times New Roman" w:cs="Times New Roman"/>
          <w:b/>
          <w:caps/>
          <w:sz w:val="28"/>
          <w:szCs w:val="28"/>
          <w:lang w:val="uk-UA" w:eastAsia="ru-RU"/>
        </w:rPr>
      </w:pPr>
      <w:r w:rsidRPr="00960BB6">
        <w:rPr>
          <w:rFonts w:ascii="Times New Roman" w:eastAsia="Times New Roman" w:hAnsi="Times New Roman" w:cs="Times New Roman"/>
          <w:b/>
          <w:caps/>
          <w:sz w:val="28"/>
          <w:szCs w:val="28"/>
          <w:lang w:val="uk-UA" w:eastAsia="ru-RU"/>
        </w:rPr>
        <w:t>Друга колегія суддів</w:t>
      </w:r>
    </w:p>
    <w:p w:rsidR="00960BB6" w:rsidRPr="00960BB6" w:rsidRDefault="00960BB6" w:rsidP="00960BB6">
      <w:pPr>
        <w:spacing w:after="0" w:line="240" w:lineRule="auto"/>
        <w:ind w:left="4254"/>
        <w:jc w:val="center"/>
        <w:rPr>
          <w:rFonts w:ascii="Times New Roman" w:eastAsia="Times New Roman" w:hAnsi="Times New Roman" w:cs="Times New Roman"/>
          <w:b/>
          <w:caps/>
          <w:sz w:val="28"/>
          <w:szCs w:val="28"/>
          <w:lang w:val="uk-UA" w:eastAsia="ru-RU"/>
        </w:rPr>
      </w:pPr>
      <w:r w:rsidRPr="00960BB6">
        <w:rPr>
          <w:rFonts w:ascii="Times New Roman" w:eastAsia="Times New Roman" w:hAnsi="Times New Roman" w:cs="Times New Roman"/>
          <w:b/>
          <w:caps/>
          <w:sz w:val="28"/>
          <w:szCs w:val="28"/>
          <w:lang w:val="uk-UA" w:eastAsia="ru-RU"/>
        </w:rPr>
        <w:t>Першого сенату</w:t>
      </w:r>
    </w:p>
    <w:p w:rsidR="00960BB6" w:rsidRPr="00960BB6" w:rsidRDefault="00960BB6" w:rsidP="00960BB6">
      <w:pPr>
        <w:spacing w:after="0" w:line="240" w:lineRule="auto"/>
        <w:ind w:left="4254"/>
        <w:jc w:val="center"/>
        <w:rPr>
          <w:rFonts w:ascii="Times New Roman" w:eastAsia="Times New Roman" w:hAnsi="Times New Roman" w:cs="Times New Roman"/>
          <w:b/>
          <w:caps/>
          <w:color w:val="000000" w:themeColor="text1"/>
          <w:sz w:val="28"/>
          <w:szCs w:val="28"/>
          <w:lang w:val="uk-UA" w:eastAsia="ru-RU"/>
        </w:rPr>
      </w:pPr>
      <w:r w:rsidRPr="00960BB6">
        <w:rPr>
          <w:rFonts w:ascii="Times New Roman" w:eastAsia="Times New Roman" w:hAnsi="Times New Roman" w:cs="Times New Roman"/>
          <w:b/>
          <w:caps/>
          <w:sz w:val="28"/>
          <w:szCs w:val="28"/>
          <w:lang w:val="uk-UA" w:eastAsia="ru-RU"/>
        </w:rPr>
        <w:t>Конституційного Суду України</w:t>
      </w:r>
    </w:p>
    <w:sectPr w:rsidR="00960BB6" w:rsidRPr="00960BB6" w:rsidSect="00664066">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29" w:rsidRDefault="00FC4929" w:rsidP="00031A19">
      <w:pPr>
        <w:spacing w:after="0" w:line="240" w:lineRule="auto"/>
      </w:pPr>
      <w:r>
        <w:separator/>
      </w:r>
    </w:p>
  </w:endnote>
  <w:endnote w:type="continuationSeparator" w:id="0">
    <w:p w:rsidR="00FC4929" w:rsidRDefault="00FC4929" w:rsidP="0003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66" w:rsidRPr="00664066" w:rsidRDefault="00664066">
    <w:pPr>
      <w:pStyle w:val="a5"/>
      <w:rPr>
        <w:rFonts w:ascii="Times New Roman" w:hAnsi="Times New Roman" w:cs="Times New Roman"/>
        <w:sz w:val="10"/>
        <w:szCs w:val="10"/>
      </w:rPr>
    </w:pPr>
    <w:r w:rsidRPr="00664066">
      <w:rPr>
        <w:rFonts w:ascii="Times New Roman" w:hAnsi="Times New Roman" w:cs="Times New Roman"/>
        <w:sz w:val="10"/>
        <w:szCs w:val="10"/>
      </w:rPr>
      <w:fldChar w:fldCharType="begin"/>
    </w:r>
    <w:r w:rsidRPr="00664066">
      <w:rPr>
        <w:rFonts w:ascii="Times New Roman" w:hAnsi="Times New Roman" w:cs="Times New Roman"/>
        <w:sz w:val="10"/>
        <w:szCs w:val="10"/>
        <w:lang w:val="uk-UA"/>
      </w:rPr>
      <w:instrText xml:space="preserve"> FILENAME \p \* MERGEFORMAT </w:instrText>
    </w:r>
    <w:r w:rsidRPr="00664066">
      <w:rPr>
        <w:rFonts w:ascii="Times New Roman" w:hAnsi="Times New Roman" w:cs="Times New Roman"/>
        <w:sz w:val="10"/>
        <w:szCs w:val="10"/>
      </w:rPr>
      <w:fldChar w:fldCharType="separate"/>
    </w:r>
    <w:r w:rsidR="00960BB6">
      <w:rPr>
        <w:rFonts w:ascii="Times New Roman" w:hAnsi="Times New Roman" w:cs="Times New Roman"/>
        <w:noProof/>
        <w:sz w:val="10"/>
        <w:szCs w:val="10"/>
        <w:lang w:val="uk-UA"/>
      </w:rPr>
      <w:t>G:\2022\Suddi\I senat\II koleg\13.docx</w:t>
    </w:r>
    <w:r w:rsidRPr="00664066">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66" w:rsidRPr="00664066" w:rsidRDefault="00664066">
    <w:pPr>
      <w:pStyle w:val="a5"/>
      <w:rPr>
        <w:rFonts w:ascii="Times New Roman" w:hAnsi="Times New Roman" w:cs="Times New Roman"/>
        <w:sz w:val="10"/>
        <w:szCs w:val="10"/>
      </w:rPr>
    </w:pPr>
    <w:r w:rsidRPr="00664066">
      <w:rPr>
        <w:rFonts w:ascii="Times New Roman" w:hAnsi="Times New Roman" w:cs="Times New Roman"/>
        <w:sz w:val="10"/>
        <w:szCs w:val="10"/>
      </w:rPr>
      <w:fldChar w:fldCharType="begin"/>
    </w:r>
    <w:r w:rsidRPr="00664066">
      <w:rPr>
        <w:rFonts w:ascii="Times New Roman" w:hAnsi="Times New Roman" w:cs="Times New Roman"/>
        <w:sz w:val="10"/>
        <w:szCs w:val="10"/>
        <w:lang w:val="uk-UA"/>
      </w:rPr>
      <w:instrText xml:space="preserve"> FILENAME \p \* MERGEFORMAT </w:instrText>
    </w:r>
    <w:r w:rsidRPr="00664066">
      <w:rPr>
        <w:rFonts w:ascii="Times New Roman" w:hAnsi="Times New Roman" w:cs="Times New Roman"/>
        <w:sz w:val="10"/>
        <w:szCs w:val="10"/>
      </w:rPr>
      <w:fldChar w:fldCharType="separate"/>
    </w:r>
    <w:r w:rsidR="00960BB6">
      <w:rPr>
        <w:rFonts w:ascii="Times New Roman" w:hAnsi="Times New Roman" w:cs="Times New Roman"/>
        <w:noProof/>
        <w:sz w:val="10"/>
        <w:szCs w:val="10"/>
        <w:lang w:val="uk-UA"/>
      </w:rPr>
      <w:t>G:\2022\Suddi\I senat\II koleg\13.docx</w:t>
    </w:r>
    <w:r w:rsidRPr="00664066">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29" w:rsidRDefault="00FC4929" w:rsidP="00031A19">
      <w:pPr>
        <w:spacing w:after="0" w:line="240" w:lineRule="auto"/>
      </w:pPr>
      <w:r>
        <w:separator/>
      </w:r>
    </w:p>
  </w:footnote>
  <w:footnote w:type="continuationSeparator" w:id="0">
    <w:p w:rsidR="00FC4929" w:rsidRDefault="00FC4929" w:rsidP="00031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187594900"/>
      <w:docPartObj>
        <w:docPartGallery w:val="Page Numbers (Top of Page)"/>
        <w:docPartUnique/>
      </w:docPartObj>
    </w:sdtPr>
    <w:sdtEndPr/>
    <w:sdtContent>
      <w:p w:rsidR="00031A19" w:rsidRPr="00664066" w:rsidRDefault="00031A19">
        <w:pPr>
          <w:pStyle w:val="a3"/>
          <w:jc w:val="center"/>
          <w:rPr>
            <w:rFonts w:ascii="Times New Roman" w:hAnsi="Times New Roman" w:cs="Times New Roman"/>
            <w:sz w:val="28"/>
            <w:szCs w:val="28"/>
          </w:rPr>
        </w:pPr>
        <w:r w:rsidRPr="00664066">
          <w:rPr>
            <w:rFonts w:ascii="Times New Roman" w:hAnsi="Times New Roman" w:cs="Times New Roman"/>
            <w:sz w:val="28"/>
            <w:szCs w:val="28"/>
          </w:rPr>
          <w:fldChar w:fldCharType="begin"/>
        </w:r>
        <w:r w:rsidRPr="00664066">
          <w:rPr>
            <w:rFonts w:ascii="Times New Roman" w:hAnsi="Times New Roman" w:cs="Times New Roman"/>
            <w:sz w:val="28"/>
            <w:szCs w:val="28"/>
          </w:rPr>
          <w:instrText>PAGE   \* MERGEFORMAT</w:instrText>
        </w:r>
        <w:r w:rsidRPr="00664066">
          <w:rPr>
            <w:rFonts w:ascii="Times New Roman" w:hAnsi="Times New Roman" w:cs="Times New Roman"/>
            <w:sz w:val="28"/>
            <w:szCs w:val="28"/>
          </w:rPr>
          <w:fldChar w:fldCharType="separate"/>
        </w:r>
        <w:r w:rsidR="009E16D7" w:rsidRPr="009E16D7">
          <w:rPr>
            <w:rFonts w:ascii="Times New Roman" w:hAnsi="Times New Roman" w:cs="Times New Roman"/>
            <w:noProof/>
            <w:sz w:val="28"/>
            <w:szCs w:val="28"/>
            <w:lang w:val="uk-UA"/>
          </w:rPr>
          <w:t>2</w:t>
        </w:r>
        <w:r w:rsidRPr="0066406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62"/>
    <w:rsid w:val="00031A19"/>
    <w:rsid w:val="00032F32"/>
    <w:rsid w:val="00053FA1"/>
    <w:rsid w:val="000713A5"/>
    <w:rsid w:val="000843A7"/>
    <w:rsid w:val="000968C9"/>
    <w:rsid w:val="00096B14"/>
    <w:rsid w:val="000D1E8B"/>
    <w:rsid w:val="000D7228"/>
    <w:rsid w:val="00156D90"/>
    <w:rsid w:val="001600CC"/>
    <w:rsid w:val="00166E82"/>
    <w:rsid w:val="00172EFB"/>
    <w:rsid w:val="00174CAB"/>
    <w:rsid w:val="001A47DF"/>
    <w:rsid w:val="001D0D27"/>
    <w:rsid w:val="00254609"/>
    <w:rsid w:val="002E27EF"/>
    <w:rsid w:val="0039423E"/>
    <w:rsid w:val="003A3F1C"/>
    <w:rsid w:val="003F3814"/>
    <w:rsid w:val="004105CE"/>
    <w:rsid w:val="00522117"/>
    <w:rsid w:val="005977D5"/>
    <w:rsid w:val="005B6B79"/>
    <w:rsid w:val="006214E5"/>
    <w:rsid w:val="006327F2"/>
    <w:rsid w:val="006427CE"/>
    <w:rsid w:val="00653245"/>
    <w:rsid w:val="00664066"/>
    <w:rsid w:val="006909A6"/>
    <w:rsid w:val="00697D91"/>
    <w:rsid w:val="00697FC4"/>
    <w:rsid w:val="006A7CAD"/>
    <w:rsid w:val="006E6BAF"/>
    <w:rsid w:val="00735F63"/>
    <w:rsid w:val="007D5D80"/>
    <w:rsid w:val="007F6E6B"/>
    <w:rsid w:val="00821773"/>
    <w:rsid w:val="00850D8E"/>
    <w:rsid w:val="008749A5"/>
    <w:rsid w:val="00876F31"/>
    <w:rsid w:val="008A7954"/>
    <w:rsid w:val="008E2661"/>
    <w:rsid w:val="00901699"/>
    <w:rsid w:val="00934F96"/>
    <w:rsid w:val="00960BB6"/>
    <w:rsid w:val="00961CA7"/>
    <w:rsid w:val="009973C3"/>
    <w:rsid w:val="009D0D75"/>
    <w:rsid w:val="009E16D7"/>
    <w:rsid w:val="00A43F7D"/>
    <w:rsid w:val="00A61D2F"/>
    <w:rsid w:val="00AA6ECB"/>
    <w:rsid w:val="00AC18F5"/>
    <w:rsid w:val="00AE2CDC"/>
    <w:rsid w:val="00AE6809"/>
    <w:rsid w:val="00AE7753"/>
    <w:rsid w:val="00AF21AA"/>
    <w:rsid w:val="00B03338"/>
    <w:rsid w:val="00B30CD1"/>
    <w:rsid w:val="00B33B8D"/>
    <w:rsid w:val="00C04FC2"/>
    <w:rsid w:val="00C10392"/>
    <w:rsid w:val="00C3203C"/>
    <w:rsid w:val="00C46D0A"/>
    <w:rsid w:val="00CE2354"/>
    <w:rsid w:val="00CF17F3"/>
    <w:rsid w:val="00D01AAA"/>
    <w:rsid w:val="00D168F4"/>
    <w:rsid w:val="00D5301A"/>
    <w:rsid w:val="00D57F62"/>
    <w:rsid w:val="00D6546B"/>
    <w:rsid w:val="00D8011F"/>
    <w:rsid w:val="00D84471"/>
    <w:rsid w:val="00DA77AD"/>
    <w:rsid w:val="00DC0DD9"/>
    <w:rsid w:val="00E41C23"/>
    <w:rsid w:val="00E80521"/>
    <w:rsid w:val="00E93CAC"/>
    <w:rsid w:val="00F36517"/>
    <w:rsid w:val="00F50310"/>
    <w:rsid w:val="00F750E9"/>
    <w:rsid w:val="00F7514A"/>
    <w:rsid w:val="00FC4929"/>
    <w:rsid w:val="00FD5919"/>
    <w:rsid w:val="00FF44EC"/>
    <w:rsid w:val="00FF6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B60EC-C780-415C-8B25-0229241B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62"/>
    <w:pPr>
      <w:spacing w:line="252" w:lineRule="auto"/>
    </w:pPr>
    <w:rPr>
      <w:rFonts w:asciiTheme="minorHAnsi" w:hAnsiTheme="minorHAnsi" w:cstheme="minorBidi"/>
      <w:sz w:val="22"/>
      <w:lang w:val="en-US"/>
    </w:rPr>
  </w:style>
  <w:style w:type="paragraph" w:styleId="1">
    <w:name w:val="heading 1"/>
    <w:basedOn w:val="a"/>
    <w:next w:val="a"/>
    <w:link w:val="10"/>
    <w:qFormat/>
    <w:rsid w:val="00664066"/>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57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D57F62"/>
    <w:rPr>
      <w:rFonts w:ascii="Consolas" w:hAnsi="Consolas" w:cstheme="minorBidi"/>
      <w:sz w:val="20"/>
      <w:szCs w:val="20"/>
      <w:lang w:val="en-US"/>
    </w:rPr>
  </w:style>
  <w:style w:type="character" w:customStyle="1" w:styleId="6">
    <w:name w:val="Основной текст (6)_"/>
    <w:basedOn w:val="a0"/>
    <w:link w:val="60"/>
    <w:locked/>
    <w:rsid w:val="00D57F62"/>
    <w:rPr>
      <w:rFonts w:eastAsia="Times New Roman" w:cs="Times New Roman"/>
      <w:sz w:val="27"/>
      <w:szCs w:val="27"/>
      <w:shd w:val="clear" w:color="auto" w:fill="FFFFFF"/>
    </w:rPr>
  </w:style>
  <w:style w:type="paragraph" w:customStyle="1" w:styleId="60">
    <w:name w:val="Основной текст (6)"/>
    <w:basedOn w:val="a"/>
    <w:link w:val="6"/>
    <w:rsid w:val="00D57F62"/>
    <w:pPr>
      <w:shd w:val="clear" w:color="auto" w:fill="FFFFFF"/>
      <w:spacing w:after="0" w:line="293" w:lineRule="exact"/>
      <w:jc w:val="both"/>
    </w:pPr>
    <w:rPr>
      <w:rFonts w:ascii="Times New Roman" w:eastAsia="Times New Roman" w:hAnsi="Times New Roman" w:cs="Times New Roman"/>
      <w:sz w:val="27"/>
      <w:szCs w:val="27"/>
      <w:lang w:val="uk-UA"/>
    </w:rPr>
  </w:style>
  <w:style w:type="paragraph" w:styleId="a3">
    <w:name w:val="header"/>
    <w:basedOn w:val="a"/>
    <w:link w:val="a4"/>
    <w:unhideWhenUsed/>
    <w:rsid w:val="00031A19"/>
    <w:pPr>
      <w:tabs>
        <w:tab w:val="center" w:pos="4819"/>
        <w:tab w:val="right" w:pos="9639"/>
      </w:tabs>
      <w:spacing w:after="0" w:line="240" w:lineRule="auto"/>
    </w:pPr>
  </w:style>
  <w:style w:type="character" w:customStyle="1" w:styleId="a4">
    <w:name w:val="Верхній колонтитул Знак"/>
    <w:basedOn w:val="a0"/>
    <w:link w:val="a3"/>
    <w:rsid w:val="00031A19"/>
    <w:rPr>
      <w:rFonts w:asciiTheme="minorHAnsi" w:hAnsiTheme="minorHAnsi" w:cstheme="minorBidi"/>
      <w:sz w:val="22"/>
      <w:lang w:val="en-US"/>
    </w:rPr>
  </w:style>
  <w:style w:type="paragraph" w:styleId="a5">
    <w:name w:val="footer"/>
    <w:basedOn w:val="a"/>
    <w:link w:val="a6"/>
    <w:uiPriority w:val="99"/>
    <w:unhideWhenUsed/>
    <w:rsid w:val="00031A1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31A19"/>
    <w:rPr>
      <w:rFonts w:asciiTheme="minorHAnsi" w:hAnsiTheme="minorHAnsi" w:cstheme="minorBidi"/>
      <w:sz w:val="22"/>
      <w:lang w:val="en-US"/>
    </w:rPr>
  </w:style>
  <w:style w:type="paragraph" w:styleId="a7">
    <w:name w:val="List Paragraph"/>
    <w:basedOn w:val="a"/>
    <w:uiPriority w:val="34"/>
    <w:qFormat/>
    <w:rsid w:val="00F7514A"/>
    <w:pPr>
      <w:ind w:left="720"/>
      <w:contextualSpacing/>
    </w:pPr>
  </w:style>
  <w:style w:type="character" w:styleId="a8">
    <w:name w:val="Hyperlink"/>
    <w:basedOn w:val="a0"/>
    <w:uiPriority w:val="99"/>
    <w:unhideWhenUsed/>
    <w:rsid w:val="00D5301A"/>
    <w:rPr>
      <w:color w:val="0563C1" w:themeColor="hyperlink"/>
      <w:u w:val="single"/>
    </w:rPr>
  </w:style>
  <w:style w:type="character" w:customStyle="1" w:styleId="10">
    <w:name w:val="Заголовок 1 Знак"/>
    <w:basedOn w:val="a0"/>
    <w:link w:val="1"/>
    <w:rsid w:val="00664066"/>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522">
      <w:bodyDiv w:val="1"/>
      <w:marLeft w:val="0"/>
      <w:marRight w:val="0"/>
      <w:marTop w:val="0"/>
      <w:marBottom w:val="0"/>
      <w:divBdr>
        <w:top w:val="none" w:sz="0" w:space="0" w:color="auto"/>
        <w:left w:val="none" w:sz="0" w:space="0" w:color="auto"/>
        <w:bottom w:val="none" w:sz="0" w:space="0" w:color="auto"/>
        <w:right w:val="none" w:sz="0" w:space="0" w:color="auto"/>
      </w:divBdr>
    </w:div>
    <w:div w:id="237055802">
      <w:bodyDiv w:val="1"/>
      <w:marLeft w:val="0"/>
      <w:marRight w:val="0"/>
      <w:marTop w:val="0"/>
      <w:marBottom w:val="0"/>
      <w:divBdr>
        <w:top w:val="none" w:sz="0" w:space="0" w:color="auto"/>
        <w:left w:val="none" w:sz="0" w:space="0" w:color="auto"/>
        <w:bottom w:val="none" w:sz="0" w:space="0" w:color="auto"/>
        <w:right w:val="none" w:sz="0" w:space="0" w:color="auto"/>
      </w:divBdr>
    </w:div>
    <w:div w:id="552279079">
      <w:bodyDiv w:val="1"/>
      <w:marLeft w:val="0"/>
      <w:marRight w:val="0"/>
      <w:marTop w:val="0"/>
      <w:marBottom w:val="0"/>
      <w:divBdr>
        <w:top w:val="none" w:sz="0" w:space="0" w:color="auto"/>
        <w:left w:val="none" w:sz="0" w:space="0" w:color="auto"/>
        <w:bottom w:val="none" w:sz="0" w:space="0" w:color="auto"/>
        <w:right w:val="none" w:sz="0" w:space="0" w:color="auto"/>
      </w:divBdr>
    </w:div>
    <w:div w:id="757989963">
      <w:bodyDiv w:val="1"/>
      <w:marLeft w:val="0"/>
      <w:marRight w:val="0"/>
      <w:marTop w:val="0"/>
      <w:marBottom w:val="0"/>
      <w:divBdr>
        <w:top w:val="none" w:sz="0" w:space="0" w:color="auto"/>
        <w:left w:val="none" w:sz="0" w:space="0" w:color="auto"/>
        <w:bottom w:val="none" w:sz="0" w:space="0" w:color="auto"/>
        <w:right w:val="none" w:sz="0" w:space="0" w:color="auto"/>
      </w:divBdr>
    </w:div>
    <w:div w:id="781998326">
      <w:bodyDiv w:val="1"/>
      <w:marLeft w:val="0"/>
      <w:marRight w:val="0"/>
      <w:marTop w:val="0"/>
      <w:marBottom w:val="0"/>
      <w:divBdr>
        <w:top w:val="none" w:sz="0" w:space="0" w:color="auto"/>
        <w:left w:val="none" w:sz="0" w:space="0" w:color="auto"/>
        <w:bottom w:val="none" w:sz="0" w:space="0" w:color="auto"/>
        <w:right w:val="none" w:sz="0" w:space="0" w:color="auto"/>
      </w:divBdr>
    </w:div>
    <w:div w:id="847869005">
      <w:bodyDiv w:val="1"/>
      <w:marLeft w:val="0"/>
      <w:marRight w:val="0"/>
      <w:marTop w:val="0"/>
      <w:marBottom w:val="0"/>
      <w:divBdr>
        <w:top w:val="none" w:sz="0" w:space="0" w:color="auto"/>
        <w:left w:val="none" w:sz="0" w:space="0" w:color="auto"/>
        <w:bottom w:val="none" w:sz="0" w:space="0" w:color="auto"/>
        <w:right w:val="none" w:sz="0" w:space="0" w:color="auto"/>
      </w:divBdr>
    </w:div>
    <w:div w:id="892929007">
      <w:bodyDiv w:val="1"/>
      <w:marLeft w:val="0"/>
      <w:marRight w:val="0"/>
      <w:marTop w:val="0"/>
      <w:marBottom w:val="0"/>
      <w:divBdr>
        <w:top w:val="none" w:sz="0" w:space="0" w:color="auto"/>
        <w:left w:val="none" w:sz="0" w:space="0" w:color="auto"/>
        <w:bottom w:val="none" w:sz="0" w:space="0" w:color="auto"/>
        <w:right w:val="none" w:sz="0" w:space="0" w:color="auto"/>
      </w:divBdr>
    </w:div>
    <w:div w:id="1108505123">
      <w:bodyDiv w:val="1"/>
      <w:marLeft w:val="0"/>
      <w:marRight w:val="0"/>
      <w:marTop w:val="0"/>
      <w:marBottom w:val="0"/>
      <w:divBdr>
        <w:top w:val="none" w:sz="0" w:space="0" w:color="auto"/>
        <w:left w:val="none" w:sz="0" w:space="0" w:color="auto"/>
        <w:bottom w:val="none" w:sz="0" w:space="0" w:color="auto"/>
        <w:right w:val="none" w:sz="0" w:space="0" w:color="auto"/>
      </w:divBdr>
    </w:div>
    <w:div w:id="1339963617">
      <w:bodyDiv w:val="1"/>
      <w:marLeft w:val="0"/>
      <w:marRight w:val="0"/>
      <w:marTop w:val="0"/>
      <w:marBottom w:val="0"/>
      <w:divBdr>
        <w:top w:val="none" w:sz="0" w:space="0" w:color="auto"/>
        <w:left w:val="none" w:sz="0" w:space="0" w:color="auto"/>
        <w:bottom w:val="none" w:sz="0" w:space="0" w:color="auto"/>
        <w:right w:val="none" w:sz="0" w:space="0" w:color="auto"/>
      </w:divBdr>
    </w:div>
    <w:div w:id="1443307723">
      <w:bodyDiv w:val="1"/>
      <w:marLeft w:val="0"/>
      <w:marRight w:val="0"/>
      <w:marTop w:val="0"/>
      <w:marBottom w:val="0"/>
      <w:divBdr>
        <w:top w:val="none" w:sz="0" w:space="0" w:color="auto"/>
        <w:left w:val="none" w:sz="0" w:space="0" w:color="auto"/>
        <w:bottom w:val="none" w:sz="0" w:space="0" w:color="auto"/>
        <w:right w:val="none" w:sz="0" w:space="0" w:color="auto"/>
      </w:divBdr>
    </w:div>
    <w:div w:id="1645162083">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avrylkina\Desktop\word.dot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word.dotx</Template>
  <TotalTime>0</TotalTime>
  <Pages>4</Pages>
  <Words>7106</Words>
  <Characters>4051</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В. Гаврилкіна</dc:creator>
  <cp:keywords/>
  <dc:description/>
  <cp:lastModifiedBy>Віктор В. Чередниченко</cp:lastModifiedBy>
  <cp:revision>2</cp:revision>
  <cp:lastPrinted>2022-06-20T08:48:00Z</cp:lastPrinted>
  <dcterms:created xsi:type="dcterms:W3CDTF">2023-08-30T07:14:00Z</dcterms:created>
  <dcterms:modified xsi:type="dcterms:W3CDTF">2023-08-30T07:14:00Z</dcterms:modified>
</cp:coreProperties>
</file>