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14" w:rsidRPr="000578B5" w:rsidRDefault="006669F8" w:rsidP="003961EC">
      <w:pPr>
        <w:ind w:right="50"/>
        <w:jc w:val="both"/>
        <w:rPr>
          <w:b/>
          <w:bCs/>
          <w:sz w:val="28"/>
          <w:szCs w:val="28"/>
          <w:lang w:val="en-US"/>
        </w:rPr>
      </w:pPr>
      <w:proofErr w:type="spellStart"/>
      <w:r w:rsidRPr="006669F8">
        <w:rPr>
          <w:b/>
          <w:bCs/>
          <w:sz w:val="28"/>
          <w:szCs w:val="28"/>
        </w:rPr>
        <w:t>Summary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to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the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Decision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of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the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Second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Senate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of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the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Constitutional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Court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of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Ukraine</w:t>
      </w:r>
      <w:proofErr w:type="spellEnd"/>
      <w:r w:rsidRPr="006669F8">
        <w:rPr>
          <w:b/>
          <w:bCs/>
          <w:sz w:val="28"/>
          <w:szCs w:val="28"/>
        </w:rPr>
        <w:t xml:space="preserve"> </w:t>
      </w:r>
      <w:proofErr w:type="spellStart"/>
      <w:r w:rsidRPr="006669F8">
        <w:rPr>
          <w:b/>
          <w:bCs/>
          <w:sz w:val="28"/>
          <w:szCs w:val="28"/>
        </w:rPr>
        <w:t>No</w:t>
      </w:r>
      <w:proofErr w:type="spellEnd"/>
      <w:r w:rsidRPr="006669F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 xml:space="preserve"> 6-r(II)/2024 dated May 13, 2</w:t>
      </w:r>
      <w:r w:rsidR="00FA7FDF" w:rsidRPr="00B83398">
        <w:rPr>
          <w:b/>
          <w:bCs/>
          <w:sz w:val="28"/>
          <w:szCs w:val="28"/>
        </w:rPr>
        <w:t>02</w:t>
      </w:r>
      <w:r w:rsidR="0002430F">
        <w:rPr>
          <w:b/>
          <w:bCs/>
          <w:sz w:val="28"/>
          <w:szCs w:val="28"/>
        </w:rPr>
        <w:t>4</w:t>
      </w:r>
      <w:r w:rsidR="00537D55">
        <w:rPr>
          <w:b/>
          <w:bCs/>
          <w:sz w:val="28"/>
          <w:szCs w:val="28"/>
          <w:lang w:val="en-US"/>
        </w:rPr>
        <w:t>,</w:t>
      </w:r>
      <w:r>
        <w:rPr>
          <w:b/>
          <w:bCs/>
          <w:sz w:val="28"/>
          <w:szCs w:val="28"/>
          <w:lang w:val="en-US"/>
        </w:rPr>
        <w:t xml:space="preserve"> </w:t>
      </w:r>
      <w:r w:rsidRPr="006669F8">
        <w:rPr>
          <w:b/>
          <w:bCs/>
          <w:sz w:val="28"/>
          <w:szCs w:val="28"/>
          <w:lang w:val="en-US"/>
        </w:rPr>
        <w:t>in the case upon the constitutional complaint of</w:t>
      </w:r>
      <w:r w:rsidR="00F329DF">
        <w:rPr>
          <w:b/>
          <w:bCs/>
          <w:sz w:val="28"/>
          <w:szCs w:val="28"/>
        </w:rPr>
        <w:t xml:space="preserve"> </w:t>
      </w:r>
      <w:proofErr w:type="spellStart"/>
      <w:r w:rsidR="0086412F" w:rsidRPr="0086412F">
        <w:rPr>
          <w:b/>
          <w:bCs/>
          <w:sz w:val="28"/>
          <w:szCs w:val="28"/>
        </w:rPr>
        <w:t>Volodymyr</w:t>
      </w:r>
      <w:proofErr w:type="spellEnd"/>
      <w:r w:rsidR="0086412F" w:rsidRPr="0086412F">
        <w:rPr>
          <w:b/>
          <w:bCs/>
          <w:sz w:val="28"/>
          <w:szCs w:val="28"/>
        </w:rPr>
        <w:t xml:space="preserve"> </w:t>
      </w:r>
      <w:proofErr w:type="spellStart"/>
      <w:r w:rsidR="0086412F" w:rsidRPr="0086412F">
        <w:rPr>
          <w:b/>
          <w:bCs/>
          <w:sz w:val="28"/>
          <w:szCs w:val="28"/>
        </w:rPr>
        <w:t>Lopushanskyi</w:t>
      </w:r>
      <w:proofErr w:type="spellEnd"/>
      <w:r w:rsidR="0086412F" w:rsidRPr="0086412F">
        <w:rPr>
          <w:b/>
          <w:bCs/>
          <w:sz w:val="28"/>
          <w:szCs w:val="28"/>
        </w:rPr>
        <w:t xml:space="preserve"> </w:t>
      </w:r>
      <w:proofErr w:type="spellStart"/>
      <w:r w:rsidR="0086412F" w:rsidRPr="0086412F">
        <w:rPr>
          <w:b/>
          <w:bCs/>
          <w:sz w:val="28"/>
          <w:szCs w:val="28"/>
        </w:rPr>
        <w:t>regarding</w:t>
      </w:r>
      <w:proofErr w:type="spellEnd"/>
      <w:r w:rsidR="0086412F" w:rsidRPr="0086412F">
        <w:rPr>
          <w:b/>
          <w:bCs/>
          <w:sz w:val="28"/>
          <w:szCs w:val="28"/>
        </w:rPr>
        <w:t xml:space="preserve"> </w:t>
      </w:r>
      <w:proofErr w:type="spellStart"/>
      <w:r w:rsidR="0086412F" w:rsidRPr="0086412F">
        <w:rPr>
          <w:b/>
          <w:bCs/>
          <w:sz w:val="28"/>
          <w:szCs w:val="28"/>
        </w:rPr>
        <w:t>the</w:t>
      </w:r>
      <w:proofErr w:type="spellEnd"/>
      <w:r w:rsidR="0086412F" w:rsidRPr="0086412F">
        <w:rPr>
          <w:b/>
          <w:bCs/>
          <w:sz w:val="28"/>
          <w:szCs w:val="28"/>
        </w:rPr>
        <w:t xml:space="preserve"> </w:t>
      </w:r>
      <w:proofErr w:type="spellStart"/>
      <w:r w:rsidR="0086412F" w:rsidRPr="0086412F">
        <w:rPr>
          <w:b/>
          <w:bCs/>
          <w:sz w:val="28"/>
          <w:szCs w:val="28"/>
        </w:rPr>
        <w:t>compliance</w:t>
      </w:r>
      <w:proofErr w:type="spellEnd"/>
      <w:r w:rsidR="0086412F" w:rsidRPr="0086412F">
        <w:rPr>
          <w:b/>
          <w:bCs/>
          <w:sz w:val="28"/>
          <w:szCs w:val="28"/>
        </w:rPr>
        <w:t xml:space="preserve"> </w:t>
      </w:r>
      <w:proofErr w:type="spellStart"/>
      <w:r w:rsidR="0086412F" w:rsidRPr="0086412F">
        <w:rPr>
          <w:b/>
          <w:bCs/>
          <w:sz w:val="28"/>
          <w:szCs w:val="28"/>
        </w:rPr>
        <w:t>of</w:t>
      </w:r>
      <w:proofErr w:type="spellEnd"/>
      <w:r w:rsidR="0086412F" w:rsidRPr="0086412F">
        <w:rPr>
          <w:b/>
          <w:bCs/>
          <w:sz w:val="28"/>
          <w:szCs w:val="28"/>
        </w:rPr>
        <w:t xml:space="preserve"> </w:t>
      </w:r>
      <w:r w:rsidR="0086412F">
        <w:rPr>
          <w:b/>
          <w:bCs/>
          <w:sz w:val="28"/>
          <w:szCs w:val="28"/>
          <w:lang w:val="en-US"/>
        </w:rPr>
        <w:t>Articles 3.2, 4.2.1.9 of the Law “</w:t>
      </w:r>
      <w:r w:rsidR="009E6FB7">
        <w:rPr>
          <w:b/>
          <w:bCs/>
          <w:sz w:val="28"/>
          <w:szCs w:val="28"/>
          <w:lang w:val="en-US"/>
        </w:rPr>
        <w:t>On Court Fee</w:t>
      </w:r>
      <w:r w:rsidR="0086412F">
        <w:rPr>
          <w:b/>
          <w:bCs/>
          <w:sz w:val="28"/>
          <w:szCs w:val="28"/>
          <w:lang w:val="en-US"/>
        </w:rPr>
        <w:t>”</w:t>
      </w:r>
      <w:r w:rsidR="009E24FE">
        <w:rPr>
          <w:b/>
          <w:bCs/>
          <w:sz w:val="28"/>
          <w:szCs w:val="28"/>
        </w:rPr>
        <w:t xml:space="preserve"> </w:t>
      </w:r>
      <w:r w:rsidR="000578B5" w:rsidRPr="000578B5">
        <w:rPr>
          <w:b/>
          <w:bCs/>
          <w:sz w:val="28"/>
          <w:szCs w:val="28"/>
          <w:lang w:val="en-US"/>
        </w:rPr>
        <w:t>with the Constitution of Ukraine (constitutionality)</w:t>
      </w:r>
      <w:r w:rsidR="009E24FE">
        <w:rPr>
          <w:b/>
          <w:bCs/>
          <w:sz w:val="28"/>
          <w:szCs w:val="28"/>
          <w:lang w:val="en-US"/>
        </w:rPr>
        <w:t xml:space="preserve"> </w:t>
      </w:r>
      <w:r w:rsidR="009E24FE" w:rsidRPr="00D0050C">
        <w:rPr>
          <w:b/>
          <w:bCs/>
          <w:sz w:val="28"/>
          <w:szCs w:val="28"/>
        </w:rPr>
        <w:t>(</w:t>
      </w:r>
      <w:proofErr w:type="spellStart"/>
      <w:r w:rsidR="009E24FE" w:rsidRPr="000578B5">
        <w:rPr>
          <w:b/>
          <w:bCs/>
          <w:sz w:val="28"/>
          <w:szCs w:val="28"/>
        </w:rPr>
        <w:t>case</w:t>
      </w:r>
      <w:proofErr w:type="spellEnd"/>
      <w:r w:rsidR="009E24FE" w:rsidRPr="000578B5">
        <w:rPr>
          <w:b/>
          <w:bCs/>
          <w:sz w:val="28"/>
          <w:szCs w:val="28"/>
        </w:rPr>
        <w:t xml:space="preserve"> </w:t>
      </w:r>
      <w:proofErr w:type="spellStart"/>
      <w:r w:rsidR="009E24FE" w:rsidRPr="000578B5">
        <w:rPr>
          <w:b/>
          <w:bCs/>
          <w:sz w:val="28"/>
          <w:szCs w:val="28"/>
        </w:rPr>
        <w:t>on</w:t>
      </w:r>
      <w:bookmarkStart w:id="0" w:name="_GoBack"/>
      <w:bookmarkEnd w:id="0"/>
      <w:proofErr w:type="spellEnd"/>
      <w:r w:rsidR="009E24FE" w:rsidRPr="000578B5">
        <w:rPr>
          <w:b/>
          <w:bCs/>
          <w:sz w:val="28"/>
          <w:szCs w:val="28"/>
        </w:rPr>
        <w:t xml:space="preserve"> </w:t>
      </w:r>
      <w:proofErr w:type="spellStart"/>
      <w:r w:rsidR="009E24FE" w:rsidRPr="000578B5">
        <w:rPr>
          <w:b/>
          <w:bCs/>
          <w:sz w:val="28"/>
          <w:szCs w:val="28"/>
        </w:rPr>
        <w:t>binding</w:t>
      </w:r>
      <w:proofErr w:type="spellEnd"/>
      <w:r w:rsidR="009E24FE" w:rsidRPr="000578B5">
        <w:rPr>
          <w:b/>
          <w:bCs/>
          <w:sz w:val="28"/>
          <w:szCs w:val="28"/>
        </w:rPr>
        <w:t xml:space="preserve"> </w:t>
      </w:r>
      <w:proofErr w:type="spellStart"/>
      <w:r w:rsidR="009E24FE" w:rsidRPr="000578B5">
        <w:rPr>
          <w:b/>
          <w:bCs/>
          <w:sz w:val="28"/>
          <w:szCs w:val="28"/>
        </w:rPr>
        <w:t>nature</w:t>
      </w:r>
      <w:proofErr w:type="spellEnd"/>
      <w:r w:rsidR="009E24FE" w:rsidRPr="000578B5">
        <w:rPr>
          <w:b/>
          <w:bCs/>
          <w:sz w:val="28"/>
          <w:szCs w:val="28"/>
        </w:rPr>
        <w:t xml:space="preserve"> </w:t>
      </w:r>
      <w:proofErr w:type="spellStart"/>
      <w:r w:rsidR="009E24FE" w:rsidRPr="000578B5">
        <w:rPr>
          <w:b/>
          <w:bCs/>
          <w:sz w:val="28"/>
          <w:szCs w:val="28"/>
        </w:rPr>
        <w:t>of</w:t>
      </w:r>
      <w:proofErr w:type="spellEnd"/>
      <w:r w:rsidR="009E24FE" w:rsidRPr="000578B5">
        <w:rPr>
          <w:b/>
          <w:bCs/>
          <w:sz w:val="28"/>
          <w:szCs w:val="28"/>
        </w:rPr>
        <w:t xml:space="preserve"> a </w:t>
      </w:r>
      <w:proofErr w:type="spellStart"/>
      <w:r w:rsidR="009E24FE" w:rsidRPr="000578B5">
        <w:rPr>
          <w:b/>
          <w:bCs/>
          <w:sz w:val="28"/>
          <w:szCs w:val="28"/>
        </w:rPr>
        <w:t>court</w:t>
      </w:r>
      <w:proofErr w:type="spellEnd"/>
      <w:r w:rsidR="009E24FE" w:rsidRPr="000578B5">
        <w:rPr>
          <w:b/>
          <w:bCs/>
          <w:sz w:val="28"/>
          <w:szCs w:val="28"/>
        </w:rPr>
        <w:t xml:space="preserve"> </w:t>
      </w:r>
      <w:proofErr w:type="spellStart"/>
      <w:r w:rsidR="009E24FE" w:rsidRPr="000578B5">
        <w:rPr>
          <w:b/>
          <w:bCs/>
          <w:sz w:val="28"/>
          <w:szCs w:val="28"/>
        </w:rPr>
        <w:t>decision</w:t>
      </w:r>
      <w:proofErr w:type="spellEnd"/>
      <w:r w:rsidR="009E24FE" w:rsidRPr="00D0050C">
        <w:rPr>
          <w:b/>
          <w:bCs/>
          <w:sz w:val="28"/>
          <w:szCs w:val="28"/>
        </w:rPr>
        <w:t>)</w:t>
      </w:r>
    </w:p>
    <w:p w:rsidR="00FC0882" w:rsidRDefault="00FC0882" w:rsidP="0063575F">
      <w:pPr>
        <w:pStyle w:val="p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:rsidR="00D0050C" w:rsidRDefault="00D0050C" w:rsidP="0063575F">
      <w:pPr>
        <w:jc w:val="both"/>
        <w:rPr>
          <w:sz w:val="28"/>
          <w:szCs w:val="28"/>
        </w:rPr>
      </w:pPr>
    </w:p>
    <w:p w:rsidR="00F52A0B" w:rsidRDefault="00A764F3" w:rsidP="008C654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4F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76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4F3">
        <w:rPr>
          <w:rFonts w:ascii="Times New Roman" w:hAnsi="Times New Roman" w:cs="Times New Roman"/>
          <w:sz w:val="28"/>
          <w:szCs w:val="28"/>
        </w:rPr>
        <w:t>Lopushanskyi</w:t>
      </w:r>
      <w:proofErr w:type="spellEnd"/>
      <w:r w:rsidRPr="00A76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appealed</w:t>
      </w:r>
      <w:proofErr w:type="spellEnd"/>
      <w:r w:rsidR="00A771DD" w:rsidRPr="00A7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A771DD" w:rsidRPr="00A7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771DD" w:rsidRPr="00A7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Constitutional</w:t>
      </w:r>
      <w:proofErr w:type="spellEnd"/>
      <w:r w:rsidR="00A771DD" w:rsidRPr="00A7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="00A8348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A83481" w:rsidRPr="00A83481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="00A771DD" w:rsidRPr="00A7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A771DD" w:rsidRPr="00A771D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petition</w:t>
      </w:r>
      <w:proofErr w:type="spellEnd"/>
      <w:r w:rsidR="00A771DD" w:rsidRPr="00A7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A771DD" w:rsidRPr="00A7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declare</w:t>
      </w:r>
      <w:proofErr w:type="spellEnd"/>
      <w:r w:rsidR="00A771DD" w:rsidRPr="00A771DD">
        <w:rPr>
          <w:rFonts w:ascii="Times New Roman" w:hAnsi="Times New Roman" w:cs="Times New Roman"/>
          <w:sz w:val="28"/>
          <w:szCs w:val="28"/>
        </w:rPr>
        <w:t xml:space="preserve"> </w:t>
      </w:r>
      <w:r w:rsidR="00F40702">
        <w:rPr>
          <w:rFonts w:ascii="Times New Roman" w:hAnsi="Times New Roman" w:cs="Times New Roman"/>
          <w:sz w:val="28"/>
          <w:szCs w:val="28"/>
          <w:lang w:val="en-US"/>
        </w:rPr>
        <w:t xml:space="preserve">Articles </w:t>
      </w:r>
      <w:r w:rsidR="00F40702" w:rsidRPr="00F40702">
        <w:rPr>
          <w:rFonts w:ascii="Times New Roman" w:hAnsi="Times New Roman" w:cs="Times New Roman"/>
          <w:sz w:val="28"/>
          <w:szCs w:val="28"/>
          <w:lang w:val="en-US"/>
        </w:rPr>
        <w:t>3.2, 4.2.1.9 of the Law “On Court Fee”</w:t>
      </w:r>
      <w:r w:rsidR="00F40702">
        <w:rPr>
          <w:rFonts w:ascii="Times New Roman" w:hAnsi="Times New Roman" w:cs="Times New Roman"/>
          <w:sz w:val="28"/>
          <w:szCs w:val="28"/>
          <w:lang w:val="en-US"/>
        </w:rPr>
        <w:t xml:space="preserve"> No. </w:t>
      </w:r>
      <w:r w:rsidR="00F40702" w:rsidRPr="00B6198E">
        <w:rPr>
          <w:rFonts w:ascii="Times New Roman" w:hAnsi="Times New Roman" w:cs="Times New Roman"/>
          <w:sz w:val="28"/>
          <w:szCs w:val="28"/>
        </w:rPr>
        <w:t>3674-VI</w:t>
      </w:r>
      <w:r w:rsidR="00F40702">
        <w:rPr>
          <w:rFonts w:ascii="Times New Roman" w:hAnsi="Times New Roman" w:cs="Times New Roman"/>
          <w:sz w:val="28"/>
          <w:szCs w:val="28"/>
          <w:lang w:val="en-US"/>
        </w:rPr>
        <w:t xml:space="preserve"> dated</w:t>
      </w:r>
      <w:r w:rsidR="00F40702" w:rsidRPr="00F40702">
        <w:rPr>
          <w:rFonts w:ascii="Times New Roman" w:hAnsi="Times New Roman" w:cs="Times New Roman"/>
          <w:sz w:val="28"/>
          <w:szCs w:val="28"/>
          <w:lang w:val="en-US"/>
        </w:rPr>
        <w:t xml:space="preserve"> July</w:t>
      </w:r>
      <w:r w:rsidR="00F40702">
        <w:rPr>
          <w:rFonts w:ascii="Times New Roman" w:hAnsi="Times New Roman" w:cs="Times New Roman"/>
          <w:sz w:val="28"/>
          <w:szCs w:val="28"/>
          <w:lang w:val="en-US"/>
        </w:rPr>
        <w:t xml:space="preserve"> 8, 2011, as amended,</w:t>
      </w:r>
      <w:r w:rsidR="004D3F90">
        <w:rPr>
          <w:rFonts w:ascii="Times New Roman" w:hAnsi="Times New Roman" w:cs="Times New Roman"/>
          <w:sz w:val="28"/>
          <w:szCs w:val="28"/>
          <w:lang w:val="en-US"/>
        </w:rPr>
        <w:t xml:space="preserve"> (hereinafter, the “Law”)</w:t>
      </w:r>
      <w:r w:rsidR="00F407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71DD">
        <w:rPr>
          <w:rFonts w:ascii="Times New Roman" w:hAnsi="Times New Roman" w:cs="Times New Roman"/>
          <w:sz w:val="28"/>
          <w:szCs w:val="28"/>
          <w:lang w:val="en-US"/>
        </w:rPr>
        <w:t>as such that do not comply with Constitution (</w:t>
      </w:r>
      <w:r w:rsidR="00A83481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proofErr w:type="spellStart"/>
      <w:r w:rsidR="00A771DD" w:rsidRPr="00A771DD">
        <w:rPr>
          <w:rFonts w:ascii="Times New Roman" w:hAnsi="Times New Roman" w:cs="Times New Roman"/>
          <w:sz w:val="28"/>
          <w:szCs w:val="28"/>
        </w:rPr>
        <w:t>unconstitutional</w:t>
      </w:r>
      <w:proofErr w:type="spellEnd"/>
      <w:r w:rsidR="00A771D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6198E" w:rsidRPr="00B6198E">
        <w:rPr>
          <w:rFonts w:ascii="Times New Roman" w:hAnsi="Times New Roman" w:cs="Times New Roman"/>
          <w:sz w:val="28"/>
          <w:szCs w:val="28"/>
        </w:rPr>
        <w:t>.</w:t>
      </w:r>
    </w:p>
    <w:p w:rsidR="00B16A73" w:rsidRPr="00B16A73" w:rsidRDefault="004D3F90" w:rsidP="0077407B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F90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3.2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defines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336C7F"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submission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F90">
        <w:rPr>
          <w:rFonts w:ascii="Times New Roman" w:hAnsi="Times New Roman" w:cs="Times New Roman"/>
          <w:sz w:val="28"/>
          <w:szCs w:val="28"/>
        </w:rPr>
        <w:t>waived</w:t>
      </w:r>
      <w:proofErr w:type="spellEnd"/>
      <w:r w:rsidRPr="004D3F90">
        <w:rPr>
          <w:rFonts w:ascii="Times New Roman" w:hAnsi="Times New Roman" w:cs="Times New Roman"/>
          <w:sz w:val="28"/>
          <w:szCs w:val="28"/>
        </w:rPr>
        <w:t>.</w:t>
      </w:r>
    </w:p>
    <w:p w:rsidR="00F52A0B" w:rsidRDefault="00336C7F" w:rsidP="00336C7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hAnsi="Times New Roman" w:cs="Times New Roman"/>
          <w:sz w:val="28"/>
          <w:szCs w:val="28"/>
        </w:rPr>
        <w:t>.1.9</w:t>
      </w:r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rates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filing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appellate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cassation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complaints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ruling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joining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appellate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</w:t>
      </w:r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cassation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ruling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>.</w:t>
      </w:r>
    </w:p>
    <w:p w:rsidR="00B16A73" w:rsidRDefault="00336C7F" w:rsidP="00CF5D3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petition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stresse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disputed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provisions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violate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judicial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appeal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decisions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inactions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self-government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officials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employees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r w:rsidR="00A83481">
        <w:rPr>
          <w:rFonts w:ascii="Times New Roman" w:hAnsi="Times New Roman" w:cs="Times New Roman"/>
          <w:sz w:val="28"/>
          <w:szCs w:val="28"/>
        </w:rPr>
        <w:t xml:space="preserve">55.1, 55.2 </w:t>
      </w:r>
      <w:proofErr w:type="spellStart"/>
      <w:r w:rsidR="00A8348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A83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48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A83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481">
        <w:rPr>
          <w:rFonts w:ascii="Times New Roman" w:hAnsi="Times New Roman" w:cs="Times New Roman"/>
          <w:sz w:val="28"/>
          <w:szCs w:val="28"/>
        </w:rPr>
        <w:t>Constitution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state’s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r w:rsidR="004D2B17">
        <w:rPr>
          <w:rFonts w:ascii="Times New Roman" w:hAnsi="Times New Roman" w:cs="Times New Roman"/>
          <w:sz w:val="28"/>
          <w:szCs w:val="28"/>
          <w:lang w:val="en-US"/>
        </w:rPr>
        <w:t xml:space="preserve">execution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execution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129</w:t>
      </w:r>
      <w:r w:rsidRPr="00CF5D3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o</w:t>
      </w:r>
      <w:r w:rsidR="00CF5D38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CF5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D3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F5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D38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="00CF5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D38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>).</w:t>
      </w:r>
    </w:p>
    <w:p w:rsidR="00B16A73" w:rsidRDefault="006E3DEF" w:rsidP="004642B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D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constitutional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review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E3DEF">
        <w:rPr>
          <w:rFonts w:ascii="Times New Roman" w:hAnsi="Times New Roman" w:cs="Times New Roman"/>
          <w:sz w:val="28"/>
          <w:szCs w:val="28"/>
        </w:rPr>
        <w:t xml:space="preserve"> 3.2, 4.2</w:t>
      </w:r>
      <w:r>
        <w:rPr>
          <w:rFonts w:ascii="Times New Roman" w:hAnsi="Times New Roman" w:cs="Times New Roman"/>
          <w:sz w:val="28"/>
          <w:szCs w:val="28"/>
          <w:lang w:val="en-US"/>
        </w:rPr>
        <w:t>.1.9</w:t>
      </w:r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obligation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plaintiff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recoverer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enforcement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DEF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6E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filing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r w:rsidR="008475EA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proofErr w:type="spellStart"/>
      <w:r w:rsidR="008475EA" w:rsidRPr="00336C7F">
        <w:rPr>
          <w:rFonts w:ascii="Times New Roman" w:hAnsi="Times New Roman" w:cs="Times New Roman"/>
          <w:sz w:val="28"/>
          <w:szCs w:val="28"/>
        </w:rPr>
        <w:t>appellate</w:t>
      </w:r>
      <w:proofErr w:type="spellEnd"/>
      <w:r w:rsidR="008475EA">
        <w:rPr>
          <w:rFonts w:ascii="Times New Roman" w:hAnsi="Times New Roman" w:cs="Times New Roman"/>
          <w:sz w:val="28"/>
          <w:szCs w:val="28"/>
          <w:lang w:val="en-US"/>
        </w:rPr>
        <w:t xml:space="preserve"> or</w:t>
      </w:r>
      <w:r w:rsidR="008475EA"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336C7F">
        <w:rPr>
          <w:rFonts w:ascii="Times New Roman" w:hAnsi="Times New Roman" w:cs="Times New Roman"/>
          <w:sz w:val="28"/>
          <w:szCs w:val="28"/>
        </w:rPr>
        <w:t>cassation</w:t>
      </w:r>
      <w:proofErr w:type="spellEnd"/>
      <w:r w:rsidR="008475EA"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r w:rsidR="008475EA" w:rsidRPr="00336C7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8475EA" w:rsidRPr="00336C7F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="008475EA"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336C7F">
        <w:rPr>
          <w:rFonts w:ascii="Times New Roman" w:hAnsi="Times New Roman" w:cs="Times New Roman"/>
          <w:sz w:val="28"/>
          <w:szCs w:val="28"/>
        </w:rPr>
        <w:t>ruling</w:t>
      </w:r>
      <w:proofErr w:type="spellEnd"/>
      <w:r w:rsidR="008475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75EA" w:rsidRPr="008475EA">
        <w:rPr>
          <w:rFonts w:ascii="Times New Roman" w:hAnsi="Times New Roman" w:cs="Times New Roman"/>
          <w:sz w:val="28"/>
          <w:szCs w:val="28"/>
          <w:lang w:val="en-US"/>
        </w:rPr>
        <w:t xml:space="preserve">issued </w:t>
      </w:r>
      <w:r w:rsidR="008475EA">
        <w:rPr>
          <w:rFonts w:ascii="Times New Roman" w:hAnsi="Times New Roman" w:cs="Times New Roman"/>
          <w:sz w:val="28"/>
          <w:szCs w:val="28"/>
          <w:lang w:val="en-US"/>
        </w:rPr>
        <w:t>upon deliberation of a complaint</w:t>
      </w:r>
      <w:r w:rsidR="008475EA" w:rsidRPr="008475EA">
        <w:rPr>
          <w:rFonts w:ascii="Times New Roman" w:hAnsi="Times New Roman" w:cs="Times New Roman"/>
          <w:sz w:val="28"/>
          <w:szCs w:val="28"/>
          <w:lang w:val="en-US"/>
        </w:rPr>
        <w:t xml:space="preserve"> against a decision,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inactions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enforcement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officer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enforcement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="008475EA" w:rsidRPr="008475EA"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r w:rsidR="008475EA">
        <w:rPr>
          <w:rFonts w:ascii="Times New Roman" w:hAnsi="Times New Roman" w:cs="Times New Roman"/>
          <w:sz w:val="28"/>
          <w:szCs w:val="28"/>
          <w:lang w:val="en-US"/>
        </w:rPr>
        <w:t>execution</w:t>
      </w:r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5EA" w:rsidRPr="008475EA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="008475EA" w:rsidRPr="008475EA">
        <w:rPr>
          <w:rFonts w:ascii="Times New Roman" w:hAnsi="Times New Roman" w:cs="Times New Roman"/>
          <w:sz w:val="28"/>
          <w:szCs w:val="28"/>
        </w:rPr>
        <w:t>.</w:t>
      </w:r>
    </w:p>
    <w:p w:rsidR="000C39C4" w:rsidRDefault="009461AF" w:rsidP="002D3420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Constitutional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r w:rsidR="00A83481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A83481" w:rsidRPr="00A83481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="00A83481" w:rsidRPr="00A7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holds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judicial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55.1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Constitution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regard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judicial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129.2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Constitution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trial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obligation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execute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judgment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guaranteed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46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1AF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="002D34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C39C4" w:rsidRPr="00351057" w:rsidRDefault="00351057" w:rsidP="00351057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Failure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fulfil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obligation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contradicts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provisions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51057">
        <w:rPr>
          <w:rFonts w:ascii="Times New Roman" w:hAnsi="Times New Roman" w:cs="Times New Roman"/>
          <w:sz w:val="28"/>
          <w:szCs w:val="28"/>
        </w:rPr>
        <w:t xml:space="preserve"> 129.2</w:t>
      </w:r>
      <w:r>
        <w:rPr>
          <w:rFonts w:ascii="Times New Roman" w:hAnsi="Times New Roman" w:cs="Times New Roman"/>
          <w:sz w:val="28"/>
          <w:szCs w:val="28"/>
          <w:lang w:val="en-US"/>
        </w:rPr>
        <w:t>.9</w:t>
      </w:r>
      <w:r>
        <w:rPr>
          <w:rFonts w:ascii="Times New Roman" w:hAnsi="Times New Roman" w:cs="Times New Roman"/>
          <w:sz w:val="28"/>
          <w:szCs w:val="28"/>
        </w:rPr>
        <w:t>, 129</w:t>
      </w:r>
      <w:r w:rsidRPr="0035105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129</w:t>
      </w:r>
      <w:r w:rsidRPr="0035105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51057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Constitution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leads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violation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person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judicial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reduces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effectiveness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judicial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incompatible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rule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set forth in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8.1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Constitution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>.</w:t>
      </w:r>
    </w:p>
    <w:p w:rsidR="000B7857" w:rsidRPr="000B7857" w:rsidRDefault="00351057" w:rsidP="00351057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follows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provisions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impugned</w:t>
      </w:r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constitutional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payable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filing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appellate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</w:t>
      </w:r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cassation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r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ruling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upon the deliberation</w:t>
      </w:r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filed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447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payable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filing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inaction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enforcement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officer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enforcement</w:t>
      </w:r>
      <w:proofErr w:type="spellEnd"/>
      <w:r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="00537D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enforcement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officer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>.</w:t>
      </w:r>
    </w:p>
    <w:p w:rsidR="00CD0A33" w:rsidRDefault="00351057" w:rsidP="00B52C46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1057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obligation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filing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appellate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</w:t>
      </w:r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cassation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instance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ruling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52C46">
        <w:rPr>
          <w:rFonts w:ascii="Times New Roman" w:hAnsi="Times New Roman" w:cs="Times New Roman"/>
          <w:sz w:val="28"/>
          <w:szCs w:val="28"/>
          <w:lang w:val="en-US"/>
        </w:rPr>
        <w:t xml:space="preserve"> provision of</w:t>
      </w:r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, </w:t>
      </w:r>
      <w:r w:rsidR="00B52C46">
        <w:rPr>
          <w:rFonts w:ascii="Times New Roman" w:hAnsi="Times New Roman" w:cs="Times New Roman"/>
          <w:sz w:val="28"/>
          <w:szCs w:val="28"/>
          <w:lang w:val="en-US"/>
        </w:rPr>
        <w:t xml:space="preserve">may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mechanism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r w:rsidR="00B52C46">
        <w:rPr>
          <w:rFonts w:ascii="Times New Roman" w:hAnsi="Times New Roman" w:cs="Times New Roman"/>
          <w:sz w:val="28"/>
          <w:szCs w:val="28"/>
          <w:lang w:val="en-US"/>
        </w:rPr>
        <w:t>of controlling</w:t>
      </w:r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r w:rsidR="00B52C46">
        <w:rPr>
          <w:rFonts w:ascii="Times New Roman" w:hAnsi="Times New Roman" w:cs="Times New Roman"/>
          <w:sz w:val="28"/>
          <w:szCs w:val="28"/>
          <w:lang w:val="en-US"/>
        </w:rPr>
        <w:t>execution</w:t>
      </w:r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integral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52C46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351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057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351057">
        <w:rPr>
          <w:rFonts w:ascii="Times New Roman" w:hAnsi="Times New Roman" w:cs="Times New Roman"/>
          <w:sz w:val="28"/>
          <w:szCs w:val="28"/>
        </w:rPr>
        <w:t>.</w:t>
      </w:r>
    </w:p>
    <w:p w:rsidR="006D5E00" w:rsidRPr="006D5E00" w:rsidRDefault="00B52C46" w:rsidP="00B52C46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rovisions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impugned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Lopushansky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 deliberation</w:t>
      </w:r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appellate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</w:t>
      </w:r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C7F">
        <w:rPr>
          <w:rFonts w:ascii="Times New Roman" w:hAnsi="Times New Roman" w:cs="Times New Roman"/>
          <w:sz w:val="28"/>
          <w:szCs w:val="28"/>
        </w:rPr>
        <w:t>cassation</w:t>
      </w:r>
      <w:proofErr w:type="spellEnd"/>
      <w:r w:rsidRPr="0033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EA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r w:rsidRPr="00847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ruling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upon</w:t>
      </w:r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deliberation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complaint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filed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447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Constitutional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r w:rsidR="00A83481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A83481" w:rsidRPr="00A83481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="00A83481" w:rsidRPr="00A77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state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unjustified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interference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recoverer’</w:t>
      </w:r>
      <w:r w:rsidRPr="00B52C46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paid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fo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claim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court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gained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binding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favour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repeated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fee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judicial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execution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>.</w:t>
      </w:r>
    </w:p>
    <w:p w:rsidR="00CD0A33" w:rsidRDefault="00B52C46" w:rsidP="009D3978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adequate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exercising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judicial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execution</w:t>
      </w:r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complication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r w:rsidR="001148E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court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="001148E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1148EC" w:rsidRPr="006E3DEF">
        <w:rPr>
          <w:rFonts w:ascii="Times New Roman" w:hAnsi="Times New Roman" w:cs="Times New Roman"/>
          <w:sz w:val="28"/>
          <w:szCs w:val="28"/>
        </w:rPr>
        <w:t>recoverer</w:t>
      </w:r>
      <w:proofErr w:type="spellEnd"/>
      <w:r w:rsidR="001148EC"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8EC" w:rsidRPr="006E3DE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148EC"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8EC" w:rsidRPr="006E3DEF">
        <w:rPr>
          <w:rFonts w:ascii="Times New Roman" w:hAnsi="Times New Roman" w:cs="Times New Roman"/>
          <w:sz w:val="28"/>
          <w:szCs w:val="28"/>
        </w:rPr>
        <w:t>enforcement</w:t>
      </w:r>
      <w:proofErr w:type="spellEnd"/>
      <w:r w:rsidR="001148EC" w:rsidRPr="006E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8EC" w:rsidRPr="006E3DEF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="001148EC" w:rsidRPr="006E3DEF">
        <w:rPr>
          <w:rFonts w:ascii="Times New Roman" w:hAnsi="Times New Roman" w:cs="Times New Roman"/>
          <w:sz w:val="28"/>
          <w:szCs w:val="28"/>
        </w:rPr>
        <w:t>)</w:t>
      </w:r>
      <w:r w:rsidRPr="00B52C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violation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constitutional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justice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procedur</w:t>
      </w:r>
      <w:proofErr w:type="spellEnd"/>
      <w:r w:rsidR="004D2B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46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B52C46">
        <w:rPr>
          <w:rFonts w:ascii="Times New Roman" w:hAnsi="Times New Roman" w:cs="Times New Roman"/>
          <w:sz w:val="28"/>
          <w:szCs w:val="28"/>
        </w:rPr>
        <w:t>.</w:t>
      </w:r>
    </w:p>
    <w:p w:rsidR="00324059" w:rsidRPr="00A02A3F" w:rsidRDefault="001148EC" w:rsidP="001148E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Thus, </w:t>
      </w:r>
      <w:r w:rsidRPr="001148EC">
        <w:rPr>
          <w:sz w:val="28"/>
          <w:szCs w:val="28"/>
          <w:lang w:val="en-US"/>
        </w:rPr>
        <w:t>the Constitutional Court</w:t>
      </w:r>
      <w:r w:rsidR="00A83481" w:rsidRPr="00A83481">
        <w:rPr>
          <w:sz w:val="28"/>
          <w:szCs w:val="28"/>
          <w:lang w:val="en-US"/>
        </w:rPr>
        <w:t xml:space="preserve"> </w:t>
      </w:r>
      <w:r w:rsidR="00A83481">
        <w:rPr>
          <w:sz w:val="28"/>
          <w:szCs w:val="28"/>
          <w:lang w:val="en-US"/>
        </w:rPr>
        <w:t xml:space="preserve">of </w:t>
      </w:r>
      <w:r w:rsidR="00A83481" w:rsidRPr="00A83481">
        <w:rPr>
          <w:sz w:val="28"/>
          <w:szCs w:val="28"/>
          <w:lang w:val="en-US"/>
        </w:rPr>
        <w:t>Ukraine</w:t>
      </w:r>
      <w:r w:rsidRPr="001148EC">
        <w:rPr>
          <w:sz w:val="28"/>
          <w:szCs w:val="28"/>
          <w:lang w:val="en-US"/>
        </w:rPr>
        <w:t xml:space="preserve"> declared Articles 3.2, 4.2.1.9 of</w:t>
      </w:r>
      <w:r>
        <w:rPr>
          <w:sz w:val="28"/>
          <w:szCs w:val="28"/>
          <w:lang w:val="en-US"/>
        </w:rPr>
        <w:t xml:space="preserve"> the Law </w:t>
      </w:r>
      <w:r w:rsidRPr="001148EC">
        <w:rPr>
          <w:sz w:val="28"/>
          <w:szCs w:val="28"/>
          <w:lang w:val="en-US"/>
        </w:rPr>
        <w:t>as inconsistent with the Constitution (</w:t>
      </w:r>
      <w:r w:rsidR="00A83481">
        <w:rPr>
          <w:sz w:val="28"/>
          <w:szCs w:val="28"/>
          <w:lang w:val="en-US"/>
        </w:rPr>
        <w:t xml:space="preserve">are </w:t>
      </w:r>
      <w:r w:rsidRPr="001148EC">
        <w:rPr>
          <w:sz w:val="28"/>
          <w:szCs w:val="28"/>
          <w:lang w:val="en-US"/>
        </w:rPr>
        <w:t xml:space="preserve">unconstitutional) in that they allow for the collection of court fees when filing appellate and cassation complaint against a court ruling issued upon the adoption of the deliberation of a complaint against a decision, actions or inactions of a state enforcement officer or other official of the state enforcement service or a private enforcement officer in the course of </w:t>
      </w:r>
      <w:r>
        <w:rPr>
          <w:sz w:val="28"/>
          <w:szCs w:val="28"/>
          <w:lang w:val="en-US"/>
        </w:rPr>
        <w:t>execution</w:t>
      </w:r>
      <w:r w:rsidRPr="001148EC">
        <w:rPr>
          <w:sz w:val="28"/>
          <w:szCs w:val="28"/>
          <w:lang w:val="en-US"/>
        </w:rPr>
        <w:t xml:space="preserve"> of a court decision delivered in accordance with the Civil Procedure Code of Ukraine.</w:t>
      </w:r>
      <w:proofErr w:type="gramEnd"/>
    </w:p>
    <w:p w:rsidR="00846ACF" w:rsidRDefault="001148EC" w:rsidP="001148EC">
      <w:pPr>
        <w:ind w:firstLine="851"/>
        <w:jc w:val="both"/>
        <w:rPr>
          <w:sz w:val="28"/>
          <w:szCs w:val="28"/>
        </w:rPr>
      </w:pPr>
      <w:proofErr w:type="spellStart"/>
      <w:r w:rsidRPr="001148EC">
        <w:rPr>
          <w:sz w:val="28"/>
          <w:szCs w:val="28"/>
        </w:rPr>
        <w:t>The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provisions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of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the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Law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declared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unconstitutional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in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this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aspect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shall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cease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to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be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effective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six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months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after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the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date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of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this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Decision</w:t>
      </w:r>
      <w:proofErr w:type="spellEnd"/>
      <w:r w:rsidRPr="001148EC">
        <w:rPr>
          <w:sz w:val="28"/>
          <w:szCs w:val="28"/>
        </w:rPr>
        <w:t xml:space="preserve"> </w:t>
      </w:r>
      <w:proofErr w:type="spellStart"/>
      <w:r w:rsidRPr="001148EC">
        <w:rPr>
          <w:sz w:val="28"/>
          <w:szCs w:val="28"/>
        </w:rPr>
        <w:t>deli</w:t>
      </w:r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Constitutional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Court</w:t>
      </w:r>
      <w:proofErr w:type="spellEnd"/>
      <w:r w:rsidR="00A83481">
        <w:rPr>
          <w:sz w:val="28"/>
          <w:szCs w:val="28"/>
          <w:lang w:val="en-US"/>
        </w:rPr>
        <w:t xml:space="preserve"> </w:t>
      </w:r>
      <w:r w:rsidR="00A83481">
        <w:rPr>
          <w:sz w:val="28"/>
          <w:szCs w:val="28"/>
          <w:lang w:val="en-US"/>
        </w:rPr>
        <w:t xml:space="preserve">of </w:t>
      </w:r>
      <w:r w:rsidR="00A83481" w:rsidRPr="00A83481">
        <w:rPr>
          <w:sz w:val="28"/>
          <w:szCs w:val="28"/>
          <w:lang w:val="en-US"/>
        </w:rPr>
        <w:t>Ukraine</w:t>
      </w:r>
      <w:r w:rsidRPr="001148EC">
        <w:rPr>
          <w:sz w:val="28"/>
          <w:szCs w:val="28"/>
        </w:rPr>
        <w:t>.</w:t>
      </w:r>
    </w:p>
    <w:p w:rsidR="00846ACF" w:rsidRDefault="00846ACF" w:rsidP="00846ACF">
      <w:pPr>
        <w:ind w:firstLine="851"/>
        <w:jc w:val="both"/>
        <w:rPr>
          <w:sz w:val="28"/>
          <w:szCs w:val="28"/>
        </w:rPr>
      </w:pPr>
    </w:p>
    <w:p w:rsidR="00846ACF" w:rsidRDefault="00846ACF" w:rsidP="00846ACF">
      <w:pPr>
        <w:pStyle w:val="HTM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A5380">
        <w:rPr>
          <w:rFonts w:ascii="Times New Roman" w:hAnsi="Times New Roman" w:cs="Times New Roman"/>
          <w:b/>
          <w:sz w:val="28"/>
          <w:szCs w:val="28"/>
          <w:u w:val="single"/>
        </w:rPr>
        <w:t>Supplementary</w:t>
      </w:r>
      <w:proofErr w:type="spellEnd"/>
      <w:r w:rsidRPr="00FA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A5380">
        <w:rPr>
          <w:rFonts w:ascii="Times New Roman" w:hAnsi="Times New Roman" w:cs="Times New Roman"/>
          <w:b/>
          <w:sz w:val="28"/>
          <w:szCs w:val="28"/>
          <w:u w:val="single"/>
        </w:rPr>
        <w:t>information</w:t>
      </w:r>
      <w:proofErr w:type="spellEnd"/>
      <w:r w:rsidRPr="00FA538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46B08" w:rsidRPr="00FA5380" w:rsidRDefault="00E46B08" w:rsidP="00846ACF">
      <w:pPr>
        <w:pStyle w:val="HTML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6ACF" w:rsidRDefault="003E2972" w:rsidP="00846ACF">
      <w:pPr>
        <w:pStyle w:val="HTML"/>
        <w:ind w:right="-9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2972">
        <w:rPr>
          <w:rFonts w:ascii="Times New Roman" w:hAnsi="Times New Roman"/>
          <w:sz w:val="28"/>
          <w:szCs w:val="28"/>
        </w:rPr>
        <w:t>Universal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Declaration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of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Human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Rights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2972">
        <w:rPr>
          <w:rFonts w:ascii="Times New Roman" w:hAnsi="Times New Roman"/>
          <w:sz w:val="28"/>
          <w:szCs w:val="28"/>
        </w:rPr>
        <w:t>adopted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by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the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General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Assembly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of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the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United</w:t>
      </w:r>
      <w:proofErr w:type="spellEnd"/>
      <w:r w:rsidRPr="003E2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972">
        <w:rPr>
          <w:rFonts w:ascii="Times New Roman" w:hAnsi="Times New Roman"/>
          <w:sz w:val="28"/>
          <w:szCs w:val="28"/>
        </w:rPr>
        <w:t>Nations</w:t>
      </w:r>
      <w:proofErr w:type="spellEnd"/>
      <w:r w:rsidRPr="003E2972">
        <w:rPr>
          <w:rFonts w:ascii="Times New Roman" w:hAnsi="Times New Roman"/>
          <w:sz w:val="28"/>
          <w:szCs w:val="28"/>
        </w:rPr>
        <w:t>, 10.12.1948</w:t>
      </w:r>
      <w:r>
        <w:rPr>
          <w:rFonts w:ascii="Times New Roman" w:hAnsi="Times New Roman"/>
          <w:sz w:val="28"/>
          <w:szCs w:val="28"/>
        </w:rPr>
        <w:t>;</w:t>
      </w:r>
    </w:p>
    <w:p w:rsidR="002F3166" w:rsidRDefault="003E2972" w:rsidP="00846ACF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r w:rsidRPr="004E615D">
        <w:rPr>
          <w:rFonts w:asciiTheme="majorBidi" w:hAnsiTheme="majorBidi" w:cstheme="majorBidi"/>
          <w:sz w:val="28"/>
          <w:szCs w:val="28"/>
          <w:lang w:val="en-GB"/>
        </w:rPr>
        <w:t>The Convention for the Protection of Human Rights and Fundamental Freedoms</w:t>
      </w:r>
      <w:r>
        <w:rPr>
          <w:rFonts w:asciiTheme="majorBidi" w:hAnsiTheme="majorBidi" w:cstheme="majorBidi"/>
          <w:sz w:val="28"/>
          <w:szCs w:val="28"/>
          <w:lang w:val="en-GB"/>
        </w:rPr>
        <w:t>, 0</w:t>
      </w:r>
      <w:r w:rsidRPr="003E2972">
        <w:rPr>
          <w:rFonts w:asciiTheme="majorBidi" w:hAnsiTheme="majorBidi" w:cstheme="majorBidi"/>
          <w:sz w:val="28"/>
          <w:szCs w:val="28"/>
          <w:lang w:val="en-GB"/>
        </w:rPr>
        <w:t>4.11.1950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</w:p>
    <w:p w:rsidR="00E46B08" w:rsidRDefault="00E46B08" w:rsidP="00846ACF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FDF" w:rsidRPr="00B83398" w:rsidRDefault="00C50605" w:rsidP="00192668">
      <w:pPr>
        <w:pStyle w:val="HTM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C50605">
        <w:rPr>
          <w:rFonts w:ascii="Times New Roman" w:hAnsi="Times New Roman" w:cs="Times New Roman"/>
          <w:b/>
          <w:bCs/>
          <w:sz w:val="28"/>
          <w:szCs w:val="28"/>
          <w:u w:val="single"/>
        </w:rPr>
        <w:t>Cross-References</w:t>
      </w:r>
      <w:proofErr w:type="spellEnd"/>
      <w:r w:rsidRPr="00C5060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50605" w:rsidRDefault="00C50605" w:rsidP="00DF2567">
      <w:pPr>
        <w:pStyle w:val="HTML"/>
        <w:ind w:right="-92" w:firstLine="851"/>
        <w:jc w:val="both"/>
        <w:rPr>
          <w:rFonts w:ascii="Times New Roman" w:hAnsi="Times New Roman"/>
          <w:sz w:val="28"/>
          <w:szCs w:val="28"/>
        </w:rPr>
      </w:pPr>
    </w:p>
    <w:p w:rsidR="00C50605" w:rsidRDefault="00C50605" w:rsidP="00DF2567">
      <w:pPr>
        <w:pStyle w:val="HTML"/>
        <w:ind w:right="-92"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Constitutional Court of Ukraine:</w:t>
      </w:r>
      <w:r w:rsidR="00324059" w:rsidRPr="00324059">
        <w:t xml:space="preserve"> </w:t>
      </w:r>
    </w:p>
    <w:p w:rsidR="00C50605" w:rsidRDefault="00C50605" w:rsidP="00DF2567">
      <w:pPr>
        <w:pStyle w:val="HTML"/>
        <w:ind w:right="-9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50605" w:rsidRPr="001D2A70" w:rsidRDefault="00C50605" w:rsidP="00C50605">
      <w:pPr>
        <w:pStyle w:val="HTML"/>
        <w:numPr>
          <w:ilvl w:val="0"/>
          <w:numId w:val="1"/>
        </w:numPr>
        <w:ind w:right="-9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>no. 3-rp/2003, 30.01.2003;</w:t>
      </w:r>
    </w:p>
    <w:p w:rsidR="00C50605" w:rsidRPr="001D2A70" w:rsidRDefault="00C50605" w:rsidP="00C50605">
      <w:pPr>
        <w:pStyle w:val="HTML"/>
        <w:numPr>
          <w:ilvl w:val="0"/>
          <w:numId w:val="1"/>
        </w:numPr>
        <w:ind w:right="-9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>no. 13-rp/2011, 02.11.2011;</w:t>
      </w:r>
    </w:p>
    <w:p w:rsidR="00C50605" w:rsidRPr="001D2A70" w:rsidRDefault="00C50605" w:rsidP="00C50605">
      <w:pPr>
        <w:pStyle w:val="HTML"/>
        <w:numPr>
          <w:ilvl w:val="0"/>
          <w:numId w:val="1"/>
        </w:numPr>
        <w:ind w:right="-9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lastRenderedPageBreak/>
        <w:t>no. 18-rp/2012, 13.12.2012;</w:t>
      </w:r>
    </w:p>
    <w:p w:rsidR="00C50605" w:rsidRPr="001D2A70" w:rsidRDefault="00C50605" w:rsidP="00C50605">
      <w:pPr>
        <w:pStyle w:val="HTML"/>
        <w:numPr>
          <w:ilvl w:val="0"/>
          <w:numId w:val="1"/>
        </w:numPr>
        <w:ind w:right="-9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>no. 12-rp/2013, 28.11.2013;</w:t>
      </w:r>
    </w:p>
    <w:p w:rsidR="00C50605" w:rsidRPr="001D2A70" w:rsidRDefault="00C50605" w:rsidP="00C50605">
      <w:pPr>
        <w:pStyle w:val="HTML"/>
        <w:numPr>
          <w:ilvl w:val="0"/>
          <w:numId w:val="1"/>
        </w:numPr>
        <w:ind w:right="-9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>no. 10-r/2018, 23.11.2018;</w:t>
      </w:r>
    </w:p>
    <w:p w:rsidR="00C50605" w:rsidRPr="001D2A70" w:rsidRDefault="00C50605" w:rsidP="00C50605">
      <w:pPr>
        <w:pStyle w:val="HTML"/>
        <w:numPr>
          <w:ilvl w:val="0"/>
          <w:numId w:val="1"/>
        </w:numPr>
        <w:ind w:right="-9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>
        <w:rPr>
          <w:rFonts w:asciiTheme="majorBidi" w:hAnsiTheme="majorBidi" w:cstheme="majorBidi"/>
          <w:sz w:val="28"/>
          <w:szCs w:val="28"/>
          <w:lang w:val="es-ES"/>
        </w:rPr>
        <w:t>no. 2-r(II)/2019, 15.05.2019;</w:t>
      </w:r>
    </w:p>
    <w:p w:rsidR="00C50605" w:rsidRDefault="00C50605" w:rsidP="00C50605">
      <w:pPr>
        <w:pStyle w:val="HTML"/>
        <w:numPr>
          <w:ilvl w:val="0"/>
          <w:numId w:val="1"/>
        </w:numPr>
        <w:ind w:right="-9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1D2A70">
        <w:rPr>
          <w:rFonts w:asciiTheme="majorBidi" w:hAnsiTheme="majorBidi" w:cstheme="majorBidi"/>
          <w:sz w:val="28"/>
          <w:szCs w:val="28"/>
          <w:lang w:val="es-ES"/>
        </w:rPr>
        <w:t xml:space="preserve">no. </w:t>
      </w:r>
      <w:r>
        <w:rPr>
          <w:rFonts w:asciiTheme="majorBidi" w:hAnsiTheme="majorBidi" w:cstheme="majorBidi"/>
          <w:sz w:val="28"/>
          <w:szCs w:val="28"/>
          <w:lang w:val="es-ES"/>
        </w:rPr>
        <w:t>4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>-r(II)/202</w:t>
      </w:r>
      <w:r>
        <w:rPr>
          <w:rFonts w:asciiTheme="majorBidi" w:hAnsiTheme="majorBidi" w:cstheme="majorBidi"/>
          <w:sz w:val="28"/>
          <w:szCs w:val="28"/>
          <w:lang w:val="es-ES"/>
        </w:rPr>
        <w:t>0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 xml:space="preserve">, </w:t>
      </w:r>
      <w:r w:rsidR="00846ACF">
        <w:rPr>
          <w:rFonts w:asciiTheme="majorBidi" w:hAnsiTheme="majorBidi" w:cstheme="majorBidi"/>
          <w:sz w:val="28"/>
          <w:szCs w:val="28"/>
          <w:lang w:val="es-ES"/>
        </w:rPr>
        <w:t>17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>.0</w:t>
      </w:r>
      <w:r>
        <w:rPr>
          <w:rFonts w:asciiTheme="majorBidi" w:hAnsiTheme="majorBidi" w:cstheme="majorBidi"/>
          <w:sz w:val="28"/>
          <w:szCs w:val="28"/>
          <w:lang w:val="es-ES"/>
        </w:rPr>
        <w:t>6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>.202</w:t>
      </w:r>
      <w:r>
        <w:rPr>
          <w:rFonts w:asciiTheme="majorBidi" w:hAnsiTheme="majorBidi" w:cstheme="majorBidi"/>
          <w:sz w:val="28"/>
          <w:szCs w:val="28"/>
          <w:lang w:val="es-ES"/>
        </w:rPr>
        <w:t>0;</w:t>
      </w:r>
    </w:p>
    <w:p w:rsidR="00846ACF" w:rsidRPr="001D2A70" w:rsidRDefault="00846ACF" w:rsidP="00C50605">
      <w:pPr>
        <w:pStyle w:val="HTML"/>
        <w:numPr>
          <w:ilvl w:val="0"/>
          <w:numId w:val="1"/>
        </w:numPr>
        <w:ind w:right="-9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1D2A70">
        <w:rPr>
          <w:rFonts w:asciiTheme="majorBidi" w:hAnsiTheme="majorBidi" w:cstheme="majorBidi"/>
          <w:sz w:val="28"/>
          <w:szCs w:val="28"/>
          <w:lang w:val="es-ES"/>
        </w:rPr>
        <w:t xml:space="preserve">no. </w:t>
      </w:r>
      <w:r>
        <w:rPr>
          <w:rFonts w:asciiTheme="majorBidi" w:hAnsiTheme="majorBidi" w:cstheme="majorBidi"/>
          <w:sz w:val="28"/>
          <w:szCs w:val="28"/>
          <w:lang w:val="es-ES"/>
        </w:rPr>
        <w:t>6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>-r(II)/202</w:t>
      </w:r>
      <w:r>
        <w:rPr>
          <w:rFonts w:asciiTheme="majorBidi" w:hAnsiTheme="majorBidi" w:cstheme="majorBidi"/>
          <w:sz w:val="28"/>
          <w:szCs w:val="28"/>
          <w:lang w:val="es-ES"/>
        </w:rPr>
        <w:t>0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s-ES"/>
        </w:rPr>
        <w:t>24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>.0</w:t>
      </w:r>
      <w:r>
        <w:rPr>
          <w:rFonts w:asciiTheme="majorBidi" w:hAnsiTheme="majorBidi" w:cstheme="majorBidi"/>
          <w:sz w:val="28"/>
          <w:szCs w:val="28"/>
          <w:lang w:val="es-ES"/>
        </w:rPr>
        <w:t>6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>.202</w:t>
      </w:r>
      <w:r>
        <w:rPr>
          <w:rFonts w:asciiTheme="majorBidi" w:hAnsiTheme="majorBidi" w:cstheme="majorBidi"/>
          <w:sz w:val="28"/>
          <w:szCs w:val="28"/>
          <w:lang w:val="es-ES"/>
        </w:rPr>
        <w:t>0;</w:t>
      </w:r>
    </w:p>
    <w:p w:rsidR="00C50605" w:rsidRPr="001D2A70" w:rsidRDefault="00C50605" w:rsidP="00C50605">
      <w:pPr>
        <w:pStyle w:val="HTML"/>
        <w:numPr>
          <w:ilvl w:val="0"/>
          <w:numId w:val="1"/>
        </w:numPr>
        <w:ind w:right="-92"/>
        <w:jc w:val="both"/>
        <w:rPr>
          <w:rFonts w:asciiTheme="majorBidi" w:hAnsiTheme="majorBidi" w:cstheme="majorBidi"/>
          <w:sz w:val="28"/>
          <w:szCs w:val="28"/>
          <w:lang w:val="es-ES"/>
        </w:rPr>
      </w:pPr>
      <w:r w:rsidRPr="001D2A70">
        <w:rPr>
          <w:rFonts w:asciiTheme="majorBidi" w:hAnsiTheme="majorBidi" w:cstheme="majorBidi"/>
          <w:sz w:val="28"/>
          <w:szCs w:val="28"/>
          <w:lang w:val="es-ES"/>
        </w:rPr>
        <w:t xml:space="preserve">no. </w:t>
      </w:r>
      <w:r w:rsidR="00F44669">
        <w:rPr>
          <w:rFonts w:asciiTheme="majorBidi" w:hAnsiTheme="majorBidi" w:cstheme="majorBidi"/>
          <w:sz w:val="28"/>
          <w:szCs w:val="28"/>
          <w:lang w:val="es-ES"/>
        </w:rPr>
        <w:t>2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>-r(II)/202</w:t>
      </w:r>
      <w:r w:rsidR="00F44669">
        <w:rPr>
          <w:rFonts w:asciiTheme="majorBidi" w:hAnsiTheme="majorBidi" w:cstheme="majorBidi"/>
          <w:sz w:val="28"/>
          <w:szCs w:val="28"/>
          <w:lang w:val="es-ES"/>
        </w:rPr>
        <w:t>2</w:t>
      </w:r>
      <w:r w:rsidRPr="001D2A70">
        <w:rPr>
          <w:rFonts w:asciiTheme="majorBidi" w:hAnsiTheme="majorBidi" w:cstheme="majorBidi"/>
          <w:sz w:val="28"/>
          <w:szCs w:val="28"/>
          <w:lang w:val="es-ES"/>
        </w:rPr>
        <w:t xml:space="preserve">, </w:t>
      </w:r>
      <w:r w:rsidR="00F44669">
        <w:rPr>
          <w:rFonts w:asciiTheme="majorBidi" w:hAnsiTheme="majorBidi" w:cstheme="majorBidi"/>
          <w:sz w:val="28"/>
          <w:szCs w:val="28"/>
          <w:lang w:val="es-ES"/>
        </w:rPr>
        <w:t>06.04.2022</w:t>
      </w:r>
      <w:r>
        <w:rPr>
          <w:rFonts w:asciiTheme="majorBidi" w:hAnsiTheme="majorBidi" w:cstheme="majorBidi"/>
          <w:sz w:val="28"/>
          <w:szCs w:val="28"/>
          <w:lang w:val="es-ES"/>
        </w:rPr>
        <w:t>;</w:t>
      </w:r>
    </w:p>
    <w:p w:rsidR="00C50605" w:rsidRPr="00F44669" w:rsidRDefault="00C50605" w:rsidP="00C50605">
      <w:pPr>
        <w:pStyle w:val="HTML"/>
        <w:numPr>
          <w:ilvl w:val="0"/>
          <w:numId w:val="1"/>
        </w:numPr>
        <w:ind w:right="-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4E615D">
        <w:rPr>
          <w:rFonts w:asciiTheme="majorBidi" w:hAnsiTheme="majorBidi" w:cstheme="majorBidi"/>
          <w:sz w:val="28"/>
          <w:szCs w:val="28"/>
          <w:lang w:val="en-GB"/>
        </w:rPr>
        <w:t xml:space="preserve">no. </w:t>
      </w:r>
      <w:r w:rsidR="00F44669">
        <w:rPr>
          <w:rFonts w:asciiTheme="majorBidi" w:hAnsiTheme="majorBidi" w:cstheme="majorBidi"/>
          <w:sz w:val="28"/>
          <w:szCs w:val="28"/>
          <w:lang w:val="en-GB"/>
        </w:rPr>
        <w:t>2</w:t>
      </w:r>
      <w:r w:rsidRPr="004E615D">
        <w:rPr>
          <w:rFonts w:asciiTheme="majorBidi" w:hAnsiTheme="majorBidi" w:cstheme="majorBidi"/>
          <w:sz w:val="28"/>
          <w:szCs w:val="28"/>
          <w:lang w:val="en-GB"/>
        </w:rPr>
        <w:t>-r(II)/202</w:t>
      </w:r>
      <w:r w:rsidR="00F44669">
        <w:rPr>
          <w:rFonts w:asciiTheme="majorBidi" w:hAnsiTheme="majorBidi" w:cstheme="majorBidi"/>
          <w:sz w:val="28"/>
          <w:szCs w:val="28"/>
          <w:lang w:val="en-GB"/>
        </w:rPr>
        <w:t>3</w:t>
      </w:r>
      <w:r w:rsidRPr="004E615D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F44669">
        <w:rPr>
          <w:rFonts w:asciiTheme="majorBidi" w:hAnsiTheme="majorBidi" w:cstheme="majorBidi"/>
          <w:sz w:val="28"/>
          <w:szCs w:val="28"/>
          <w:lang w:val="en-GB"/>
        </w:rPr>
        <w:t>01</w:t>
      </w:r>
      <w:r w:rsidRPr="004E615D">
        <w:rPr>
          <w:rFonts w:asciiTheme="majorBidi" w:hAnsiTheme="majorBidi" w:cstheme="majorBidi"/>
          <w:sz w:val="28"/>
          <w:szCs w:val="28"/>
          <w:lang w:val="en-GB"/>
        </w:rPr>
        <w:t>.0</w:t>
      </w:r>
      <w:r w:rsidR="00F44669">
        <w:rPr>
          <w:rFonts w:asciiTheme="majorBidi" w:hAnsiTheme="majorBidi" w:cstheme="majorBidi"/>
          <w:sz w:val="28"/>
          <w:szCs w:val="28"/>
          <w:lang w:val="en-GB"/>
        </w:rPr>
        <w:t>3</w:t>
      </w:r>
      <w:r w:rsidRPr="004E615D">
        <w:rPr>
          <w:rFonts w:asciiTheme="majorBidi" w:hAnsiTheme="majorBidi" w:cstheme="majorBidi"/>
          <w:sz w:val="28"/>
          <w:szCs w:val="28"/>
          <w:lang w:val="en-GB"/>
        </w:rPr>
        <w:t>.202</w:t>
      </w:r>
      <w:r w:rsidR="00F44669">
        <w:rPr>
          <w:rFonts w:asciiTheme="majorBidi" w:hAnsiTheme="majorBidi" w:cstheme="majorBidi"/>
          <w:sz w:val="28"/>
          <w:szCs w:val="28"/>
          <w:lang w:val="en-GB"/>
        </w:rPr>
        <w:t>3;</w:t>
      </w:r>
    </w:p>
    <w:p w:rsidR="00F44669" w:rsidRPr="00324059" w:rsidRDefault="00F44669" w:rsidP="00C50605">
      <w:pPr>
        <w:pStyle w:val="HTML"/>
        <w:numPr>
          <w:ilvl w:val="0"/>
          <w:numId w:val="1"/>
        </w:numPr>
        <w:ind w:right="-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4E615D">
        <w:rPr>
          <w:rFonts w:asciiTheme="majorBidi" w:hAnsiTheme="majorBidi" w:cstheme="majorBidi"/>
          <w:sz w:val="28"/>
          <w:szCs w:val="28"/>
          <w:lang w:val="en-GB"/>
        </w:rPr>
        <w:t xml:space="preserve">no. </w:t>
      </w:r>
      <w:r>
        <w:rPr>
          <w:rFonts w:asciiTheme="majorBidi" w:hAnsiTheme="majorBidi" w:cstheme="majorBidi"/>
          <w:sz w:val="28"/>
          <w:szCs w:val="28"/>
          <w:lang w:val="en-GB"/>
        </w:rPr>
        <w:t>4</w:t>
      </w:r>
      <w:r w:rsidRPr="004E615D">
        <w:rPr>
          <w:rFonts w:asciiTheme="majorBidi" w:hAnsiTheme="majorBidi" w:cstheme="majorBidi"/>
          <w:sz w:val="28"/>
          <w:szCs w:val="28"/>
          <w:lang w:val="en-GB"/>
        </w:rPr>
        <w:t>-</w:t>
      </w:r>
      <w:proofErr w:type="gramStart"/>
      <w:r w:rsidRPr="004E615D">
        <w:rPr>
          <w:rFonts w:asciiTheme="majorBidi" w:hAnsiTheme="majorBidi" w:cstheme="majorBidi"/>
          <w:sz w:val="28"/>
          <w:szCs w:val="28"/>
          <w:lang w:val="en-GB"/>
        </w:rPr>
        <w:t>r(</w:t>
      </w:r>
      <w:proofErr w:type="gramEnd"/>
      <w:r w:rsidRPr="004E615D">
        <w:rPr>
          <w:rFonts w:asciiTheme="majorBidi" w:hAnsiTheme="majorBidi" w:cstheme="majorBidi"/>
          <w:sz w:val="28"/>
          <w:szCs w:val="28"/>
          <w:lang w:val="en-GB"/>
        </w:rPr>
        <w:t>II)/202</w:t>
      </w:r>
      <w:r>
        <w:rPr>
          <w:rFonts w:asciiTheme="majorBidi" w:hAnsiTheme="majorBidi" w:cstheme="majorBidi"/>
          <w:sz w:val="28"/>
          <w:szCs w:val="28"/>
          <w:lang w:val="en-GB"/>
        </w:rPr>
        <w:t>3</w:t>
      </w:r>
      <w:r w:rsidRPr="004E615D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GB"/>
        </w:rPr>
        <w:t>19</w:t>
      </w:r>
      <w:r w:rsidRPr="004E615D">
        <w:rPr>
          <w:rFonts w:asciiTheme="majorBidi" w:hAnsiTheme="majorBidi" w:cstheme="majorBidi"/>
          <w:sz w:val="28"/>
          <w:szCs w:val="28"/>
          <w:lang w:val="en-GB"/>
        </w:rPr>
        <w:t>.0</w:t>
      </w:r>
      <w:r>
        <w:rPr>
          <w:rFonts w:asciiTheme="majorBidi" w:hAnsiTheme="majorBidi" w:cstheme="majorBidi"/>
          <w:sz w:val="28"/>
          <w:szCs w:val="28"/>
          <w:lang w:val="en-GB"/>
        </w:rPr>
        <w:t>4</w:t>
      </w:r>
      <w:r w:rsidRPr="004E615D">
        <w:rPr>
          <w:rFonts w:asciiTheme="majorBidi" w:hAnsiTheme="majorBidi" w:cstheme="majorBidi"/>
          <w:sz w:val="28"/>
          <w:szCs w:val="28"/>
          <w:lang w:val="en-GB"/>
        </w:rPr>
        <w:t>.202</w:t>
      </w:r>
      <w:r>
        <w:rPr>
          <w:rFonts w:asciiTheme="majorBidi" w:hAnsiTheme="majorBidi" w:cstheme="majorBidi"/>
          <w:sz w:val="28"/>
          <w:szCs w:val="28"/>
          <w:lang w:val="en-GB"/>
        </w:rPr>
        <w:t>3.</w:t>
      </w:r>
    </w:p>
    <w:p w:rsidR="00324059" w:rsidRPr="00C50605" w:rsidRDefault="00324059" w:rsidP="00324059">
      <w:pPr>
        <w:pStyle w:val="HTML"/>
        <w:ind w:right="-9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</w:p>
    <w:p w:rsidR="00F44669" w:rsidRDefault="00324059" w:rsidP="00DF2567">
      <w:pPr>
        <w:pStyle w:val="HTML"/>
        <w:ind w:right="-92"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324059">
        <w:rPr>
          <w:rFonts w:ascii="Times New Roman" w:hAnsi="Times New Roman"/>
          <w:sz w:val="28"/>
          <w:szCs w:val="28"/>
          <w:lang w:val="en-US"/>
        </w:rPr>
        <w:t>European Court of Human Rights:</w:t>
      </w:r>
    </w:p>
    <w:p w:rsidR="00324059" w:rsidRDefault="00324059" w:rsidP="00DF2567">
      <w:pPr>
        <w:pStyle w:val="HTML"/>
        <w:ind w:right="-92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4059" w:rsidRPr="00464C6A" w:rsidRDefault="00324059" w:rsidP="00324059">
      <w:pPr>
        <w:pStyle w:val="ae"/>
        <w:numPr>
          <w:ilvl w:val="0"/>
          <w:numId w:val="1"/>
        </w:numPr>
        <w:ind w:right="-92"/>
        <w:jc w:val="both"/>
        <w:rPr>
          <w:lang w:val="en-GB"/>
        </w:rPr>
      </w:pPr>
      <w:proofErr w:type="spellStart"/>
      <w:r>
        <w:rPr>
          <w:sz w:val="28"/>
          <w:szCs w:val="28"/>
        </w:rPr>
        <w:t>Zubac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Croatia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  <w:lang w:val="en-US"/>
        </w:rPr>
        <w:t xml:space="preserve">. </w:t>
      </w:r>
      <w:r w:rsidRPr="00EE1122">
        <w:rPr>
          <w:sz w:val="28"/>
          <w:szCs w:val="28"/>
        </w:rPr>
        <w:t>40160/12</w:t>
      </w:r>
      <w:r>
        <w:rPr>
          <w:sz w:val="28"/>
          <w:szCs w:val="28"/>
          <w:lang w:val="en-US"/>
        </w:rPr>
        <w:t>, 05.04.2018</w:t>
      </w:r>
      <w:r w:rsidRPr="00464C6A">
        <w:rPr>
          <w:lang w:val="es-ES"/>
        </w:rPr>
        <w:t>;</w:t>
      </w:r>
    </w:p>
    <w:p w:rsidR="00324059" w:rsidRPr="00464C6A" w:rsidRDefault="00324059" w:rsidP="00324059">
      <w:pPr>
        <w:pStyle w:val="ae"/>
        <w:numPr>
          <w:ilvl w:val="0"/>
          <w:numId w:val="1"/>
        </w:numPr>
        <w:ind w:right="-92"/>
        <w:jc w:val="both"/>
        <w:rPr>
          <w:lang w:val="en-GB"/>
        </w:rPr>
      </w:pPr>
      <w:proofErr w:type="spellStart"/>
      <w:r w:rsidRPr="000D3EF4">
        <w:rPr>
          <w:sz w:val="28"/>
          <w:szCs w:val="28"/>
        </w:rPr>
        <w:t>Aksoy</w:t>
      </w:r>
      <w:proofErr w:type="spellEnd"/>
      <w:r w:rsidRPr="000D3EF4">
        <w:rPr>
          <w:sz w:val="28"/>
          <w:szCs w:val="28"/>
        </w:rPr>
        <w:t xml:space="preserve"> v. </w:t>
      </w:r>
      <w:proofErr w:type="spellStart"/>
      <w:r w:rsidRPr="000D3EF4">
        <w:rPr>
          <w:sz w:val="28"/>
          <w:szCs w:val="28"/>
        </w:rPr>
        <w:t>Turkey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  <w:lang w:val="en-US"/>
        </w:rPr>
        <w:t xml:space="preserve">. </w:t>
      </w:r>
      <w:r w:rsidRPr="000D3EF4">
        <w:rPr>
          <w:sz w:val="28"/>
          <w:szCs w:val="28"/>
        </w:rPr>
        <w:t>21987/93</w:t>
      </w:r>
      <w:r>
        <w:rPr>
          <w:sz w:val="28"/>
          <w:szCs w:val="28"/>
          <w:lang w:val="en-US"/>
        </w:rPr>
        <w:t>, 18.12.1996</w:t>
      </w:r>
      <w:r w:rsidRPr="00464C6A">
        <w:rPr>
          <w:lang w:val="es-ES"/>
        </w:rPr>
        <w:t>;</w:t>
      </w:r>
    </w:p>
    <w:p w:rsidR="00324059" w:rsidRPr="00464C6A" w:rsidRDefault="00324059" w:rsidP="00324059">
      <w:pPr>
        <w:pStyle w:val="ae"/>
        <w:numPr>
          <w:ilvl w:val="0"/>
          <w:numId w:val="1"/>
        </w:numPr>
        <w:ind w:right="-92"/>
        <w:jc w:val="both"/>
        <w:rPr>
          <w:lang w:val="en-GB"/>
        </w:rPr>
      </w:pPr>
      <w:proofErr w:type="spellStart"/>
      <w:r w:rsidRPr="003B1BC7">
        <w:rPr>
          <w:sz w:val="28"/>
          <w:szCs w:val="28"/>
        </w:rPr>
        <w:t>Shmalko</w:t>
      </w:r>
      <w:proofErr w:type="spellEnd"/>
      <w:r w:rsidRPr="003B1BC7">
        <w:rPr>
          <w:sz w:val="28"/>
          <w:szCs w:val="28"/>
        </w:rPr>
        <w:t xml:space="preserve"> v. </w:t>
      </w:r>
      <w:proofErr w:type="spellStart"/>
      <w:r w:rsidRPr="003B1BC7">
        <w:rPr>
          <w:sz w:val="28"/>
          <w:szCs w:val="28"/>
        </w:rPr>
        <w:t>Ukraine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  <w:lang w:val="en-US"/>
        </w:rPr>
        <w:t xml:space="preserve">. </w:t>
      </w:r>
      <w:r w:rsidRPr="003B1BC7">
        <w:rPr>
          <w:sz w:val="28"/>
          <w:szCs w:val="28"/>
        </w:rPr>
        <w:t>60750/00</w:t>
      </w:r>
      <w:r>
        <w:rPr>
          <w:sz w:val="28"/>
          <w:szCs w:val="28"/>
          <w:lang w:val="en-US"/>
        </w:rPr>
        <w:t>, 20.07.2004</w:t>
      </w:r>
      <w:r w:rsidRPr="00464C6A">
        <w:rPr>
          <w:lang w:val="es-ES"/>
        </w:rPr>
        <w:t>;</w:t>
      </w:r>
    </w:p>
    <w:p w:rsidR="00324059" w:rsidRPr="00464C6A" w:rsidRDefault="00846ACF" w:rsidP="00846ACF">
      <w:pPr>
        <w:pStyle w:val="ae"/>
        <w:numPr>
          <w:ilvl w:val="0"/>
          <w:numId w:val="1"/>
        </w:numPr>
        <w:ind w:right="-92"/>
        <w:jc w:val="both"/>
        <w:rPr>
          <w:lang w:val="en-GB"/>
        </w:rPr>
      </w:pPr>
      <w:proofErr w:type="spellStart"/>
      <w:r w:rsidRPr="00846ACF">
        <w:rPr>
          <w:sz w:val="28"/>
          <w:szCs w:val="28"/>
        </w:rPr>
        <w:t>Ivanov</w:t>
      </w:r>
      <w:proofErr w:type="spellEnd"/>
      <w:r w:rsidRPr="00846ACF">
        <w:rPr>
          <w:sz w:val="28"/>
          <w:szCs w:val="28"/>
        </w:rPr>
        <w:t xml:space="preserve"> v. </w:t>
      </w:r>
      <w:proofErr w:type="spellStart"/>
      <w:r w:rsidRPr="00846ACF">
        <w:rPr>
          <w:sz w:val="28"/>
          <w:szCs w:val="28"/>
        </w:rPr>
        <w:t>Ukraine</w:t>
      </w:r>
      <w:proofErr w:type="spellEnd"/>
      <w:r w:rsidR="00324059">
        <w:rPr>
          <w:sz w:val="28"/>
          <w:szCs w:val="28"/>
        </w:rPr>
        <w:t xml:space="preserve">, </w:t>
      </w:r>
      <w:proofErr w:type="spellStart"/>
      <w:r w:rsidR="00324059">
        <w:rPr>
          <w:sz w:val="28"/>
          <w:szCs w:val="28"/>
        </w:rPr>
        <w:t>no</w:t>
      </w:r>
      <w:proofErr w:type="spellEnd"/>
      <w:r w:rsidR="00324059">
        <w:rPr>
          <w:sz w:val="28"/>
          <w:szCs w:val="28"/>
          <w:lang w:val="en-US"/>
        </w:rPr>
        <w:t xml:space="preserve">. </w:t>
      </w:r>
      <w:r w:rsidRPr="00AD7F09">
        <w:rPr>
          <w:sz w:val="28"/>
          <w:szCs w:val="28"/>
        </w:rPr>
        <w:t>40450/04</w:t>
      </w:r>
      <w:r>
        <w:rPr>
          <w:sz w:val="28"/>
          <w:szCs w:val="28"/>
          <w:lang w:val="en-US"/>
        </w:rPr>
        <w:t>, 15</w:t>
      </w:r>
      <w:r w:rsidR="00E46B08">
        <w:rPr>
          <w:sz w:val="28"/>
          <w:szCs w:val="28"/>
          <w:lang w:val="en-US"/>
        </w:rPr>
        <w:t>.10.2009</w:t>
      </w:r>
      <w:r w:rsidR="00324059" w:rsidRPr="00464C6A">
        <w:rPr>
          <w:lang w:val="es-ES"/>
        </w:rPr>
        <w:t>;</w:t>
      </w:r>
    </w:p>
    <w:p w:rsidR="00324059" w:rsidRDefault="00E46B08" w:rsidP="00E46B08">
      <w:pPr>
        <w:pStyle w:val="HTML"/>
        <w:numPr>
          <w:ilvl w:val="0"/>
          <w:numId w:val="1"/>
        </w:numPr>
        <w:ind w:right="-92"/>
        <w:jc w:val="both"/>
        <w:rPr>
          <w:rFonts w:ascii="Times New Roman" w:hAnsi="Times New Roman"/>
          <w:sz w:val="28"/>
          <w:szCs w:val="28"/>
          <w:lang w:val="en-US"/>
        </w:rPr>
      </w:pPr>
      <w:r w:rsidRPr="00E46B08">
        <w:rPr>
          <w:rFonts w:ascii="Times New Roman" w:hAnsi="Times New Roman"/>
          <w:sz w:val="28"/>
          <w:szCs w:val="28"/>
          <w:lang w:val="en-US"/>
        </w:rPr>
        <w:t>Р.G. and J.H v. The United Kingdom</w:t>
      </w:r>
      <w:r>
        <w:rPr>
          <w:rFonts w:ascii="Times New Roman" w:hAnsi="Times New Roman"/>
          <w:sz w:val="28"/>
          <w:szCs w:val="28"/>
          <w:lang w:val="en-US"/>
        </w:rPr>
        <w:t xml:space="preserve">, no. </w:t>
      </w:r>
      <w:r w:rsidRPr="00B346D1">
        <w:rPr>
          <w:rFonts w:ascii="Times New Roman" w:hAnsi="Times New Roman"/>
          <w:sz w:val="28"/>
          <w:szCs w:val="28"/>
        </w:rPr>
        <w:t>44787/98</w:t>
      </w:r>
      <w:r>
        <w:rPr>
          <w:rFonts w:ascii="Times New Roman" w:hAnsi="Times New Roman"/>
          <w:sz w:val="28"/>
          <w:szCs w:val="28"/>
          <w:lang w:val="en-US"/>
        </w:rPr>
        <w:t>, 25.09.2001;</w:t>
      </w:r>
    </w:p>
    <w:p w:rsidR="00E46B08" w:rsidRPr="00E46B08" w:rsidRDefault="00E46B08" w:rsidP="00E46B08">
      <w:pPr>
        <w:pStyle w:val="HTML"/>
        <w:numPr>
          <w:ilvl w:val="0"/>
          <w:numId w:val="1"/>
        </w:numPr>
        <w:ind w:right="-92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15BD8">
        <w:rPr>
          <w:rFonts w:ascii="Times New Roman" w:hAnsi="Times New Roman"/>
          <w:sz w:val="28"/>
          <w:szCs w:val="28"/>
        </w:rPr>
        <w:t>Luciano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5BD8">
        <w:rPr>
          <w:rFonts w:ascii="Times New Roman" w:hAnsi="Times New Roman"/>
          <w:sz w:val="28"/>
          <w:szCs w:val="28"/>
        </w:rPr>
        <w:t>Rossi</w:t>
      </w:r>
      <w:proofErr w:type="spellEnd"/>
      <w:r w:rsidRPr="00215BD8">
        <w:rPr>
          <w:rFonts w:ascii="Times New Roman" w:hAnsi="Times New Roman"/>
          <w:sz w:val="28"/>
          <w:szCs w:val="28"/>
        </w:rPr>
        <w:t xml:space="preserve"> v. </w:t>
      </w:r>
      <w:proofErr w:type="spellStart"/>
      <w:r w:rsidRPr="00215BD8">
        <w:rPr>
          <w:rFonts w:ascii="Times New Roman" w:hAnsi="Times New Roman"/>
          <w:sz w:val="28"/>
          <w:szCs w:val="28"/>
        </w:rPr>
        <w:t>Italy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no. </w:t>
      </w:r>
      <w:r>
        <w:rPr>
          <w:rFonts w:ascii="Times New Roman" w:hAnsi="Times New Roman"/>
          <w:sz w:val="28"/>
          <w:szCs w:val="28"/>
        </w:rPr>
        <w:t>30530/96, 15.11.2002;</w:t>
      </w:r>
    </w:p>
    <w:p w:rsidR="00E46B08" w:rsidRPr="006669F8" w:rsidRDefault="00E46B08" w:rsidP="00E46B08">
      <w:pPr>
        <w:pStyle w:val="HTML"/>
        <w:numPr>
          <w:ilvl w:val="0"/>
          <w:numId w:val="1"/>
        </w:numPr>
        <w:ind w:right="-9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695">
        <w:rPr>
          <w:rFonts w:ascii="Times New Roman" w:hAnsi="Times New Roman"/>
          <w:sz w:val="28"/>
          <w:szCs w:val="28"/>
        </w:rPr>
        <w:t>Apostol</w:t>
      </w:r>
      <w:proofErr w:type="spellEnd"/>
      <w:r w:rsidRPr="00406695">
        <w:rPr>
          <w:rFonts w:ascii="Times New Roman" w:hAnsi="Times New Roman"/>
          <w:sz w:val="28"/>
          <w:szCs w:val="28"/>
        </w:rPr>
        <w:t xml:space="preserve"> v. </w:t>
      </w:r>
      <w:proofErr w:type="spellStart"/>
      <w:r w:rsidRPr="00406695">
        <w:rPr>
          <w:rFonts w:ascii="Times New Roman" w:hAnsi="Times New Roman"/>
          <w:sz w:val="28"/>
          <w:szCs w:val="28"/>
        </w:rPr>
        <w:t>Georgia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no. </w:t>
      </w:r>
      <w:r w:rsidRPr="00406695">
        <w:rPr>
          <w:rFonts w:ascii="Times New Roman" w:hAnsi="Times New Roman"/>
          <w:sz w:val="28"/>
          <w:szCs w:val="28"/>
        </w:rPr>
        <w:t>40765/02</w:t>
      </w:r>
      <w:r>
        <w:rPr>
          <w:rFonts w:ascii="Times New Roman" w:hAnsi="Times New Roman"/>
          <w:sz w:val="28"/>
          <w:szCs w:val="28"/>
          <w:lang w:val="en-US"/>
        </w:rPr>
        <w:t>, 28.11.2006.</w:t>
      </w:r>
    </w:p>
    <w:p w:rsidR="00FA7FDF" w:rsidRPr="006669F8" w:rsidRDefault="00FA7FDF" w:rsidP="006669F8">
      <w:pPr>
        <w:pStyle w:val="HTML"/>
        <w:ind w:right="-92" w:firstLine="851"/>
        <w:jc w:val="both"/>
        <w:rPr>
          <w:rFonts w:ascii="Times New Roman" w:hAnsi="Times New Roman"/>
          <w:sz w:val="28"/>
          <w:szCs w:val="28"/>
        </w:rPr>
      </w:pPr>
    </w:p>
    <w:sectPr w:rsidR="00FA7FDF" w:rsidRPr="006669F8" w:rsidSect="002F3166">
      <w:headerReference w:type="default" r:id="rId8"/>
      <w:pgSz w:w="12240" w:h="15840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08" w:rsidRDefault="00126B08" w:rsidP="00786030">
      <w:r>
        <w:separator/>
      </w:r>
    </w:p>
  </w:endnote>
  <w:endnote w:type="continuationSeparator" w:id="0">
    <w:p w:rsidR="00126B08" w:rsidRDefault="00126B08" w:rsidP="0078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08" w:rsidRDefault="00126B08" w:rsidP="00786030">
      <w:r>
        <w:separator/>
      </w:r>
    </w:p>
  </w:footnote>
  <w:footnote w:type="continuationSeparator" w:id="0">
    <w:p w:rsidR="00126B08" w:rsidRDefault="00126B08" w:rsidP="0078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235614"/>
      <w:docPartObj>
        <w:docPartGallery w:val="Page Numbers (Top of Page)"/>
        <w:docPartUnique/>
      </w:docPartObj>
    </w:sdtPr>
    <w:sdtEndPr/>
    <w:sdtContent>
      <w:p w:rsidR="0036774E" w:rsidRDefault="0036774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01">
          <w:rPr>
            <w:noProof/>
          </w:rPr>
          <w:t>3</w:t>
        </w:r>
        <w:r>
          <w:fldChar w:fldCharType="end"/>
        </w:r>
      </w:p>
    </w:sdtContent>
  </w:sdt>
  <w:p w:rsidR="0036774E" w:rsidRDefault="0036774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FCE"/>
    <w:multiLevelType w:val="hybridMultilevel"/>
    <w:tmpl w:val="2238440A"/>
    <w:lvl w:ilvl="0" w:tplc="C584E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70DE4"/>
    <w:multiLevelType w:val="hybridMultilevel"/>
    <w:tmpl w:val="091273B0"/>
    <w:lvl w:ilvl="0" w:tplc="F00EDEB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DF"/>
    <w:rsid w:val="000035BF"/>
    <w:rsid w:val="00003C0B"/>
    <w:rsid w:val="000050A7"/>
    <w:rsid w:val="000115DE"/>
    <w:rsid w:val="000151A3"/>
    <w:rsid w:val="00017D90"/>
    <w:rsid w:val="000200A7"/>
    <w:rsid w:val="00023A8B"/>
    <w:rsid w:val="00023D08"/>
    <w:rsid w:val="0002430F"/>
    <w:rsid w:val="00034AD8"/>
    <w:rsid w:val="00034ADC"/>
    <w:rsid w:val="000354BE"/>
    <w:rsid w:val="000410B6"/>
    <w:rsid w:val="00041DCE"/>
    <w:rsid w:val="000460DF"/>
    <w:rsid w:val="00053614"/>
    <w:rsid w:val="000578B5"/>
    <w:rsid w:val="00067DC3"/>
    <w:rsid w:val="00072DF8"/>
    <w:rsid w:val="00074218"/>
    <w:rsid w:val="000746E1"/>
    <w:rsid w:val="00084670"/>
    <w:rsid w:val="00084C15"/>
    <w:rsid w:val="0008710F"/>
    <w:rsid w:val="000911FC"/>
    <w:rsid w:val="00091C1E"/>
    <w:rsid w:val="000A0FA5"/>
    <w:rsid w:val="000A29A0"/>
    <w:rsid w:val="000A5096"/>
    <w:rsid w:val="000A7695"/>
    <w:rsid w:val="000B1DA5"/>
    <w:rsid w:val="000B48B1"/>
    <w:rsid w:val="000B5A68"/>
    <w:rsid w:val="000B7857"/>
    <w:rsid w:val="000C3453"/>
    <w:rsid w:val="000C39C4"/>
    <w:rsid w:val="000D1B9A"/>
    <w:rsid w:val="000D2B7D"/>
    <w:rsid w:val="000D3EF4"/>
    <w:rsid w:val="000D67B4"/>
    <w:rsid w:val="000E0336"/>
    <w:rsid w:val="000F6985"/>
    <w:rsid w:val="000F6E3C"/>
    <w:rsid w:val="00101629"/>
    <w:rsid w:val="0010239A"/>
    <w:rsid w:val="001024FD"/>
    <w:rsid w:val="00103CA9"/>
    <w:rsid w:val="001119CE"/>
    <w:rsid w:val="00113D2E"/>
    <w:rsid w:val="001148EC"/>
    <w:rsid w:val="001201F5"/>
    <w:rsid w:val="00126B08"/>
    <w:rsid w:val="00133C47"/>
    <w:rsid w:val="001340AC"/>
    <w:rsid w:val="00134359"/>
    <w:rsid w:val="00147AF0"/>
    <w:rsid w:val="0015415C"/>
    <w:rsid w:val="0016128D"/>
    <w:rsid w:val="00163FDE"/>
    <w:rsid w:val="00166633"/>
    <w:rsid w:val="00167684"/>
    <w:rsid w:val="00175486"/>
    <w:rsid w:val="00190233"/>
    <w:rsid w:val="00190FB2"/>
    <w:rsid w:val="001917EA"/>
    <w:rsid w:val="00192668"/>
    <w:rsid w:val="001933AA"/>
    <w:rsid w:val="001A3DAF"/>
    <w:rsid w:val="001A6F9C"/>
    <w:rsid w:val="001A7938"/>
    <w:rsid w:val="001B056E"/>
    <w:rsid w:val="001B1A42"/>
    <w:rsid w:val="001B1F2F"/>
    <w:rsid w:val="001B1FB6"/>
    <w:rsid w:val="001B2174"/>
    <w:rsid w:val="001C0D8F"/>
    <w:rsid w:val="001C2064"/>
    <w:rsid w:val="001C3098"/>
    <w:rsid w:val="001C5C2F"/>
    <w:rsid w:val="001C71B1"/>
    <w:rsid w:val="001D4E64"/>
    <w:rsid w:val="001D5675"/>
    <w:rsid w:val="001D5B22"/>
    <w:rsid w:val="001E1344"/>
    <w:rsid w:val="001E374C"/>
    <w:rsid w:val="001E7D01"/>
    <w:rsid w:val="001F17CE"/>
    <w:rsid w:val="001F7C76"/>
    <w:rsid w:val="00202ED0"/>
    <w:rsid w:val="00203186"/>
    <w:rsid w:val="00207863"/>
    <w:rsid w:val="0020799E"/>
    <w:rsid w:val="00210133"/>
    <w:rsid w:val="00213752"/>
    <w:rsid w:val="00214E2C"/>
    <w:rsid w:val="002152D3"/>
    <w:rsid w:val="00215BD8"/>
    <w:rsid w:val="002177BC"/>
    <w:rsid w:val="00224A65"/>
    <w:rsid w:val="00226F05"/>
    <w:rsid w:val="002275CB"/>
    <w:rsid w:val="00232AD1"/>
    <w:rsid w:val="00232BBD"/>
    <w:rsid w:val="00233512"/>
    <w:rsid w:val="00234BBC"/>
    <w:rsid w:val="002355AC"/>
    <w:rsid w:val="002361BE"/>
    <w:rsid w:val="0023678B"/>
    <w:rsid w:val="00236A44"/>
    <w:rsid w:val="0024655C"/>
    <w:rsid w:val="002466EB"/>
    <w:rsid w:val="00246BEE"/>
    <w:rsid w:val="00247AD2"/>
    <w:rsid w:val="00247EEA"/>
    <w:rsid w:val="00253797"/>
    <w:rsid w:val="0025557C"/>
    <w:rsid w:val="002557BC"/>
    <w:rsid w:val="0025668A"/>
    <w:rsid w:val="0025770E"/>
    <w:rsid w:val="0026197E"/>
    <w:rsid w:val="002665ED"/>
    <w:rsid w:val="00267822"/>
    <w:rsid w:val="002721BB"/>
    <w:rsid w:val="0027786D"/>
    <w:rsid w:val="00286A76"/>
    <w:rsid w:val="00286F1A"/>
    <w:rsid w:val="002909C7"/>
    <w:rsid w:val="00290CC3"/>
    <w:rsid w:val="00292E69"/>
    <w:rsid w:val="00296A67"/>
    <w:rsid w:val="00296CB4"/>
    <w:rsid w:val="002974C5"/>
    <w:rsid w:val="002A1418"/>
    <w:rsid w:val="002B276A"/>
    <w:rsid w:val="002B306C"/>
    <w:rsid w:val="002C050D"/>
    <w:rsid w:val="002C3AC4"/>
    <w:rsid w:val="002C55D0"/>
    <w:rsid w:val="002C6EEE"/>
    <w:rsid w:val="002D0D02"/>
    <w:rsid w:val="002D1ABE"/>
    <w:rsid w:val="002D3420"/>
    <w:rsid w:val="002D4E25"/>
    <w:rsid w:val="002E29F7"/>
    <w:rsid w:val="002E3687"/>
    <w:rsid w:val="002E4860"/>
    <w:rsid w:val="002E49E0"/>
    <w:rsid w:val="002E6F4D"/>
    <w:rsid w:val="002E71A0"/>
    <w:rsid w:val="002F3166"/>
    <w:rsid w:val="002F57DF"/>
    <w:rsid w:val="002F77F9"/>
    <w:rsid w:val="003079DD"/>
    <w:rsid w:val="0031187C"/>
    <w:rsid w:val="0032027F"/>
    <w:rsid w:val="00324059"/>
    <w:rsid w:val="00325EF4"/>
    <w:rsid w:val="0032779B"/>
    <w:rsid w:val="00327AA8"/>
    <w:rsid w:val="0033508B"/>
    <w:rsid w:val="003355E6"/>
    <w:rsid w:val="00336C7F"/>
    <w:rsid w:val="00340AAE"/>
    <w:rsid w:val="003415B0"/>
    <w:rsid w:val="0034770A"/>
    <w:rsid w:val="00351057"/>
    <w:rsid w:val="00354DD9"/>
    <w:rsid w:val="003551DD"/>
    <w:rsid w:val="00361869"/>
    <w:rsid w:val="00364968"/>
    <w:rsid w:val="0036774E"/>
    <w:rsid w:val="00373E47"/>
    <w:rsid w:val="00374DC3"/>
    <w:rsid w:val="003765F4"/>
    <w:rsid w:val="00381B02"/>
    <w:rsid w:val="00383A5A"/>
    <w:rsid w:val="0038408E"/>
    <w:rsid w:val="00384778"/>
    <w:rsid w:val="003914C8"/>
    <w:rsid w:val="00395B3B"/>
    <w:rsid w:val="003961EC"/>
    <w:rsid w:val="00397EF9"/>
    <w:rsid w:val="003B1BC7"/>
    <w:rsid w:val="003B2315"/>
    <w:rsid w:val="003B3CAF"/>
    <w:rsid w:val="003B531D"/>
    <w:rsid w:val="003B70F5"/>
    <w:rsid w:val="003C5D89"/>
    <w:rsid w:val="003C6457"/>
    <w:rsid w:val="003D17E9"/>
    <w:rsid w:val="003D2BFF"/>
    <w:rsid w:val="003D6CBF"/>
    <w:rsid w:val="003D7338"/>
    <w:rsid w:val="003E2972"/>
    <w:rsid w:val="003F0F01"/>
    <w:rsid w:val="003F22AB"/>
    <w:rsid w:val="003F29E5"/>
    <w:rsid w:val="003F5604"/>
    <w:rsid w:val="003F5C71"/>
    <w:rsid w:val="003F7155"/>
    <w:rsid w:val="00405B99"/>
    <w:rsid w:val="00406695"/>
    <w:rsid w:val="00406EC4"/>
    <w:rsid w:val="00407025"/>
    <w:rsid w:val="00410148"/>
    <w:rsid w:val="00412B6B"/>
    <w:rsid w:val="004150A0"/>
    <w:rsid w:val="0041523F"/>
    <w:rsid w:val="00420AB5"/>
    <w:rsid w:val="00420C3C"/>
    <w:rsid w:val="00422D54"/>
    <w:rsid w:val="0042337D"/>
    <w:rsid w:val="0042546F"/>
    <w:rsid w:val="004331FF"/>
    <w:rsid w:val="00440EC6"/>
    <w:rsid w:val="00441734"/>
    <w:rsid w:val="0044238F"/>
    <w:rsid w:val="004435C3"/>
    <w:rsid w:val="0044368A"/>
    <w:rsid w:val="004457D2"/>
    <w:rsid w:val="00451A71"/>
    <w:rsid w:val="00454A1F"/>
    <w:rsid w:val="0045541F"/>
    <w:rsid w:val="00463D76"/>
    <w:rsid w:val="0046401B"/>
    <w:rsid w:val="004642BD"/>
    <w:rsid w:val="00465098"/>
    <w:rsid w:val="00467A21"/>
    <w:rsid w:val="004710FF"/>
    <w:rsid w:val="00471602"/>
    <w:rsid w:val="00471F97"/>
    <w:rsid w:val="004745F1"/>
    <w:rsid w:val="004774C8"/>
    <w:rsid w:val="004830EA"/>
    <w:rsid w:val="00494829"/>
    <w:rsid w:val="004950AD"/>
    <w:rsid w:val="00496C34"/>
    <w:rsid w:val="004A27B8"/>
    <w:rsid w:val="004A3624"/>
    <w:rsid w:val="004A4CEF"/>
    <w:rsid w:val="004A5F5C"/>
    <w:rsid w:val="004A6556"/>
    <w:rsid w:val="004B3C06"/>
    <w:rsid w:val="004B4B33"/>
    <w:rsid w:val="004B64C4"/>
    <w:rsid w:val="004B7FAC"/>
    <w:rsid w:val="004C12FC"/>
    <w:rsid w:val="004C18BF"/>
    <w:rsid w:val="004C6612"/>
    <w:rsid w:val="004D29F7"/>
    <w:rsid w:val="004D2B17"/>
    <w:rsid w:val="004D3F90"/>
    <w:rsid w:val="004D4E9C"/>
    <w:rsid w:val="004E6389"/>
    <w:rsid w:val="004E675D"/>
    <w:rsid w:val="004E7A5F"/>
    <w:rsid w:val="004F047E"/>
    <w:rsid w:val="004F3993"/>
    <w:rsid w:val="004F4D80"/>
    <w:rsid w:val="00502951"/>
    <w:rsid w:val="00502A32"/>
    <w:rsid w:val="005047D2"/>
    <w:rsid w:val="00512A15"/>
    <w:rsid w:val="00515864"/>
    <w:rsid w:val="00515E68"/>
    <w:rsid w:val="005166E1"/>
    <w:rsid w:val="005203F9"/>
    <w:rsid w:val="0052093A"/>
    <w:rsid w:val="00523C3F"/>
    <w:rsid w:val="00524009"/>
    <w:rsid w:val="0052439D"/>
    <w:rsid w:val="005320A5"/>
    <w:rsid w:val="00533528"/>
    <w:rsid w:val="00533AF1"/>
    <w:rsid w:val="00537D55"/>
    <w:rsid w:val="005414DF"/>
    <w:rsid w:val="00542D4F"/>
    <w:rsid w:val="00543C1C"/>
    <w:rsid w:val="005470DB"/>
    <w:rsid w:val="00550441"/>
    <w:rsid w:val="00551693"/>
    <w:rsid w:val="0056471B"/>
    <w:rsid w:val="00567806"/>
    <w:rsid w:val="00567FFB"/>
    <w:rsid w:val="00570F0E"/>
    <w:rsid w:val="00572F63"/>
    <w:rsid w:val="0057514E"/>
    <w:rsid w:val="005819B3"/>
    <w:rsid w:val="00584600"/>
    <w:rsid w:val="00585C6F"/>
    <w:rsid w:val="005907F0"/>
    <w:rsid w:val="00593BB9"/>
    <w:rsid w:val="00594B62"/>
    <w:rsid w:val="005A55B6"/>
    <w:rsid w:val="005A709E"/>
    <w:rsid w:val="005C0B06"/>
    <w:rsid w:val="005C1862"/>
    <w:rsid w:val="005C48D6"/>
    <w:rsid w:val="005C5724"/>
    <w:rsid w:val="005C64DC"/>
    <w:rsid w:val="005D121C"/>
    <w:rsid w:val="005D5885"/>
    <w:rsid w:val="005E2F18"/>
    <w:rsid w:val="005E451F"/>
    <w:rsid w:val="005E5067"/>
    <w:rsid w:val="005E742F"/>
    <w:rsid w:val="005F102B"/>
    <w:rsid w:val="005F3EF2"/>
    <w:rsid w:val="005F4D29"/>
    <w:rsid w:val="005F4F51"/>
    <w:rsid w:val="00600377"/>
    <w:rsid w:val="0060066A"/>
    <w:rsid w:val="006040D8"/>
    <w:rsid w:val="00605125"/>
    <w:rsid w:val="00605614"/>
    <w:rsid w:val="00606FC1"/>
    <w:rsid w:val="00611044"/>
    <w:rsid w:val="00612D18"/>
    <w:rsid w:val="0061384B"/>
    <w:rsid w:val="00613CA5"/>
    <w:rsid w:val="00614CE5"/>
    <w:rsid w:val="00621AA2"/>
    <w:rsid w:val="00624E81"/>
    <w:rsid w:val="00626149"/>
    <w:rsid w:val="00626572"/>
    <w:rsid w:val="00626B37"/>
    <w:rsid w:val="00630550"/>
    <w:rsid w:val="00634EF6"/>
    <w:rsid w:val="0063575F"/>
    <w:rsid w:val="006444EC"/>
    <w:rsid w:val="0064735D"/>
    <w:rsid w:val="006476C6"/>
    <w:rsid w:val="00651072"/>
    <w:rsid w:val="0065172C"/>
    <w:rsid w:val="00652B76"/>
    <w:rsid w:val="006558A2"/>
    <w:rsid w:val="00655C27"/>
    <w:rsid w:val="006564C8"/>
    <w:rsid w:val="00662AB4"/>
    <w:rsid w:val="00665E2E"/>
    <w:rsid w:val="006669F8"/>
    <w:rsid w:val="00667394"/>
    <w:rsid w:val="006702EC"/>
    <w:rsid w:val="00677F55"/>
    <w:rsid w:val="00680E1C"/>
    <w:rsid w:val="00682F0E"/>
    <w:rsid w:val="00683A8D"/>
    <w:rsid w:val="006927E5"/>
    <w:rsid w:val="00692F3A"/>
    <w:rsid w:val="00696B07"/>
    <w:rsid w:val="006A734C"/>
    <w:rsid w:val="006B05CF"/>
    <w:rsid w:val="006B0896"/>
    <w:rsid w:val="006B223B"/>
    <w:rsid w:val="006B3940"/>
    <w:rsid w:val="006B5292"/>
    <w:rsid w:val="006C30B9"/>
    <w:rsid w:val="006C51F5"/>
    <w:rsid w:val="006C6262"/>
    <w:rsid w:val="006C7457"/>
    <w:rsid w:val="006D3329"/>
    <w:rsid w:val="006D3698"/>
    <w:rsid w:val="006D5E00"/>
    <w:rsid w:val="006D68B5"/>
    <w:rsid w:val="006E3DEF"/>
    <w:rsid w:val="006F1C30"/>
    <w:rsid w:val="006F40E2"/>
    <w:rsid w:val="006F689B"/>
    <w:rsid w:val="006F7B84"/>
    <w:rsid w:val="00704BF1"/>
    <w:rsid w:val="0071096C"/>
    <w:rsid w:val="0071183C"/>
    <w:rsid w:val="00711AF8"/>
    <w:rsid w:val="00714224"/>
    <w:rsid w:val="00716A6D"/>
    <w:rsid w:val="00724510"/>
    <w:rsid w:val="007260AA"/>
    <w:rsid w:val="007308EA"/>
    <w:rsid w:val="00732322"/>
    <w:rsid w:val="00733C2A"/>
    <w:rsid w:val="00735F7B"/>
    <w:rsid w:val="007364F0"/>
    <w:rsid w:val="00737FEE"/>
    <w:rsid w:val="00743C57"/>
    <w:rsid w:val="00744C72"/>
    <w:rsid w:val="0074794D"/>
    <w:rsid w:val="0075020C"/>
    <w:rsid w:val="00751605"/>
    <w:rsid w:val="00756B58"/>
    <w:rsid w:val="00756E2C"/>
    <w:rsid w:val="00757019"/>
    <w:rsid w:val="007606F6"/>
    <w:rsid w:val="00763B4A"/>
    <w:rsid w:val="007655D3"/>
    <w:rsid w:val="00766138"/>
    <w:rsid w:val="00766B2B"/>
    <w:rsid w:val="0077407B"/>
    <w:rsid w:val="00782141"/>
    <w:rsid w:val="00786030"/>
    <w:rsid w:val="00786BB9"/>
    <w:rsid w:val="00787705"/>
    <w:rsid w:val="007906E6"/>
    <w:rsid w:val="00791B51"/>
    <w:rsid w:val="007934F8"/>
    <w:rsid w:val="007956E9"/>
    <w:rsid w:val="00795ED9"/>
    <w:rsid w:val="0079764F"/>
    <w:rsid w:val="007A2229"/>
    <w:rsid w:val="007A4AE0"/>
    <w:rsid w:val="007A58A9"/>
    <w:rsid w:val="007B01C5"/>
    <w:rsid w:val="007B1FC5"/>
    <w:rsid w:val="007B2D8A"/>
    <w:rsid w:val="007B7215"/>
    <w:rsid w:val="007C08A9"/>
    <w:rsid w:val="007D56AF"/>
    <w:rsid w:val="007D6FE4"/>
    <w:rsid w:val="007E06EF"/>
    <w:rsid w:val="007E2F76"/>
    <w:rsid w:val="007E464A"/>
    <w:rsid w:val="007E5589"/>
    <w:rsid w:val="007F1C60"/>
    <w:rsid w:val="007F3C93"/>
    <w:rsid w:val="00805825"/>
    <w:rsid w:val="00806468"/>
    <w:rsid w:val="00811A23"/>
    <w:rsid w:val="008121D6"/>
    <w:rsid w:val="008139B2"/>
    <w:rsid w:val="0082146E"/>
    <w:rsid w:val="008226C2"/>
    <w:rsid w:val="00826A7A"/>
    <w:rsid w:val="00836607"/>
    <w:rsid w:val="00837BC7"/>
    <w:rsid w:val="00842997"/>
    <w:rsid w:val="00843AFC"/>
    <w:rsid w:val="00846ACF"/>
    <w:rsid w:val="008475EA"/>
    <w:rsid w:val="00854ABB"/>
    <w:rsid w:val="0086412F"/>
    <w:rsid w:val="00870CD7"/>
    <w:rsid w:val="00872345"/>
    <w:rsid w:val="00876160"/>
    <w:rsid w:val="008778CF"/>
    <w:rsid w:val="00880A08"/>
    <w:rsid w:val="00880BC2"/>
    <w:rsid w:val="0088521F"/>
    <w:rsid w:val="00887EE4"/>
    <w:rsid w:val="00894599"/>
    <w:rsid w:val="00894B38"/>
    <w:rsid w:val="00896413"/>
    <w:rsid w:val="008A361D"/>
    <w:rsid w:val="008A7E1B"/>
    <w:rsid w:val="008B0AA6"/>
    <w:rsid w:val="008B4D20"/>
    <w:rsid w:val="008C0445"/>
    <w:rsid w:val="008C08D3"/>
    <w:rsid w:val="008C1C1D"/>
    <w:rsid w:val="008C20B2"/>
    <w:rsid w:val="008C6548"/>
    <w:rsid w:val="008C760C"/>
    <w:rsid w:val="008D0243"/>
    <w:rsid w:val="008D0898"/>
    <w:rsid w:val="008E1869"/>
    <w:rsid w:val="008E3E78"/>
    <w:rsid w:val="008E4299"/>
    <w:rsid w:val="008E57B6"/>
    <w:rsid w:val="008E77E4"/>
    <w:rsid w:val="008F05B4"/>
    <w:rsid w:val="008F0EC8"/>
    <w:rsid w:val="008F2657"/>
    <w:rsid w:val="008F2A16"/>
    <w:rsid w:val="008F5C27"/>
    <w:rsid w:val="00900388"/>
    <w:rsid w:val="00902E7A"/>
    <w:rsid w:val="0090695C"/>
    <w:rsid w:val="009073F1"/>
    <w:rsid w:val="00910098"/>
    <w:rsid w:val="00913DF7"/>
    <w:rsid w:val="00914AA3"/>
    <w:rsid w:val="009209DE"/>
    <w:rsid w:val="00924106"/>
    <w:rsid w:val="009244AA"/>
    <w:rsid w:val="0092477B"/>
    <w:rsid w:val="00930C66"/>
    <w:rsid w:val="00930E35"/>
    <w:rsid w:val="009312B6"/>
    <w:rsid w:val="00931D0D"/>
    <w:rsid w:val="00931E46"/>
    <w:rsid w:val="0094311B"/>
    <w:rsid w:val="009461AF"/>
    <w:rsid w:val="00946A37"/>
    <w:rsid w:val="00947F35"/>
    <w:rsid w:val="0095183B"/>
    <w:rsid w:val="00952766"/>
    <w:rsid w:val="009573CB"/>
    <w:rsid w:val="00957B2E"/>
    <w:rsid w:val="009608C8"/>
    <w:rsid w:val="00966BAD"/>
    <w:rsid w:val="0096770B"/>
    <w:rsid w:val="00970CAF"/>
    <w:rsid w:val="00974E51"/>
    <w:rsid w:val="00984EF3"/>
    <w:rsid w:val="00985CEA"/>
    <w:rsid w:val="009865E2"/>
    <w:rsid w:val="00986EEF"/>
    <w:rsid w:val="00990D42"/>
    <w:rsid w:val="00991F98"/>
    <w:rsid w:val="00992FC7"/>
    <w:rsid w:val="00993AA2"/>
    <w:rsid w:val="00993EB7"/>
    <w:rsid w:val="00994CAA"/>
    <w:rsid w:val="009967DC"/>
    <w:rsid w:val="009A01DA"/>
    <w:rsid w:val="009B4C02"/>
    <w:rsid w:val="009B53F9"/>
    <w:rsid w:val="009C1165"/>
    <w:rsid w:val="009C6175"/>
    <w:rsid w:val="009C741C"/>
    <w:rsid w:val="009D3978"/>
    <w:rsid w:val="009D5156"/>
    <w:rsid w:val="009D6359"/>
    <w:rsid w:val="009D7DCC"/>
    <w:rsid w:val="009E134C"/>
    <w:rsid w:val="009E224B"/>
    <w:rsid w:val="009E24FE"/>
    <w:rsid w:val="009E35A1"/>
    <w:rsid w:val="009E5585"/>
    <w:rsid w:val="009E6FB7"/>
    <w:rsid w:val="009F300F"/>
    <w:rsid w:val="009F40D2"/>
    <w:rsid w:val="009F5DE6"/>
    <w:rsid w:val="00A02A3F"/>
    <w:rsid w:val="00A0543B"/>
    <w:rsid w:val="00A07B00"/>
    <w:rsid w:val="00A16FB8"/>
    <w:rsid w:val="00A211A8"/>
    <w:rsid w:val="00A21FA8"/>
    <w:rsid w:val="00A26EC2"/>
    <w:rsid w:val="00A275B1"/>
    <w:rsid w:val="00A276D2"/>
    <w:rsid w:val="00A33391"/>
    <w:rsid w:val="00A33B0F"/>
    <w:rsid w:val="00A35E91"/>
    <w:rsid w:val="00A35F8B"/>
    <w:rsid w:val="00A37BF7"/>
    <w:rsid w:val="00A40227"/>
    <w:rsid w:val="00A41C71"/>
    <w:rsid w:val="00A41CE9"/>
    <w:rsid w:val="00A425DE"/>
    <w:rsid w:val="00A453EA"/>
    <w:rsid w:val="00A468DA"/>
    <w:rsid w:val="00A46C81"/>
    <w:rsid w:val="00A46D0D"/>
    <w:rsid w:val="00A5318B"/>
    <w:rsid w:val="00A56A69"/>
    <w:rsid w:val="00A621C7"/>
    <w:rsid w:val="00A630E9"/>
    <w:rsid w:val="00A65F0D"/>
    <w:rsid w:val="00A66995"/>
    <w:rsid w:val="00A708A5"/>
    <w:rsid w:val="00A764F3"/>
    <w:rsid w:val="00A771DD"/>
    <w:rsid w:val="00A809A6"/>
    <w:rsid w:val="00A83481"/>
    <w:rsid w:val="00A84692"/>
    <w:rsid w:val="00A93E81"/>
    <w:rsid w:val="00AA3AB0"/>
    <w:rsid w:val="00AA498D"/>
    <w:rsid w:val="00AA4D83"/>
    <w:rsid w:val="00AA7448"/>
    <w:rsid w:val="00AB0CAF"/>
    <w:rsid w:val="00AB346A"/>
    <w:rsid w:val="00AB39B9"/>
    <w:rsid w:val="00AB4AF0"/>
    <w:rsid w:val="00AB53F1"/>
    <w:rsid w:val="00AB64D0"/>
    <w:rsid w:val="00AC1AE2"/>
    <w:rsid w:val="00AC4041"/>
    <w:rsid w:val="00AC4908"/>
    <w:rsid w:val="00AC5FE8"/>
    <w:rsid w:val="00AD079C"/>
    <w:rsid w:val="00AD0E2C"/>
    <w:rsid w:val="00AD1B41"/>
    <w:rsid w:val="00AD1C3B"/>
    <w:rsid w:val="00AD2B6F"/>
    <w:rsid w:val="00AD2EA6"/>
    <w:rsid w:val="00AD3FA0"/>
    <w:rsid w:val="00AD4B5A"/>
    <w:rsid w:val="00AD7F09"/>
    <w:rsid w:val="00AE56EF"/>
    <w:rsid w:val="00AE6266"/>
    <w:rsid w:val="00AE78FB"/>
    <w:rsid w:val="00AF358F"/>
    <w:rsid w:val="00AF4556"/>
    <w:rsid w:val="00AF5310"/>
    <w:rsid w:val="00B0115D"/>
    <w:rsid w:val="00B01FBD"/>
    <w:rsid w:val="00B06FA4"/>
    <w:rsid w:val="00B07BDA"/>
    <w:rsid w:val="00B16A73"/>
    <w:rsid w:val="00B2656D"/>
    <w:rsid w:val="00B26DF4"/>
    <w:rsid w:val="00B30FA6"/>
    <w:rsid w:val="00B31C49"/>
    <w:rsid w:val="00B3428F"/>
    <w:rsid w:val="00B346D1"/>
    <w:rsid w:val="00B375CA"/>
    <w:rsid w:val="00B45461"/>
    <w:rsid w:val="00B45797"/>
    <w:rsid w:val="00B45A97"/>
    <w:rsid w:val="00B45EE7"/>
    <w:rsid w:val="00B52C46"/>
    <w:rsid w:val="00B531B5"/>
    <w:rsid w:val="00B5446F"/>
    <w:rsid w:val="00B54E3C"/>
    <w:rsid w:val="00B6198E"/>
    <w:rsid w:val="00B65696"/>
    <w:rsid w:val="00B65FC6"/>
    <w:rsid w:val="00B679F8"/>
    <w:rsid w:val="00B67F28"/>
    <w:rsid w:val="00B71B2D"/>
    <w:rsid w:val="00B71CE1"/>
    <w:rsid w:val="00B7793D"/>
    <w:rsid w:val="00B80636"/>
    <w:rsid w:val="00B810DC"/>
    <w:rsid w:val="00B81D17"/>
    <w:rsid w:val="00B83398"/>
    <w:rsid w:val="00B91E62"/>
    <w:rsid w:val="00B923C3"/>
    <w:rsid w:val="00B96B5C"/>
    <w:rsid w:val="00BA0988"/>
    <w:rsid w:val="00BA6EF4"/>
    <w:rsid w:val="00BB0F9E"/>
    <w:rsid w:val="00BC0782"/>
    <w:rsid w:val="00BC5565"/>
    <w:rsid w:val="00BC6501"/>
    <w:rsid w:val="00BD0420"/>
    <w:rsid w:val="00BD161E"/>
    <w:rsid w:val="00BD5C3B"/>
    <w:rsid w:val="00BE60C4"/>
    <w:rsid w:val="00BF19A8"/>
    <w:rsid w:val="00BF1FB1"/>
    <w:rsid w:val="00BF3A28"/>
    <w:rsid w:val="00BF6922"/>
    <w:rsid w:val="00C0138F"/>
    <w:rsid w:val="00C04D23"/>
    <w:rsid w:val="00C14F53"/>
    <w:rsid w:val="00C15B79"/>
    <w:rsid w:val="00C16443"/>
    <w:rsid w:val="00C1702C"/>
    <w:rsid w:val="00C21957"/>
    <w:rsid w:val="00C23F8D"/>
    <w:rsid w:val="00C26121"/>
    <w:rsid w:val="00C279EB"/>
    <w:rsid w:val="00C27FE1"/>
    <w:rsid w:val="00C32174"/>
    <w:rsid w:val="00C42BBD"/>
    <w:rsid w:val="00C44E4F"/>
    <w:rsid w:val="00C453AB"/>
    <w:rsid w:val="00C4559E"/>
    <w:rsid w:val="00C50605"/>
    <w:rsid w:val="00C51238"/>
    <w:rsid w:val="00C517CA"/>
    <w:rsid w:val="00C540EC"/>
    <w:rsid w:val="00C570ED"/>
    <w:rsid w:val="00C65005"/>
    <w:rsid w:val="00C71C29"/>
    <w:rsid w:val="00C75DF8"/>
    <w:rsid w:val="00C81A61"/>
    <w:rsid w:val="00C821B2"/>
    <w:rsid w:val="00C8416F"/>
    <w:rsid w:val="00C84BEF"/>
    <w:rsid w:val="00C94C15"/>
    <w:rsid w:val="00CB641B"/>
    <w:rsid w:val="00CC1901"/>
    <w:rsid w:val="00CC2BC1"/>
    <w:rsid w:val="00CC5896"/>
    <w:rsid w:val="00CD0A33"/>
    <w:rsid w:val="00CD23CF"/>
    <w:rsid w:val="00CD36A2"/>
    <w:rsid w:val="00CD4B52"/>
    <w:rsid w:val="00CD7084"/>
    <w:rsid w:val="00CD789E"/>
    <w:rsid w:val="00CD7AD2"/>
    <w:rsid w:val="00CE33AF"/>
    <w:rsid w:val="00CE36DC"/>
    <w:rsid w:val="00CE64E8"/>
    <w:rsid w:val="00CE7204"/>
    <w:rsid w:val="00CF5D38"/>
    <w:rsid w:val="00CF7974"/>
    <w:rsid w:val="00D00290"/>
    <w:rsid w:val="00D0050C"/>
    <w:rsid w:val="00D1199E"/>
    <w:rsid w:val="00D13052"/>
    <w:rsid w:val="00D2289B"/>
    <w:rsid w:val="00D24C17"/>
    <w:rsid w:val="00D27850"/>
    <w:rsid w:val="00D35522"/>
    <w:rsid w:val="00D41C24"/>
    <w:rsid w:val="00D4258E"/>
    <w:rsid w:val="00D431CD"/>
    <w:rsid w:val="00D46551"/>
    <w:rsid w:val="00D5122E"/>
    <w:rsid w:val="00D62472"/>
    <w:rsid w:val="00D640B9"/>
    <w:rsid w:val="00D670A5"/>
    <w:rsid w:val="00D74A88"/>
    <w:rsid w:val="00D75F67"/>
    <w:rsid w:val="00D76BA9"/>
    <w:rsid w:val="00D802E1"/>
    <w:rsid w:val="00D85A0A"/>
    <w:rsid w:val="00D85B4A"/>
    <w:rsid w:val="00D87277"/>
    <w:rsid w:val="00D95A03"/>
    <w:rsid w:val="00D970AC"/>
    <w:rsid w:val="00DA08C7"/>
    <w:rsid w:val="00DA1488"/>
    <w:rsid w:val="00DA552F"/>
    <w:rsid w:val="00DA5D60"/>
    <w:rsid w:val="00DA6639"/>
    <w:rsid w:val="00DB024A"/>
    <w:rsid w:val="00DB19E2"/>
    <w:rsid w:val="00DB43F5"/>
    <w:rsid w:val="00DB6427"/>
    <w:rsid w:val="00DC0984"/>
    <w:rsid w:val="00DC5809"/>
    <w:rsid w:val="00DC5E29"/>
    <w:rsid w:val="00DC6136"/>
    <w:rsid w:val="00DD3ABC"/>
    <w:rsid w:val="00DD41EA"/>
    <w:rsid w:val="00DD6C7B"/>
    <w:rsid w:val="00DD766B"/>
    <w:rsid w:val="00DE15B2"/>
    <w:rsid w:val="00DE1F14"/>
    <w:rsid w:val="00DE297C"/>
    <w:rsid w:val="00DE2F62"/>
    <w:rsid w:val="00DE3EDA"/>
    <w:rsid w:val="00DE69B2"/>
    <w:rsid w:val="00DF2567"/>
    <w:rsid w:val="00DF78B7"/>
    <w:rsid w:val="00E011EB"/>
    <w:rsid w:val="00E01688"/>
    <w:rsid w:val="00E0281B"/>
    <w:rsid w:val="00E06861"/>
    <w:rsid w:val="00E13F9F"/>
    <w:rsid w:val="00E1495A"/>
    <w:rsid w:val="00E178FD"/>
    <w:rsid w:val="00E2574A"/>
    <w:rsid w:val="00E26481"/>
    <w:rsid w:val="00E30728"/>
    <w:rsid w:val="00E32D4D"/>
    <w:rsid w:val="00E430BF"/>
    <w:rsid w:val="00E46B08"/>
    <w:rsid w:val="00E47C13"/>
    <w:rsid w:val="00E505A2"/>
    <w:rsid w:val="00E50F2F"/>
    <w:rsid w:val="00E542CC"/>
    <w:rsid w:val="00E55AA7"/>
    <w:rsid w:val="00E60FE4"/>
    <w:rsid w:val="00E62B98"/>
    <w:rsid w:val="00E62C01"/>
    <w:rsid w:val="00E63A5B"/>
    <w:rsid w:val="00E652CE"/>
    <w:rsid w:val="00E72DB6"/>
    <w:rsid w:val="00E74B26"/>
    <w:rsid w:val="00E75D87"/>
    <w:rsid w:val="00E77946"/>
    <w:rsid w:val="00E85315"/>
    <w:rsid w:val="00EA1065"/>
    <w:rsid w:val="00EA4722"/>
    <w:rsid w:val="00EA6244"/>
    <w:rsid w:val="00EB288A"/>
    <w:rsid w:val="00EB69B5"/>
    <w:rsid w:val="00EB6F0F"/>
    <w:rsid w:val="00EB704E"/>
    <w:rsid w:val="00EB7785"/>
    <w:rsid w:val="00ED08B4"/>
    <w:rsid w:val="00ED0F8F"/>
    <w:rsid w:val="00ED255B"/>
    <w:rsid w:val="00ED3778"/>
    <w:rsid w:val="00EE0963"/>
    <w:rsid w:val="00EE0D49"/>
    <w:rsid w:val="00EE1122"/>
    <w:rsid w:val="00EE1761"/>
    <w:rsid w:val="00EE1A93"/>
    <w:rsid w:val="00EE3782"/>
    <w:rsid w:val="00EE3C0F"/>
    <w:rsid w:val="00EE73B2"/>
    <w:rsid w:val="00EE7B49"/>
    <w:rsid w:val="00EF26F2"/>
    <w:rsid w:val="00EF6163"/>
    <w:rsid w:val="00EF7958"/>
    <w:rsid w:val="00F00508"/>
    <w:rsid w:val="00F01257"/>
    <w:rsid w:val="00F03795"/>
    <w:rsid w:val="00F146DB"/>
    <w:rsid w:val="00F16839"/>
    <w:rsid w:val="00F17BCB"/>
    <w:rsid w:val="00F238A1"/>
    <w:rsid w:val="00F252A8"/>
    <w:rsid w:val="00F31154"/>
    <w:rsid w:val="00F329DF"/>
    <w:rsid w:val="00F37E99"/>
    <w:rsid w:val="00F40544"/>
    <w:rsid w:val="00F40702"/>
    <w:rsid w:val="00F44669"/>
    <w:rsid w:val="00F5206D"/>
    <w:rsid w:val="00F52A0B"/>
    <w:rsid w:val="00F53179"/>
    <w:rsid w:val="00F53B7A"/>
    <w:rsid w:val="00F55545"/>
    <w:rsid w:val="00F60225"/>
    <w:rsid w:val="00F628E0"/>
    <w:rsid w:val="00F6578B"/>
    <w:rsid w:val="00F66E26"/>
    <w:rsid w:val="00F679A1"/>
    <w:rsid w:val="00F758FF"/>
    <w:rsid w:val="00F75FB9"/>
    <w:rsid w:val="00F7712A"/>
    <w:rsid w:val="00F816D9"/>
    <w:rsid w:val="00F85FD2"/>
    <w:rsid w:val="00F860AB"/>
    <w:rsid w:val="00F93277"/>
    <w:rsid w:val="00F93E5E"/>
    <w:rsid w:val="00F9651B"/>
    <w:rsid w:val="00FA1716"/>
    <w:rsid w:val="00FA7FDF"/>
    <w:rsid w:val="00FB46C6"/>
    <w:rsid w:val="00FC0882"/>
    <w:rsid w:val="00FC115A"/>
    <w:rsid w:val="00FC4513"/>
    <w:rsid w:val="00FC506E"/>
    <w:rsid w:val="00FD0500"/>
    <w:rsid w:val="00FD1A16"/>
    <w:rsid w:val="00FD2964"/>
    <w:rsid w:val="00FD2C8C"/>
    <w:rsid w:val="00FD33EF"/>
    <w:rsid w:val="00FD72B4"/>
    <w:rsid w:val="00FD73DE"/>
    <w:rsid w:val="00FE03E1"/>
    <w:rsid w:val="00FE13FD"/>
    <w:rsid w:val="00FE348D"/>
    <w:rsid w:val="00FE7E68"/>
    <w:rsid w:val="00FF3AD1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6D6E"/>
  <w15:chartTrackingRefBased/>
  <w15:docId w15:val="{3CE9740F-FA65-4DFA-A5BC-FD62B334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A7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FA7FDF"/>
    <w:rPr>
      <w:rFonts w:ascii="Courier New" w:eastAsia="Times New Roman" w:hAnsi="Courier New" w:cs="Courier New"/>
      <w:sz w:val="24"/>
      <w:szCs w:val="24"/>
      <w:lang w:val="ru-RU" w:eastAsia="uk-UA"/>
    </w:rPr>
  </w:style>
  <w:style w:type="paragraph" w:styleId="a3">
    <w:name w:val="Body Text"/>
    <w:basedOn w:val="a"/>
    <w:link w:val="a4"/>
    <w:uiPriority w:val="99"/>
    <w:unhideWhenUsed/>
    <w:rsid w:val="00FA7FDF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FA7FDF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a5">
    <w:name w:val="Body Text Indent"/>
    <w:basedOn w:val="a"/>
    <w:link w:val="a6"/>
    <w:uiPriority w:val="99"/>
    <w:unhideWhenUsed/>
    <w:rsid w:val="00FA7FD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FA7FDF"/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paragraph" w:styleId="2">
    <w:name w:val="Body Text 2"/>
    <w:basedOn w:val="a"/>
    <w:link w:val="20"/>
    <w:uiPriority w:val="99"/>
    <w:unhideWhenUsed/>
    <w:rsid w:val="00FA7FDF"/>
    <w:pPr>
      <w:ind w:right="1019"/>
      <w:jc w:val="both"/>
    </w:pPr>
    <w:rPr>
      <w:rFonts w:ascii="Peterburg" w:hAnsi="Peterburg" w:cs="Peterburg"/>
      <w:b/>
      <w:bCs/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rsid w:val="00FA7FDF"/>
    <w:rPr>
      <w:rFonts w:ascii="Peterburg" w:eastAsia="Times New Roman" w:hAnsi="Peterburg" w:cs="Peterburg"/>
      <w:b/>
      <w:bCs/>
      <w:sz w:val="28"/>
      <w:szCs w:val="28"/>
      <w:lang w:val="ru-RU" w:eastAsia="uk-UA"/>
    </w:rPr>
  </w:style>
  <w:style w:type="paragraph" w:styleId="a7">
    <w:name w:val="Block Text"/>
    <w:basedOn w:val="a"/>
    <w:semiHidden/>
    <w:unhideWhenUsed/>
    <w:rsid w:val="00FA7FDF"/>
    <w:pPr>
      <w:autoSpaceDE/>
      <w:autoSpaceDN/>
      <w:adjustRightInd/>
      <w:spacing w:line="232" w:lineRule="auto"/>
      <w:ind w:left="180" w:right="781"/>
      <w:jc w:val="both"/>
    </w:pPr>
    <w:rPr>
      <w:rFonts w:ascii="Peterburg" w:hAnsi="Peterburg"/>
      <w:b/>
      <w:sz w:val="28"/>
      <w:szCs w:val="20"/>
      <w:lang w:eastAsia="ru-RU"/>
    </w:rPr>
  </w:style>
  <w:style w:type="paragraph" w:customStyle="1" w:styleId="p1">
    <w:name w:val="p1"/>
    <w:basedOn w:val="a"/>
    <w:rsid w:val="00FA7FDF"/>
    <w:pPr>
      <w:spacing w:before="100" w:after="100"/>
    </w:pPr>
    <w:rPr>
      <w:rFonts w:ascii="Arial" w:hAnsi="Arial" w:cs="Arial"/>
      <w:b/>
      <w:bCs/>
      <w:color w:val="000080"/>
    </w:rPr>
  </w:style>
  <w:style w:type="paragraph" w:customStyle="1" w:styleId="tit">
    <w:name w:val="tit"/>
    <w:basedOn w:val="a"/>
    <w:uiPriority w:val="99"/>
    <w:rsid w:val="00FA7FDF"/>
    <w:pPr>
      <w:spacing w:before="100" w:after="100"/>
    </w:pPr>
  </w:style>
  <w:style w:type="paragraph" w:customStyle="1" w:styleId="rvps2">
    <w:name w:val="rvps2"/>
    <w:basedOn w:val="a"/>
    <w:rsid w:val="00FA7FDF"/>
    <w:pPr>
      <w:spacing w:before="100" w:after="100"/>
    </w:pPr>
  </w:style>
  <w:style w:type="character" w:customStyle="1" w:styleId="s7d2086b4">
    <w:name w:val="s7d2086b4"/>
    <w:rsid w:val="00FA7FDF"/>
  </w:style>
  <w:style w:type="character" w:customStyle="1" w:styleId="rvts11">
    <w:name w:val="rvts11"/>
    <w:rsid w:val="00FA7FDF"/>
  </w:style>
  <w:style w:type="character" w:styleId="a8">
    <w:name w:val="Hyperlink"/>
    <w:basedOn w:val="a0"/>
    <w:uiPriority w:val="99"/>
    <w:semiHidden/>
    <w:unhideWhenUsed/>
    <w:rsid w:val="00751605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86030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78603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b">
    <w:name w:val="footnote reference"/>
    <w:basedOn w:val="a0"/>
    <w:uiPriority w:val="99"/>
    <w:semiHidden/>
    <w:unhideWhenUsed/>
    <w:rsid w:val="00786030"/>
    <w:rPr>
      <w:vertAlign w:val="superscript"/>
    </w:rPr>
  </w:style>
  <w:style w:type="paragraph" w:customStyle="1" w:styleId="1">
    <w:name w:val="Абзац списку1"/>
    <w:basedOn w:val="a"/>
    <w:rsid w:val="00296A67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Emphasis"/>
    <w:uiPriority w:val="20"/>
    <w:qFormat/>
    <w:rsid w:val="00B91E62"/>
    <w:rPr>
      <w:i/>
      <w:iCs/>
    </w:rPr>
  </w:style>
  <w:style w:type="paragraph" w:styleId="ad">
    <w:name w:val="Normal (Web)"/>
    <w:basedOn w:val="a"/>
    <w:uiPriority w:val="99"/>
    <w:unhideWhenUsed/>
    <w:rsid w:val="005F3EF2"/>
    <w:pPr>
      <w:autoSpaceDE/>
      <w:autoSpaceDN/>
      <w:adjustRightInd/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C4559E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36774E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36774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1">
    <w:name w:val="footer"/>
    <w:basedOn w:val="a"/>
    <w:link w:val="af2"/>
    <w:uiPriority w:val="99"/>
    <w:unhideWhenUsed/>
    <w:rsid w:val="0036774E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36774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3698-E444-4F8B-93DE-5690C0F0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4123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А. Невідомський</cp:lastModifiedBy>
  <cp:revision>98</cp:revision>
  <dcterms:created xsi:type="dcterms:W3CDTF">2024-05-16T08:23:00Z</dcterms:created>
  <dcterms:modified xsi:type="dcterms:W3CDTF">2024-05-20T08:21:00Z</dcterms:modified>
</cp:coreProperties>
</file>