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FC0680" w:rsidRDefault="00FC0680" w:rsidP="00FC068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D7DE9" w:rsidRPr="00FC0680" w:rsidRDefault="00BB79C5" w:rsidP="00FC0680">
      <w:pPr>
        <w:pStyle w:val="af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C0680">
        <w:rPr>
          <w:rFonts w:ascii="Times New Roman" w:hAnsi="Times New Roman"/>
          <w:b/>
          <w:sz w:val="28"/>
          <w:szCs w:val="28"/>
        </w:rPr>
        <w:t xml:space="preserve">про </w:t>
      </w:r>
      <w:r w:rsidR="008C3D5A" w:rsidRPr="00FC0680">
        <w:rPr>
          <w:rFonts w:ascii="Times New Roman" w:hAnsi="Times New Roman"/>
          <w:b/>
          <w:sz w:val="28"/>
          <w:szCs w:val="28"/>
        </w:rPr>
        <w:t>об’єднання конституційних проваджень у</w:t>
      </w:r>
      <w:r w:rsidR="00CD309C" w:rsidRPr="00FC0680">
        <w:rPr>
          <w:rFonts w:ascii="Times New Roman" w:hAnsi="Times New Roman"/>
          <w:b/>
          <w:sz w:val="28"/>
          <w:szCs w:val="28"/>
        </w:rPr>
        <w:t xml:space="preserve"> </w:t>
      </w:r>
      <w:r w:rsidR="00CD7DE9" w:rsidRPr="00FC0680">
        <w:rPr>
          <w:rFonts w:ascii="Times New Roman" w:hAnsi="Times New Roman"/>
          <w:b/>
          <w:sz w:val="28"/>
          <w:szCs w:val="28"/>
        </w:rPr>
        <w:t>справ</w:t>
      </w:r>
      <w:r w:rsidR="008C3D5A" w:rsidRPr="00FC0680">
        <w:rPr>
          <w:rFonts w:ascii="Times New Roman" w:hAnsi="Times New Roman"/>
          <w:b/>
          <w:sz w:val="28"/>
          <w:szCs w:val="28"/>
        </w:rPr>
        <w:t>і</w:t>
      </w:r>
      <w:r w:rsidR="00CD7DE9" w:rsidRPr="00FC0680">
        <w:rPr>
          <w:rFonts w:ascii="Times New Roman" w:hAnsi="Times New Roman"/>
          <w:b/>
          <w:sz w:val="28"/>
          <w:szCs w:val="28"/>
        </w:rPr>
        <w:t xml:space="preserve"> </w:t>
      </w:r>
      <w:r w:rsidR="008C3D5A" w:rsidRPr="00FC0680">
        <w:rPr>
          <w:rFonts w:ascii="Times New Roman" w:hAnsi="Times New Roman"/>
          <w:b/>
          <w:sz w:val="28"/>
          <w:szCs w:val="28"/>
        </w:rPr>
        <w:t xml:space="preserve">за конституційною скаргою </w:t>
      </w:r>
      <w:r w:rsidR="00651536" w:rsidRPr="00FC0680">
        <w:rPr>
          <w:rFonts w:ascii="Times New Roman" w:hAnsi="Times New Roman"/>
          <w:b/>
          <w:sz w:val="28"/>
          <w:szCs w:val="28"/>
        </w:rPr>
        <w:t xml:space="preserve">Стефурака Ігоря Ярославовича щодо відповідності Конституції України (конституційності) </w:t>
      </w:r>
      <w:r w:rsidR="000A511C" w:rsidRPr="00FC0680">
        <w:rPr>
          <w:rFonts w:ascii="Times New Roman" w:hAnsi="Times New Roman"/>
          <w:b/>
          <w:sz w:val="28"/>
          <w:szCs w:val="28"/>
        </w:rPr>
        <w:t xml:space="preserve">положення </w:t>
      </w:r>
      <w:r w:rsidR="00651536" w:rsidRPr="00FC0680">
        <w:rPr>
          <w:rFonts w:ascii="Times New Roman" w:hAnsi="Times New Roman"/>
          <w:b/>
          <w:sz w:val="28"/>
          <w:szCs w:val="28"/>
        </w:rPr>
        <w:t>другого речення абзацу першого частини третьої статті 87 Закону України „Про державну службу“</w:t>
      </w:r>
      <w:r w:rsidR="00FC0680">
        <w:rPr>
          <w:rFonts w:ascii="Times New Roman" w:hAnsi="Times New Roman"/>
          <w:b/>
          <w:sz w:val="28"/>
          <w:szCs w:val="28"/>
        </w:rPr>
        <w:br/>
      </w:r>
      <w:r w:rsidR="00651536" w:rsidRPr="00FC0680">
        <w:rPr>
          <w:rFonts w:ascii="Times New Roman" w:hAnsi="Times New Roman"/>
          <w:b/>
          <w:sz w:val="28"/>
          <w:szCs w:val="28"/>
        </w:rPr>
        <w:t>від 10 грудня</w:t>
      </w:r>
      <w:r w:rsidR="000A511C" w:rsidRPr="00FC0680">
        <w:rPr>
          <w:rFonts w:ascii="Times New Roman" w:hAnsi="Times New Roman"/>
          <w:b/>
          <w:sz w:val="28"/>
          <w:szCs w:val="28"/>
        </w:rPr>
        <w:t xml:space="preserve"> </w:t>
      </w:r>
      <w:r w:rsidR="00651536" w:rsidRPr="00FC0680">
        <w:rPr>
          <w:rFonts w:ascii="Times New Roman" w:hAnsi="Times New Roman"/>
          <w:b/>
          <w:sz w:val="28"/>
          <w:szCs w:val="28"/>
        </w:rPr>
        <w:t>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</w:t>
      </w:r>
      <w:r w:rsidR="00FC0680">
        <w:rPr>
          <w:rFonts w:ascii="Times New Roman" w:hAnsi="Times New Roman"/>
          <w:b/>
          <w:sz w:val="28"/>
          <w:szCs w:val="28"/>
        </w:rPr>
        <w:br/>
      </w:r>
      <w:r w:rsidR="00651536" w:rsidRPr="00FC0680">
        <w:rPr>
          <w:rFonts w:ascii="Times New Roman" w:hAnsi="Times New Roman"/>
          <w:b/>
          <w:sz w:val="28"/>
          <w:szCs w:val="28"/>
        </w:rPr>
        <w:t xml:space="preserve">від 14 січня 2020 року № 440–ІХ та у справі за конституційною скаргою </w:t>
      </w:r>
      <w:r w:rsidR="00691B1D" w:rsidRPr="00FC0680">
        <w:rPr>
          <w:rFonts w:ascii="Times New Roman" w:hAnsi="Times New Roman"/>
          <w:b/>
          <w:sz w:val="28"/>
          <w:szCs w:val="28"/>
        </w:rPr>
        <w:t>Палатова Сергія Олеговича щодо відповідності Конституції України (конституційності) другого речення абзацу першого частини третьої</w:t>
      </w:r>
      <w:r w:rsidR="00FC0680">
        <w:rPr>
          <w:rFonts w:ascii="Times New Roman" w:hAnsi="Times New Roman"/>
          <w:b/>
          <w:sz w:val="28"/>
          <w:szCs w:val="28"/>
        </w:rPr>
        <w:br/>
      </w:r>
      <w:r w:rsidR="00691B1D" w:rsidRPr="00FC0680">
        <w:rPr>
          <w:rFonts w:ascii="Times New Roman" w:hAnsi="Times New Roman"/>
          <w:b/>
          <w:sz w:val="28"/>
          <w:szCs w:val="28"/>
        </w:rPr>
        <w:t>статті 87 Закону України „Про державну службу“ від 10</w:t>
      </w:r>
      <w:r w:rsidR="00651536" w:rsidRPr="00FC0680">
        <w:rPr>
          <w:rFonts w:ascii="Times New Roman" w:hAnsi="Times New Roman"/>
          <w:b/>
          <w:sz w:val="28"/>
          <w:szCs w:val="28"/>
        </w:rPr>
        <w:t xml:space="preserve"> </w:t>
      </w:r>
      <w:r w:rsidR="00691B1D" w:rsidRPr="00FC0680">
        <w:rPr>
          <w:rFonts w:ascii="Times New Roman" w:hAnsi="Times New Roman"/>
          <w:b/>
          <w:sz w:val="28"/>
          <w:szCs w:val="28"/>
        </w:rPr>
        <w:t>грудня</w:t>
      </w:r>
      <w:r w:rsidR="00651536" w:rsidRPr="00FC0680">
        <w:rPr>
          <w:rFonts w:ascii="Times New Roman" w:hAnsi="Times New Roman"/>
          <w:b/>
          <w:sz w:val="28"/>
          <w:szCs w:val="28"/>
        </w:rPr>
        <w:t xml:space="preserve"> </w:t>
      </w:r>
      <w:r w:rsidR="00691B1D" w:rsidRPr="00FC0680">
        <w:rPr>
          <w:rFonts w:ascii="Times New Roman" w:hAnsi="Times New Roman"/>
          <w:b/>
          <w:sz w:val="28"/>
          <w:szCs w:val="28"/>
        </w:rPr>
        <w:t>2015 року</w:t>
      </w:r>
      <w:r w:rsidR="00FC0680">
        <w:rPr>
          <w:rFonts w:ascii="Times New Roman" w:hAnsi="Times New Roman"/>
          <w:b/>
          <w:sz w:val="28"/>
          <w:szCs w:val="28"/>
        </w:rPr>
        <w:br/>
      </w:r>
      <w:r w:rsidR="00691B1D" w:rsidRPr="00FC0680">
        <w:rPr>
          <w:rFonts w:ascii="Times New Roman" w:hAnsi="Times New Roman"/>
          <w:b/>
          <w:sz w:val="28"/>
          <w:szCs w:val="28"/>
        </w:rPr>
        <w:t xml:space="preserve">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</w:t>
      </w:r>
      <w:r w:rsidR="00FC0680">
        <w:rPr>
          <w:rFonts w:ascii="Times New Roman" w:hAnsi="Times New Roman"/>
          <w:b/>
          <w:sz w:val="28"/>
          <w:szCs w:val="28"/>
        </w:rPr>
        <w:br/>
      </w:r>
    </w:p>
    <w:p w:rsidR="008C3D5A" w:rsidRPr="00FC0680" w:rsidRDefault="00CD7DE9" w:rsidP="00FC0680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 w:rsidRPr="00FC0680">
        <w:rPr>
          <w:rFonts w:ascii="Times New Roman" w:hAnsi="Times New Roman"/>
          <w:color w:val="auto"/>
          <w:sz w:val="28"/>
          <w:szCs w:val="28"/>
        </w:rPr>
        <w:t>К и ї в</w:t>
      </w:r>
      <w:r w:rsidR="00BF2D77" w:rsidRPr="00FC0680">
        <w:rPr>
          <w:rFonts w:ascii="Times New Roman" w:hAnsi="Times New Roman"/>
          <w:color w:val="auto"/>
          <w:sz w:val="28"/>
          <w:szCs w:val="28"/>
        </w:rPr>
        <w:tab/>
      </w:r>
      <w:r w:rsidR="00FC0680">
        <w:rPr>
          <w:rFonts w:ascii="Times New Roman" w:hAnsi="Times New Roman"/>
          <w:color w:val="auto"/>
          <w:sz w:val="28"/>
          <w:szCs w:val="28"/>
        </w:rPr>
        <w:tab/>
      </w:r>
      <w:r w:rsidR="00FC0680">
        <w:rPr>
          <w:rFonts w:ascii="Times New Roman" w:hAnsi="Times New Roman"/>
          <w:color w:val="auto"/>
          <w:sz w:val="28"/>
          <w:szCs w:val="28"/>
        </w:rPr>
        <w:tab/>
      </w:r>
      <w:r w:rsidR="00FC0680">
        <w:rPr>
          <w:rFonts w:ascii="Times New Roman" w:hAnsi="Times New Roman"/>
          <w:color w:val="auto"/>
          <w:sz w:val="28"/>
          <w:szCs w:val="28"/>
        </w:rPr>
        <w:tab/>
      </w:r>
      <w:r w:rsidR="00FC0680">
        <w:rPr>
          <w:rFonts w:ascii="Times New Roman" w:hAnsi="Times New Roman"/>
          <w:color w:val="auto"/>
          <w:sz w:val="28"/>
          <w:szCs w:val="28"/>
        </w:rPr>
        <w:tab/>
      </w:r>
      <w:r w:rsidR="00FC0680">
        <w:rPr>
          <w:rFonts w:ascii="Times New Roman" w:hAnsi="Times New Roman"/>
          <w:color w:val="auto"/>
          <w:sz w:val="28"/>
          <w:szCs w:val="28"/>
        </w:rPr>
        <w:tab/>
      </w:r>
      <w:r w:rsidR="00FC0680">
        <w:rPr>
          <w:rFonts w:ascii="Times New Roman" w:hAnsi="Times New Roman"/>
          <w:color w:val="auto"/>
          <w:sz w:val="28"/>
          <w:szCs w:val="28"/>
        </w:rPr>
        <w:tab/>
        <w:t xml:space="preserve">        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>Справа № 3-</w:t>
      </w:r>
      <w:r w:rsidR="00651536" w:rsidRPr="00FC0680">
        <w:rPr>
          <w:rFonts w:ascii="Times New Roman" w:hAnsi="Times New Roman"/>
          <w:color w:val="auto"/>
          <w:sz w:val="28"/>
          <w:szCs w:val="28"/>
        </w:rPr>
        <w:t>65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>/202</w:t>
      </w:r>
      <w:r w:rsidR="00651536" w:rsidRPr="00FC0680">
        <w:rPr>
          <w:rFonts w:ascii="Times New Roman" w:hAnsi="Times New Roman"/>
          <w:color w:val="auto"/>
          <w:sz w:val="28"/>
          <w:szCs w:val="28"/>
        </w:rPr>
        <w:t>2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>(</w:t>
      </w:r>
      <w:r w:rsidR="00651536" w:rsidRPr="00FC0680">
        <w:rPr>
          <w:rFonts w:ascii="Times New Roman" w:hAnsi="Times New Roman"/>
          <w:color w:val="auto"/>
          <w:sz w:val="28"/>
          <w:szCs w:val="28"/>
        </w:rPr>
        <w:t>165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>/2</w:t>
      </w:r>
      <w:r w:rsidR="00651536" w:rsidRPr="00FC0680">
        <w:rPr>
          <w:rFonts w:ascii="Times New Roman" w:hAnsi="Times New Roman"/>
          <w:color w:val="auto"/>
          <w:sz w:val="28"/>
          <w:szCs w:val="28"/>
        </w:rPr>
        <w:t>2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>)</w:t>
      </w:r>
    </w:p>
    <w:p w:rsidR="00CD7DE9" w:rsidRPr="00FC0680" w:rsidRDefault="00FC0680" w:rsidP="00FC0680">
      <w:pPr>
        <w:pStyle w:val="af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A93675" w:rsidRPr="00FC0680">
        <w:rPr>
          <w:rFonts w:ascii="Times New Roman" w:hAnsi="Times New Roman"/>
          <w:sz w:val="28"/>
          <w:szCs w:val="28"/>
        </w:rPr>
        <w:t xml:space="preserve"> квітня</w:t>
      </w:r>
      <w:r w:rsidR="00CD7DE9" w:rsidRPr="00FC0680">
        <w:rPr>
          <w:rFonts w:ascii="Times New Roman" w:hAnsi="Times New Roman"/>
          <w:sz w:val="28"/>
          <w:szCs w:val="28"/>
        </w:rPr>
        <w:t xml:space="preserve"> 202</w:t>
      </w:r>
      <w:r w:rsidR="00651536" w:rsidRPr="00FC0680">
        <w:rPr>
          <w:rFonts w:ascii="Times New Roman" w:hAnsi="Times New Roman"/>
          <w:sz w:val="28"/>
          <w:szCs w:val="28"/>
        </w:rPr>
        <w:t>3</w:t>
      </w:r>
      <w:r w:rsidR="00CD7DE9" w:rsidRPr="00FC0680">
        <w:rPr>
          <w:rFonts w:ascii="Times New Roman" w:hAnsi="Times New Roman"/>
          <w:sz w:val="28"/>
          <w:szCs w:val="28"/>
        </w:rPr>
        <w:t xml:space="preserve"> року</w:t>
      </w:r>
      <w:r w:rsidR="00BF2D77" w:rsidRPr="00FC0680">
        <w:rPr>
          <w:rFonts w:ascii="Times New Roman" w:hAnsi="Times New Roman"/>
          <w:sz w:val="28"/>
          <w:szCs w:val="28"/>
        </w:rPr>
        <w:tab/>
      </w:r>
      <w:r w:rsidR="00BF2D77" w:rsidRPr="00FC0680">
        <w:rPr>
          <w:rFonts w:ascii="Times New Roman" w:hAnsi="Times New Roman"/>
          <w:sz w:val="28"/>
          <w:szCs w:val="28"/>
        </w:rPr>
        <w:tab/>
      </w:r>
      <w:r w:rsidR="00BF2D77" w:rsidRPr="00FC0680">
        <w:rPr>
          <w:rFonts w:ascii="Times New Roman" w:hAnsi="Times New Roman"/>
          <w:sz w:val="28"/>
          <w:szCs w:val="28"/>
        </w:rPr>
        <w:tab/>
      </w:r>
      <w:r w:rsidR="00BF2D77" w:rsidRPr="00FC06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C3D5A" w:rsidRPr="00FC0680">
        <w:rPr>
          <w:rFonts w:ascii="Times New Roman" w:hAnsi="Times New Roman"/>
          <w:sz w:val="28"/>
          <w:szCs w:val="28"/>
        </w:rPr>
        <w:t>Справа № 3-3</w:t>
      </w:r>
      <w:r w:rsidR="00651536" w:rsidRPr="00FC0680">
        <w:rPr>
          <w:rFonts w:ascii="Times New Roman" w:hAnsi="Times New Roman"/>
          <w:sz w:val="28"/>
          <w:szCs w:val="28"/>
        </w:rPr>
        <w:t>0</w:t>
      </w:r>
      <w:r w:rsidR="008C3D5A" w:rsidRPr="00FC0680">
        <w:rPr>
          <w:rFonts w:ascii="Times New Roman" w:hAnsi="Times New Roman"/>
          <w:sz w:val="28"/>
          <w:szCs w:val="28"/>
        </w:rPr>
        <w:t>/202</w:t>
      </w:r>
      <w:r w:rsidR="00651536" w:rsidRPr="00FC0680">
        <w:rPr>
          <w:rFonts w:ascii="Times New Roman" w:hAnsi="Times New Roman"/>
          <w:sz w:val="28"/>
          <w:szCs w:val="28"/>
        </w:rPr>
        <w:t>3</w:t>
      </w:r>
      <w:r w:rsidR="008C3D5A" w:rsidRPr="00FC0680">
        <w:rPr>
          <w:rFonts w:ascii="Times New Roman" w:hAnsi="Times New Roman"/>
          <w:sz w:val="28"/>
          <w:szCs w:val="28"/>
        </w:rPr>
        <w:t>(</w:t>
      </w:r>
      <w:r w:rsidR="00651536" w:rsidRPr="00FC0680">
        <w:rPr>
          <w:rFonts w:ascii="Times New Roman" w:hAnsi="Times New Roman"/>
          <w:sz w:val="28"/>
          <w:szCs w:val="28"/>
        </w:rPr>
        <w:t>59</w:t>
      </w:r>
      <w:r w:rsidR="008C3D5A" w:rsidRPr="00FC0680">
        <w:rPr>
          <w:rFonts w:ascii="Times New Roman" w:hAnsi="Times New Roman"/>
          <w:sz w:val="28"/>
          <w:szCs w:val="28"/>
        </w:rPr>
        <w:t>/2</w:t>
      </w:r>
      <w:r w:rsidR="00651536" w:rsidRPr="00FC0680">
        <w:rPr>
          <w:rFonts w:ascii="Times New Roman" w:hAnsi="Times New Roman"/>
          <w:sz w:val="28"/>
          <w:szCs w:val="28"/>
        </w:rPr>
        <w:t>3</w:t>
      </w:r>
      <w:r w:rsidR="008C3D5A" w:rsidRPr="00FC0680">
        <w:rPr>
          <w:rFonts w:ascii="Times New Roman" w:hAnsi="Times New Roman"/>
          <w:sz w:val="28"/>
          <w:szCs w:val="28"/>
        </w:rPr>
        <w:t>)</w:t>
      </w:r>
    </w:p>
    <w:p w:rsidR="00CD7DE9" w:rsidRPr="00FC0680" w:rsidRDefault="00CD7DE9" w:rsidP="00FC0680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  <w:r w:rsidRPr="00FC068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54128" w:rsidRPr="00FC0680">
        <w:rPr>
          <w:rFonts w:ascii="Times New Roman" w:hAnsi="Times New Roman"/>
          <w:color w:val="auto"/>
          <w:sz w:val="28"/>
          <w:szCs w:val="28"/>
        </w:rPr>
        <w:t>6-уп</w:t>
      </w:r>
      <w:r w:rsidRPr="00FC0680">
        <w:rPr>
          <w:rFonts w:ascii="Times New Roman" w:hAnsi="Times New Roman"/>
          <w:color w:val="auto"/>
          <w:sz w:val="28"/>
          <w:szCs w:val="28"/>
        </w:rPr>
        <w:t>/202</w:t>
      </w:r>
      <w:r w:rsidR="00651536" w:rsidRPr="00FC0680">
        <w:rPr>
          <w:rFonts w:ascii="Times New Roman" w:hAnsi="Times New Roman"/>
          <w:color w:val="auto"/>
          <w:sz w:val="28"/>
          <w:szCs w:val="28"/>
        </w:rPr>
        <w:t>3</w:t>
      </w:r>
    </w:p>
    <w:p w:rsidR="00CD7DE9" w:rsidRPr="00FC0680" w:rsidRDefault="00CD7DE9" w:rsidP="00FC068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1231E" w:rsidRPr="00FC0680" w:rsidRDefault="0081231E" w:rsidP="00FC0680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FC0680">
        <w:rPr>
          <w:rFonts w:ascii="Times New Roman" w:hAnsi="Times New Roman"/>
          <w:color w:val="auto"/>
          <w:sz w:val="28"/>
          <w:szCs w:val="28"/>
          <w:lang w:eastAsia="uk-UA"/>
        </w:rPr>
        <w:t>Велика палата Конституційного Суду України у складі:</w:t>
      </w:r>
    </w:p>
    <w:p w:rsidR="0081231E" w:rsidRPr="00FC0680" w:rsidRDefault="0081231E" w:rsidP="00FC0680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Головатий Сергій Петрович (голова засідання),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Городовенко Віктор Валентинович,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Грищук Оксана Вікторівна,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Кичун Віктор Іванович,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Колісник Віктор Павлович,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Кривенко Віктор Васильович (доповідач),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Лемак Василь Васильович,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Мойсик Володимир Романович,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Первомайський Олег Олексійович (доповідач),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Петришин Олександр Віталійович,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Совгиря Ольга Володимирівна,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Філюк Петро Тодосьович,</w:t>
      </w:r>
    </w:p>
    <w:p w:rsidR="0081231E" w:rsidRPr="00FC0680" w:rsidRDefault="0081231E" w:rsidP="00FC0680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680">
        <w:rPr>
          <w:rFonts w:ascii="Times New Roman" w:eastAsia="Calibri" w:hAnsi="Times New Roman"/>
          <w:sz w:val="28"/>
          <w:szCs w:val="28"/>
          <w:lang w:eastAsia="en-US"/>
        </w:rPr>
        <w:t>Юровська Галина Валентинівна,</w:t>
      </w:r>
    </w:p>
    <w:p w:rsidR="00BB79C5" w:rsidRPr="00FC0680" w:rsidRDefault="00BB79C5" w:rsidP="00FC0680">
      <w:pPr>
        <w:pStyle w:val="a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DE9" w:rsidRPr="00FC0680" w:rsidRDefault="000E4D7F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C0680">
        <w:rPr>
          <w:rFonts w:ascii="Times New Roman" w:hAnsi="Times New Roman"/>
          <w:color w:val="auto"/>
          <w:sz w:val="28"/>
          <w:szCs w:val="28"/>
        </w:rPr>
        <w:t>розгляну</w:t>
      </w:r>
      <w:r w:rsidR="0081231E" w:rsidRPr="00FC0680">
        <w:rPr>
          <w:rFonts w:ascii="Times New Roman" w:hAnsi="Times New Roman"/>
          <w:color w:val="auto"/>
          <w:sz w:val="28"/>
          <w:szCs w:val="28"/>
        </w:rPr>
        <w:t>ла</w:t>
      </w:r>
      <w:r w:rsidRPr="00FC068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 xml:space="preserve">пленарному </w:t>
      </w:r>
      <w:r w:rsidRPr="00FC0680">
        <w:rPr>
          <w:rFonts w:ascii="Times New Roman" w:hAnsi="Times New Roman"/>
          <w:color w:val="auto"/>
          <w:sz w:val="28"/>
          <w:szCs w:val="28"/>
        </w:rPr>
        <w:t xml:space="preserve">засіданні питання про </w:t>
      </w:r>
      <w:r w:rsidR="008C3D5A" w:rsidRPr="00FC0680">
        <w:rPr>
          <w:rFonts w:ascii="Times New Roman" w:hAnsi="Times New Roman"/>
          <w:color w:val="auto"/>
          <w:sz w:val="28"/>
          <w:szCs w:val="28"/>
        </w:rPr>
        <w:t>об’єднання конституційних проваджень у справі за конституційною</w:t>
      </w:r>
      <w:r w:rsidR="0081231E" w:rsidRPr="00FC0680">
        <w:rPr>
          <w:rFonts w:ascii="Times New Roman" w:hAnsi="Times New Roman"/>
          <w:color w:val="auto"/>
          <w:sz w:val="28"/>
          <w:szCs w:val="28"/>
        </w:rPr>
        <w:t xml:space="preserve"> скаргою Стефурака </w:t>
      </w:r>
      <w:r w:rsidR="0081231E" w:rsidRPr="00FC0680">
        <w:rPr>
          <w:rFonts w:ascii="Times New Roman" w:hAnsi="Times New Roman"/>
          <w:color w:val="auto"/>
          <w:sz w:val="28"/>
          <w:szCs w:val="28"/>
        </w:rPr>
        <w:lastRenderedPageBreak/>
        <w:t xml:space="preserve">Ігоря Ярославовича щодо відповідності Конституції України (конституційності) </w:t>
      </w:r>
      <w:r w:rsidR="00E030DB">
        <w:rPr>
          <w:rFonts w:ascii="Times New Roman" w:hAnsi="Times New Roman"/>
          <w:color w:val="auto"/>
          <w:sz w:val="28"/>
          <w:szCs w:val="28"/>
        </w:rPr>
        <w:t>положення</w:t>
      </w:r>
      <w:r w:rsidR="00B944B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231E" w:rsidRPr="00FC0680">
        <w:rPr>
          <w:rFonts w:ascii="Times New Roman" w:hAnsi="Times New Roman"/>
          <w:color w:val="auto"/>
          <w:sz w:val="28"/>
          <w:szCs w:val="28"/>
        </w:rPr>
        <w:t>другого речення 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та у справі за конституційною скаргою Палатова Сергія Олеговича щодо відповідності Конституції України (конституційності</w:t>
      </w:r>
      <w:r w:rsidR="00B944B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81231E" w:rsidRPr="00FC0680">
        <w:rPr>
          <w:rFonts w:ascii="Times New Roman" w:hAnsi="Times New Roman"/>
          <w:color w:val="auto"/>
          <w:sz w:val="28"/>
          <w:szCs w:val="28"/>
        </w:rPr>
        <w:t xml:space="preserve">другого речення 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</w:t>
      </w:r>
      <w:r w:rsidR="008C3D5A" w:rsidRPr="00FC0680">
        <w:rPr>
          <w:rFonts w:ascii="Times New Roman" w:hAnsi="Times New Roman"/>
          <w:sz w:val="28"/>
          <w:szCs w:val="28"/>
        </w:rPr>
        <w:t>в одне конституційне провадження</w:t>
      </w:r>
      <w:r w:rsidR="00CD7DE9" w:rsidRPr="00FC0680">
        <w:rPr>
          <w:rFonts w:ascii="Times New Roman" w:hAnsi="Times New Roman"/>
          <w:sz w:val="28"/>
          <w:szCs w:val="28"/>
        </w:rPr>
        <w:t>.</w:t>
      </w:r>
    </w:p>
    <w:p w:rsidR="00BB79C5" w:rsidRPr="00FC0680" w:rsidRDefault="00BB79C5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79C5" w:rsidRPr="00FC0680" w:rsidRDefault="00BB79C5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>Заслухавши судд</w:t>
      </w:r>
      <w:r w:rsidR="008C3D5A" w:rsidRPr="00FC0680">
        <w:rPr>
          <w:rFonts w:ascii="Times New Roman" w:hAnsi="Times New Roman"/>
          <w:sz w:val="28"/>
          <w:szCs w:val="28"/>
        </w:rPr>
        <w:t>ів</w:t>
      </w:r>
      <w:r w:rsidRPr="00FC0680">
        <w:rPr>
          <w:rFonts w:ascii="Times New Roman" w:hAnsi="Times New Roman"/>
          <w:sz w:val="28"/>
          <w:szCs w:val="28"/>
        </w:rPr>
        <w:t>-доповідач</w:t>
      </w:r>
      <w:r w:rsidR="008C3D5A" w:rsidRPr="00FC0680">
        <w:rPr>
          <w:rFonts w:ascii="Times New Roman" w:hAnsi="Times New Roman"/>
          <w:sz w:val="28"/>
          <w:szCs w:val="28"/>
        </w:rPr>
        <w:t>ів</w:t>
      </w:r>
      <w:r w:rsidRPr="00FC0680">
        <w:rPr>
          <w:rFonts w:ascii="Times New Roman" w:hAnsi="Times New Roman"/>
          <w:sz w:val="28"/>
          <w:szCs w:val="28"/>
        </w:rPr>
        <w:t xml:space="preserve"> </w:t>
      </w:r>
      <w:r w:rsidR="0081231E" w:rsidRPr="00FC0680">
        <w:rPr>
          <w:rFonts w:ascii="Times New Roman" w:hAnsi="Times New Roman"/>
          <w:sz w:val="28"/>
          <w:szCs w:val="28"/>
        </w:rPr>
        <w:t>Кривенка В.В.</w:t>
      </w:r>
      <w:r w:rsidR="00AE19C2" w:rsidRPr="00FC0680">
        <w:rPr>
          <w:rFonts w:ascii="Times New Roman" w:hAnsi="Times New Roman"/>
          <w:sz w:val="28"/>
          <w:szCs w:val="28"/>
        </w:rPr>
        <w:t>,</w:t>
      </w:r>
      <w:r w:rsidRPr="00FC0680">
        <w:rPr>
          <w:rFonts w:ascii="Times New Roman" w:hAnsi="Times New Roman"/>
          <w:sz w:val="28"/>
          <w:szCs w:val="28"/>
        </w:rPr>
        <w:t xml:space="preserve"> </w:t>
      </w:r>
      <w:r w:rsidR="0081231E" w:rsidRPr="00FC0680">
        <w:rPr>
          <w:rFonts w:ascii="Times New Roman" w:hAnsi="Times New Roman"/>
          <w:sz w:val="28"/>
          <w:szCs w:val="28"/>
        </w:rPr>
        <w:t>Первомайського О.О.</w:t>
      </w:r>
      <w:r w:rsidR="008C3D5A" w:rsidRPr="00FC0680">
        <w:rPr>
          <w:rFonts w:ascii="Times New Roman" w:hAnsi="Times New Roman"/>
          <w:sz w:val="28"/>
          <w:szCs w:val="28"/>
        </w:rPr>
        <w:t xml:space="preserve"> </w:t>
      </w:r>
      <w:r w:rsidRPr="00FC0680">
        <w:rPr>
          <w:rFonts w:ascii="Times New Roman" w:hAnsi="Times New Roman"/>
          <w:sz w:val="28"/>
          <w:szCs w:val="28"/>
        </w:rPr>
        <w:t>та до</w:t>
      </w:r>
      <w:r w:rsidR="00B47114" w:rsidRPr="00FC0680">
        <w:rPr>
          <w:rFonts w:ascii="Times New Roman" w:hAnsi="Times New Roman"/>
          <w:sz w:val="28"/>
          <w:szCs w:val="28"/>
        </w:rPr>
        <w:t xml:space="preserve">слідивши матеріали справ, </w:t>
      </w:r>
      <w:r w:rsidR="0081231E" w:rsidRPr="00FC0680">
        <w:rPr>
          <w:rFonts w:ascii="Times New Roman" w:hAnsi="Times New Roman"/>
          <w:sz w:val="28"/>
          <w:szCs w:val="28"/>
        </w:rPr>
        <w:t>Велика палата</w:t>
      </w:r>
      <w:r w:rsidR="005F6CC8" w:rsidRPr="00FC0680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9657BF" w:rsidRPr="00FC0680" w:rsidRDefault="009657BF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79C5" w:rsidRPr="00FC0680" w:rsidRDefault="00BB79C5" w:rsidP="00FC0680">
      <w:pPr>
        <w:pStyle w:val="af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80">
        <w:rPr>
          <w:rFonts w:ascii="Times New Roman" w:hAnsi="Times New Roman"/>
          <w:b/>
          <w:sz w:val="28"/>
          <w:szCs w:val="28"/>
        </w:rPr>
        <w:t>у</w:t>
      </w:r>
      <w:r w:rsidR="005F6CC8" w:rsidRPr="00FC0680">
        <w:rPr>
          <w:rFonts w:ascii="Times New Roman" w:hAnsi="Times New Roman"/>
          <w:b/>
          <w:sz w:val="28"/>
          <w:szCs w:val="28"/>
        </w:rPr>
        <w:t xml:space="preserve"> с т а н о в и </w:t>
      </w:r>
      <w:r w:rsidR="0081231E" w:rsidRPr="00FC0680">
        <w:rPr>
          <w:rFonts w:ascii="Times New Roman" w:hAnsi="Times New Roman"/>
          <w:b/>
          <w:sz w:val="28"/>
          <w:szCs w:val="28"/>
        </w:rPr>
        <w:t>л а</w:t>
      </w:r>
      <w:r w:rsidRPr="00FC0680">
        <w:rPr>
          <w:rFonts w:ascii="Times New Roman" w:hAnsi="Times New Roman"/>
          <w:b/>
          <w:sz w:val="28"/>
          <w:szCs w:val="28"/>
        </w:rPr>
        <w:t>:</w:t>
      </w:r>
    </w:p>
    <w:p w:rsidR="00BB79C5" w:rsidRPr="00FC0680" w:rsidRDefault="00BB79C5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8F8" w:rsidRPr="00FC0680" w:rsidRDefault="002948F8" w:rsidP="00FC0680">
      <w:pPr>
        <w:pStyle w:val="af"/>
        <w:spacing w:line="348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FC0680">
        <w:rPr>
          <w:rFonts w:ascii="Times New Roman" w:hAnsi="Times New Roman"/>
          <w:sz w:val="28"/>
          <w:szCs w:val="28"/>
        </w:rPr>
        <w:t xml:space="preserve">1. </w:t>
      </w:r>
      <w:r w:rsidR="0081231E" w:rsidRPr="00FC0680">
        <w:rPr>
          <w:rFonts w:ascii="Times New Roman" w:hAnsi="Times New Roman"/>
          <w:sz w:val="28"/>
          <w:szCs w:val="28"/>
        </w:rPr>
        <w:t>Третя</w:t>
      </w:r>
      <w:r w:rsidR="002E5F5F" w:rsidRPr="00FC0680">
        <w:rPr>
          <w:rFonts w:ascii="Times New Roman" w:hAnsi="Times New Roman"/>
          <w:sz w:val="28"/>
          <w:szCs w:val="28"/>
        </w:rPr>
        <w:t xml:space="preserve"> колегія суддів </w:t>
      </w:r>
      <w:r w:rsidR="0081231E" w:rsidRPr="00FC0680">
        <w:rPr>
          <w:rFonts w:ascii="Times New Roman" w:hAnsi="Times New Roman"/>
          <w:sz w:val="28"/>
          <w:szCs w:val="28"/>
        </w:rPr>
        <w:t>Першого</w:t>
      </w:r>
      <w:r w:rsidR="002E5F5F" w:rsidRPr="00FC0680">
        <w:rPr>
          <w:rFonts w:ascii="Times New Roman" w:hAnsi="Times New Roman"/>
          <w:sz w:val="28"/>
          <w:szCs w:val="28"/>
        </w:rPr>
        <w:t xml:space="preserve"> сенату Конституційного Суду України Ухвалою від </w:t>
      </w:r>
      <w:r w:rsidR="00827B49" w:rsidRPr="00FC0680">
        <w:rPr>
          <w:rFonts w:ascii="Times New Roman" w:hAnsi="Times New Roman"/>
          <w:sz w:val="28"/>
          <w:szCs w:val="28"/>
        </w:rPr>
        <w:t>5</w:t>
      </w:r>
      <w:r w:rsidR="002E5F5F" w:rsidRPr="00FC0680">
        <w:rPr>
          <w:rFonts w:ascii="Times New Roman" w:hAnsi="Times New Roman"/>
          <w:sz w:val="28"/>
          <w:szCs w:val="28"/>
        </w:rPr>
        <w:t xml:space="preserve"> жовтня 202</w:t>
      </w:r>
      <w:r w:rsidR="00827B49" w:rsidRPr="00FC0680">
        <w:rPr>
          <w:rFonts w:ascii="Times New Roman" w:hAnsi="Times New Roman"/>
          <w:sz w:val="28"/>
          <w:szCs w:val="28"/>
        </w:rPr>
        <w:t>2</w:t>
      </w:r>
      <w:r w:rsidR="002E5F5F" w:rsidRPr="00FC0680">
        <w:rPr>
          <w:rFonts w:ascii="Times New Roman" w:hAnsi="Times New Roman"/>
          <w:sz w:val="28"/>
          <w:szCs w:val="28"/>
        </w:rPr>
        <w:t xml:space="preserve"> року</w:t>
      </w:r>
      <w:r w:rsidR="00E621D4" w:rsidRPr="00FC0680">
        <w:rPr>
          <w:rFonts w:ascii="Times New Roman" w:hAnsi="Times New Roman"/>
          <w:sz w:val="28"/>
          <w:szCs w:val="28"/>
        </w:rPr>
        <w:t xml:space="preserve"> №</w:t>
      </w:r>
      <w:r w:rsidR="00B66B24" w:rsidRPr="00FC0680">
        <w:rPr>
          <w:rFonts w:ascii="Times New Roman" w:hAnsi="Times New Roman"/>
          <w:sz w:val="28"/>
          <w:szCs w:val="28"/>
        </w:rPr>
        <w:t xml:space="preserve"> </w:t>
      </w:r>
      <w:r w:rsidR="00E621D4" w:rsidRPr="00FC0680">
        <w:rPr>
          <w:rFonts w:ascii="Times New Roman" w:hAnsi="Times New Roman"/>
          <w:sz w:val="28"/>
          <w:szCs w:val="28"/>
        </w:rPr>
        <w:t>112-3(І)/202</w:t>
      </w:r>
      <w:r w:rsidR="00B66B24" w:rsidRPr="00FC0680">
        <w:rPr>
          <w:rFonts w:ascii="Times New Roman" w:hAnsi="Times New Roman"/>
          <w:sz w:val="28"/>
          <w:szCs w:val="28"/>
        </w:rPr>
        <w:t>2</w:t>
      </w:r>
      <w:r w:rsidR="002E5F5F" w:rsidRPr="00FC0680">
        <w:rPr>
          <w:rFonts w:ascii="Times New Roman" w:hAnsi="Times New Roman"/>
          <w:sz w:val="28"/>
          <w:szCs w:val="28"/>
        </w:rPr>
        <w:t xml:space="preserve"> відкрила конституційне провадження у справі за конституційною скаргою </w:t>
      </w:r>
      <w:r w:rsidR="00827B49" w:rsidRPr="00FC0680">
        <w:rPr>
          <w:rFonts w:ascii="Times New Roman" w:hAnsi="Times New Roman"/>
          <w:sz w:val="28"/>
          <w:szCs w:val="28"/>
        </w:rPr>
        <w:t>Стефурака Ігоря Ярославовича щодо відповідності Конституції України (конституційності)</w:t>
      </w:r>
      <w:r w:rsidR="000A511C" w:rsidRPr="00FC0680">
        <w:rPr>
          <w:rFonts w:ascii="Times New Roman" w:hAnsi="Times New Roman"/>
          <w:sz w:val="28"/>
          <w:szCs w:val="28"/>
        </w:rPr>
        <w:t xml:space="preserve"> положення</w:t>
      </w:r>
      <w:r w:rsidR="00827B49" w:rsidRPr="00FC0680">
        <w:rPr>
          <w:rFonts w:ascii="Times New Roman" w:hAnsi="Times New Roman"/>
          <w:sz w:val="28"/>
          <w:szCs w:val="28"/>
        </w:rPr>
        <w:t xml:space="preserve"> другого речення 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</w:t>
      </w:r>
      <w:r w:rsidR="00E621D4" w:rsidRPr="00FC0680">
        <w:rPr>
          <w:rFonts w:ascii="Times New Roman" w:hAnsi="Times New Roman"/>
          <w:sz w:val="28"/>
          <w:szCs w:val="28"/>
        </w:rPr>
        <w:t xml:space="preserve"> </w:t>
      </w:r>
      <w:r w:rsidR="002E5F5F" w:rsidRPr="00FC0680">
        <w:rPr>
          <w:rFonts w:ascii="Times New Roman" w:hAnsi="Times New Roman"/>
          <w:color w:val="auto"/>
          <w:sz w:val="28"/>
          <w:szCs w:val="28"/>
        </w:rPr>
        <w:t>(суддя-доповідач</w:t>
      </w:r>
      <w:r w:rsidR="00827B49" w:rsidRPr="00FC0680">
        <w:rPr>
          <w:rFonts w:ascii="Times New Roman" w:hAnsi="Times New Roman"/>
          <w:color w:val="auto"/>
          <w:sz w:val="28"/>
          <w:szCs w:val="28"/>
        </w:rPr>
        <w:t xml:space="preserve"> Кривенко В.В.</w:t>
      </w:r>
      <w:r w:rsidR="002E5F5F" w:rsidRPr="00FC0680">
        <w:rPr>
          <w:rFonts w:ascii="Times New Roman" w:hAnsi="Times New Roman"/>
          <w:color w:val="auto"/>
          <w:sz w:val="28"/>
          <w:szCs w:val="28"/>
        </w:rPr>
        <w:t>)</w:t>
      </w: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2E5F5F" w:rsidRPr="00FC0680" w:rsidRDefault="00827B49" w:rsidP="00FC0680">
      <w:pPr>
        <w:pStyle w:val="af"/>
        <w:spacing w:line="348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Перший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сенат Конституційного Суду України Ухвалою від </w:t>
      </w: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26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жовтня </w:t>
      </w: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  <w:t>2022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року № </w:t>
      </w: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24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-у(І)/202</w:t>
      </w: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2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944B2">
        <w:rPr>
          <w:rFonts w:ascii="Times New Roman" w:eastAsia="Calibri" w:hAnsi="Times New Roman"/>
          <w:color w:val="auto"/>
          <w:sz w:val="28"/>
          <w:szCs w:val="28"/>
          <w:lang w:eastAsia="uk-UA"/>
        </w:rPr>
        <w:t>ухвалив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розглянути цю справу на своєму пленарному засіданні у формі письмового провадження.</w:t>
      </w:r>
    </w:p>
    <w:p w:rsidR="002E5F5F" w:rsidRPr="00FC0680" w:rsidRDefault="00827B49" w:rsidP="00FC0680">
      <w:pPr>
        <w:pStyle w:val="af"/>
        <w:spacing w:line="348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Перший 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сенат Конституційного Суду України 16 лютого 202</w:t>
      </w:r>
      <w:r w:rsidR="00B66B24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>3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року розглянув </w:t>
      </w:r>
      <w:r w:rsidR="00B944B2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зазначену</w:t>
      </w:r>
      <w:r w:rsidR="002E5F5F" w:rsidRPr="00FC068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283607" w:rsidRPr="00FC0680" w:rsidRDefault="00283607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B8C" w:rsidRPr="00FC0680" w:rsidRDefault="002948F8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2. </w:t>
      </w:r>
      <w:r w:rsidR="00827B49" w:rsidRPr="00FC0680">
        <w:rPr>
          <w:rFonts w:ascii="Times New Roman" w:hAnsi="Times New Roman"/>
          <w:sz w:val="28"/>
          <w:szCs w:val="28"/>
        </w:rPr>
        <w:t>Третя</w:t>
      </w:r>
      <w:r w:rsidR="00002B8C" w:rsidRPr="00FC0680">
        <w:rPr>
          <w:rFonts w:ascii="Times New Roman" w:hAnsi="Times New Roman"/>
          <w:sz w:val="28"/>
          <w:szCs w:val="28"/>
        </w:rPr>
        <w:t xml:space="preserve"> колегія суддів Другого </w:t>
      </w:r>
      <w:r w:rsidR="00015939" w:rsidRPr="00FC0680">
        <w:rPr>
          <w:rFonts w:ascii="Times New Roman" w:hAnsi="Times New Roman"/>
          <w:sz w:val="28"/>
          <w:szCs w:val="28"/>
        </w:rPr>
        <w:t>с</w:t>
      </w:r>
      <w:r w:rsidR="00002B8C" w:rsidRPr="00FC0680">
        <w:rPr>
          <w:rFonts w:ascii="Times New Roman" w:hAnsi="Times New Roman"/>
          <w:sz w:val="28"/>
          <w:szCs w:val="28"/>
        </w:rPr>
        <w:t xml:space="preserve">енату Конституційного </w:t>
      </w:r>
      <w:r w:rsidR="00015939" w:rsidRPr="00FC0680">
        <w:rPr>
          <w:rFonts w:ascii="Times New Roman" w:hAnsi="Times New Roman"/>
          <w:sz w:val="28"/>
          <w:szCs w:val="28"/>
        </w:rPr>
        <w:t>С</w:t>
      </w:r>
      <w:r w:rsidR="00002B8C" w:rsidRPr="00FC0680">
        <w:rPr>
          <w:rFonts w:ascii="Times New Roman" w:hAnsi="Times New Roman"/>
          <w:sz w:val="28"/>
          <w:szCs w:val="28"/>
        </w:rPr>
        <w:t xml:space="preserve">уду України Ухвалою від </w:t>
      </w:r>
      <w:r w:rsidR="00C94D63" w:rsidRPr="00FC0680">
        <w:rPr>
          <w:rFonts w:ascii="Times New Roman" w:hAnsi="Times New Roman"/>
          <w:sz w:val="28"/>
          <w:szCs w:val="28"/>
        </w:rPr>
        <w:t>9</w:t>
      </w:r>
      <w:r w:rsidR="00002B8C" w:rsidRPr="00FC0680">
        <w:rPr>
          <w:rFonts w:ascii="Times New Roman" w:hAnsi="Times New Roman"/>
          <w:sz w:val="28"/>
          <w:szCs w:val="28"/>
        </w:rPr>
        <w:t xml:space="preserve"> </w:t>
      </w:r>
      <w:r w:rsidR="00827B49" w:rsidRPr="00FC0680">
        <w:rPr>
          <w:rFonts w:ascii="Times New Roman" w:hAnsi="Times New Roman"/>
          <w:sz w:val="28"/>
          <w:szCs w:val="28"/>
        </w:rPr>
        <w:t>березня</w:t>
      </w:r>
      <w:r w:rsidRPr="00FC0680">
        <w:rPr>
          <w:rFonts w:ascii="Times New Roman" w:hAnsi="Times New Roman"/>
          <w:sz w:val="28"/>
          <w:szCs w:val="28"/>
        </w:rPr>
        <w:t xml:space="preserve"> 202</w:t>
      </w:r>
      <w:r w:rsidR="00827B49" w:rsidRPr="00FC0680">
        <w:rPr>
          <w:rFonts w:ascii="Times New Roman" w:hAnsi="Times New Roman"/>
          <w:sz w:val="28"/>
          <w:szCs w:val="28"/>
        </w:rPr>
        <w:t>3</w:t>
      </w:r>
      <w:r w:rsidR="00002B8C" w:rsidRPr="00FC0680">
        <w:rPr>
          <w:rFonts w:ascii="Times New Roman" w:hAnsi="Times New Roman"/>
          <w:sz w:val="28"/>
          <w:szCs w:val="28"/>
        </w:rPr>
        <w:t xml:space="preserve"> року</w:t>
      </w:r>
      <w:r w:rsidR="00827B49" w:rsidRPr="00FC0680">
        <w:rPr>
          <w:rFonts w:ascii="Times New Roman" w:hAnsi="Times New Roman"/>
          <w:sz w:val="28"/>
          <w:szCs w:val="28"/>
        </w:rPr>
        <w:t xml:space="preserve"> № 26-3(ІІ)</w:t>
      </w:r>
      <w:r w:rsidR="00841652" w:rsidRPr="00FC0680">
        <w:rPr>
          <w:rFonts w:ascii="Times New Roman" w:hAnsi="Times New Roman"/>
          <w:sz w:val="28"/>
          <w:szCs w:val="28"/>
        </w:rPr>
        <w:t>/2023</w:t>
      </w:r>
      <w:r w:rsidR="00002B8C" w:rsidRPr="00FC0680">
        <w:rPr>
          <w:rFonts w:ascii="Times New Roman" w:hAnsi="Times New Roman"/>
          <w:sz w:val="28"/>
          <w:szCs w:val="28"/>
        </w:rPr>
        <w:t xml:space="preserve"> відкр</w:t>
      </w:r>
      <w:r w:rsidR="00864B1E" w:rsidRPr="00FC0680">
        <w:rPr>
          <w:rFonts w:ascii="Times New Roman" w:hAnsi="Times New Roman"/>
          <w:sz w:val="28"/>
          <w:szCs w:val="28"/>
        </w:rPr>
        <w:t>ила конституційне провадження у справі за конституційною скаргою</w:t>
      </w:r>
      <w:r w:rsidR="00841652" w:rsidRPr="00FC0680">
        <w:rPr>
          <w:rFonts w:ascii="Times New Roman" w:hAnsi="Times New Roman"/>
          <w:sz w:val="28"/>
          <w:szCs w:val="28"/>
        </w:rPr>
        <w:t xml:space="preserve"> Палатова Сергія Олеговича щодо відповідності Конституції України (конституційності) другого речення абзацу першого частини третьої статті 87 Закону </w:t>
      </w:r>
      <w:r w:rsidR="00AE19C2" w:rsidRPr="00FC0680">
        <w:rPr>
          <w:rFonts w:ascii="Times New Roman" w:hAnsi="Times New Roman"/>
          <w:sz w:val="28"/>
          <w:szCs w:val="28"/>
        </w:rPr>
        <w:t xml:space="preserve">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</w:t>
      </w:r>
      <w:r w:rsidR="00AE19C2" w:rsidRPr="00FC0680">
        <w:rPr>
          <w:rFonts w:ascii="Times New Roman" w:hAnsi="Times New Roman"/>
          <w:sz w:val="28"/>
          <w:szCs w:val="28"/>
        </w:rPr>
        <w:br/>
        <w:t xml:space="preserve">2020 року № 440–ІХ </w:t>
      </w:r>
      <w:r w:rsidR="00864B1E" w:rsidRPr="00FC0680">
        <w:rPr>
          <w:rFonts w:ascii="Times New Roman" w:hAnsi="Times New Roman"/>
          <w:sz w:val="28"/>
          <w:szCs w:val="28"/>
        </w:rPr>
        <w:t>(суддя-доповідач</w:t>
      </w:r>
      <w:r w:rsidR="00841652" w:rsidRPr="00FC0680">
        <w:rPr>
          <w:rFonts w:ascii="Times New Roman" w:hAnsi="Times New Roman"/>
          <w:sz w:val="28"/>
          <w:szCs w:val="28"/>
        </w:rPr>
        <w:t xml:space="preserve"> Первомайський О.О.</w:t>
      </w:r>
      <w:r w:rsidR="00864B1E" w:rsidRPr="00FC0680">
        <w:rPr>
          <w:rFonts w:ascii="Times New Roman" w:hAnsi="Times New Roman"/>
          <w:sz w:val="28"/>
          <w:szCs w:val="28"/>
        </w:rPr>
        <w:t>)</w:t>
      </w:r>
      <w:r w:rsidR="00002B8C" w:rsidRPr="00FC0680">
        <w:rPr>
          <w:rFonts w:ascii="Times New Roman" w:hAnsi="Times New Roman"/>
          <w:sz w:val="28"/>
          <w:szCs w:val="28"/>
        </w:rPr>
        <w:t>.</w:t>
      </w:r>
    </w:p>
    <w:p w:rsidR="001325A6" w:rsidRPr="00FC0680" w:rsidRDefault="00C94D63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</w:t>
      </w:r>
      <w:r w:rsidR="00864B1E" w:rsidRPr="00FC0680">
        <w:rPr>
          <w:rFonts w:ascii="Times New Roman" w:hAnsi="Times New Roman"/>
          <w:sz w:val="28"/>
          <w:szCs w:val="28"/>
        </w:rPr>
        <w:t xml:space="preserve">Ухвалою від </w:t>
      </w:r>
      <w:r w:rsidR="00841652" w:rsidRPr="00FC0680">
        <w:rPr>
          <w:rFonts w:ascii="Times New Roman" w:hAnsi="Times New Roman"/>
          <w:sz w:val="28"/>
          <w:szCs w:val="28"/>
        </w:rPr>
        <w:t>20</w:t>
      </w:r>
      <w:r w:rsidR="00864B1E" w:rsidRPr="00FC0680">
        <w:rPr>
          <w:rFonts w:ascii="Times New Roman" w:hAnsi="Times New Roman"/>
          <w:sz w:val="28"/>
          <w:szCs w:val="28"/>
        </w:rPr>
        <w:t xml:space="preserve"> </w:t>
      </w:r>
      <w:r w:rsidR="00841652" w:rsidRPr="00FC0680">
        <w:rPr>
          <w:rFonts w:ascii="Times New Roman" w:hAnsi="Times New Roman"/>
          <w:sz w:val="28"/>
          <w:szCs w:val="28"/>
        </w:rPr>
        <w:t>березня</w:t>
      </w:r>
      <w:r w:rsidR="00BF2D77" w:rsidRPr="00FC0680">
        <w:rPr>
          <w:rFonts w:ascii="Times New Roman" w:hAnsi="Times New Roman"/>
          <w:sz w:val="28"/>
          <w:szCs w:val="28"/>
        </w:rPr>
        <w:br/>
      </w:r>
      <w:r w:rsidR="00864B1E" w:rsidRPr="00FC0680">
        <w:rPr>
          <w:rFonts w:ascii="Times New Roman" w:hAnsi="Times New Roman"/>
          <w:sz w:val="28"/>
          <w:szCs w:val="28"/>
        </w:rPr>
        <w:t>202</w:t>
      </w:r>
      <w:r w:rsidR="00841652" w:rsidRPr="00FC0680">
        <w:rPr>
          <w:rFonts w:ascii="Times New Roman" w:hAnsi="Times New Roman"/>
          <w:sz w:val="28"/>
          <w:szCs w:val="28"/>
        </w:rPr>
        <w:t>3</w:t>
      </w:r>
      <w:r w:rsidR="00864B1E" w:rsidRPr="00FC0680">
        <w:rPr>
          <w:rFonts w:ascii="Times New Roman" w:hAnsi="Times New Roman"/>
          <w:sz w:val="28"/>
          <w:szCs w:val="28"/>
        </w:rPr>
        <w:t xml:space="preserve"> року</w:t>
      </w:r>
      <w:r w:rsidR="00EA38BD" w:rsidRPr="00FC0680">
        <w:rPr>
          <w:rFonts w:ascii="Times New Roman" w:hAnsi="Times New Roman"/>
          <w:sz w:val="28"/>
          <w:szCs w:val="28"/>
        </w:rPr>
        <w:t xml:space="preserve"> № </w:t>
      </w:r>
      <w:r w:rsidR="00841652" w:rsidRPr="00FC0680">
        <w:rPr>
          <w:rFonts w:ascii="Times New Roman" w:hAnsi="Times New Roman"/>
          <w:sz w:val="28"/>
          <w:szCs w:val="28"/>
        </w:rPr>
        <w:t>16</w:t>
      </w:r>
      <w:r w:rsidR="00EA38BD" w:rsidRPr="00FC0680">
        <w:rPr>
          <w:rFonts w:ascii="Times New Roman" w:hAnsi="Times New Roman"/>
          <w:sz w:val="28"/>
          <w:szCs w:val="28"/>
        </w:rPr>
        <w:t>-у(ІІ)/202</w:t>
      </w:r>
      <w:r w:rsidR="00841652" w:rsidRPr="00FC0680">
        <w:rPr>
          <w:rFonts w:ascii="Times New Roman" w:hAnsi="Times New Roman"/>
          <w:sz w:val="28"/>
          <w:szCs w:val="28"/>
        </w:rPr>
        <w:t>3</w:t>
      </w:r>
      <w:r w:rsidR="00864B1E" w:rsidRPr="00FC0680">
        <w:rPr>
          <w:rFonts w:ascii="Times New Roman" w:hAnsi="Times New Roman"/>
          <w:sz w:val="28"/>
          <w:szCs w:val="28"/>
        </w:rPr>
        <w:t xml:space="preserve"> </w:t>
      </w:r>
      <w:r w:rsidR="00B944B2">
        <w:rPr>
          <w:rFonts w:ascii="Times New Roman" w:hAnsi="Times New Roman"/>
          <w:sz w:val="28"/>
          <w:szCs w:val="28"/>
        </w:rPr>
        <w:t>ухвалив</w:t>
      </w:r>
      <w:r w:rsidRPr="00FC0680">
        <w:rPr>
          <w:rFonts w:ascii="Times New Roman" w:hAnsi="Times New Roman"/>
          <w:sz w:val="28"/>
          <w:szCs w:val="28"/>
        </w:rPr>
        <w:t xml:space="preserve"> розглянути цю справу на своєму пленарному засіданні у формі письмового провадження.</w:t>
      </w:r>
    </w:p>
    <w:p w:rsidR="00864B1E" w:rsidRPr="00FC0680" w:rsidRDefault="00864B1E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</w:t>
      </w:r>
      <w:r w:rsidR="00841652" w:rsidRPr="00FC0680">
        <w:rPr>
          <w:rFonts w:ascii="Times New Roman" w:hAnsi="Times New Roman"/>
          <w:sz w:val="28"/>
          <w:szCs w:val="28"/>
        </w:rPr>
        <w:t>12</w:t>
      </w:r>
      <w:r w:rsidR="00056F8F" w:rsidRPr="00FC0680">
        <w:rPr>
          <w:rFonts w:ascii="Times New Roman" w:hAnsi="Times New Roman"/>
          <w:sz w:val="28"/>
          <w:szCs w:val="28"/>
        </w:rPr>
        <w:t xml:space="preserve"> </w:t>
      </w:r>
      <w:r w:rsidR="00841652" w:rsidRPr="00FC0680">
        <w:rPr>
          <w:rFonts w:ascii="Times New Roman" w:hAnsi="Times New Roman"/>
          <w:sz w:val="28"/>
          <w:szCs w:val="28"/>
        </w:rPr>
        <w:t>квітня</w:t>
      </w:r>
      <w:r w:rsidRPr="00FC0680">
        <w:rPr>
          <w:rFonts w:ascii="Times New Roman" w:hAnsi="Times New Roman"/>
          <w:sz w:val="28"/>
          <w:szCs w:val="28"/>
        </w:rPr>
        <w:t xml:space="preserve"> 202</w:t>
      </w:r>
      <w:r w:rsidR="00841652" w:rsidRPr="00FC0680">
        <w:rPr>
          <w:rFonts w:ascii="Times New Roman" w:hAnsi="Times New Roman"/>
          <w:sz w:val="28"/>
          <w:szCs w:val="28"/>
        </w:rPr>
        <w:t>3</w:t>
      </w:r>
      <w:r w:rsidRPr="00FC0680">
        <w:rPr>
          <w:rFonts w:ascii="Times New Roman" w:hAnsi="Times New Roman"/>
          <w:sz w:val="28"/>
          <w:szCs w:val="28"/>
        </w:rPr>
        <w:t xml:space="preserve"> року розглянув </w:t>
      </w:r>
      <w:r w:rsidR="00AE19C2" w:rsidRPr="00FC0680">
        <w:rPr>
          <w:rFonts w:ascii="Times New Roman" w:hAnsi="Times New Roman"/>
          <w:sz w:val="28"/>
          <w:szCs w:val="28"/>
        </w:rPr>
        <w:t>зазначену</w:t>
      </w:r>
      <w:r w:rsidRPr="00FC0680">
        <w:rPr>
          <w:rFonts w:ascii="Times New Roman" w:hAnsi="Times New Roman"/>
          <w:sz w:val="28"/>
          <w:szCs w:val="28"/>
        </w:rPr>
        <w:t xml:space="preserve">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BF2D77" w:rsidRPr="00FC0680" w:rsidRDefault="00BF2D77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B1E" w:rsidRPr="00FC0680" w:rsidRDefault="00864B1E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3. </w:t>
      </w:r>
      <w:r w:rsidR="00841652" w:rsidRPr="00FC0680">
        <w:rPr>
          <w:rFonts w:ascii="Times New Roman" w:hAnsi="Times New Roman"/>
          <w:sz w:val="28"/>
          <w:szCs w:val="28"/>
        </w:rPr>
        <w:t>Розв’язуючи</w:t>
      </w:r>
      <w:r w:rsidRPr="00FC0680">
        <w:rPr>
          <w:rFonts w:ascii="Times New Roman" w:hAnsi="Times New Roman"/>
          <w:sz w:val="28"/>
          <w:szCs w:val="28"/>
        </w:rPr>
        <w:t xml:space="preserve"> питання про </w:t>
      </w:r>
      <w:r w:rsidR="00187D04" w:rsidRPr="00FC0680">
        <w:rPr>
          <w:rFonts w:ascii="Times New Roman" w:hAnsi="Times New Roman"/>
          <w:sz w:val="28"/>
          <w:szCs w:val="28"/>
        </w:rPr>
        <w:t>об’єднання</w:t>
      </w:r>
      <w:r w:rsidRPr="00FC0680">
        <w:rPr>
          <w:rFonts w:ascii="Times New Roman" w:hAnsi="Times New Roman"/>
          <w:sz w:val="28"/>
          <w:szCs w:val="28"/>
        </w:rPr>
        <w:t xml:space="preserve"> конституційних проваджень у справах за вказаними конституційними скаргами в одне конституційне провадження, </w:t>
      </w:r>
      <w:r w:rsidR="00841652" w:rsidRPr="00FC0680">
        <w:rPr>
          <w:rFonts w:ascii="Times New Roman" w:hAnsi="Times New Roman"/>
          <w:sz w:val="28"/>
          <w:szCs w:val="28"/>
        </w:rPr>
        <w:t xml:space="preserve">Велика палата </w:t>
      </w:r>
      <w:r w:rsidRPr="00FC0680">
        <w:rPr>
          <w:rFonts w:ascii="Times New Roman" w:hAnsi="Times New Roman"/>
          <w:sz w:val="28"/>
          <w:szCs w:val="28"/>
        </w:rPr>
        <w:t xml:space="preserve">Конституційного Суду України виходить </w:t>
      </w:r>
      <w:r w:rsidR="00AE19C2" w:rsidRPr="00FC0680">
        <w:rPr>
          <w:rFonts w:ascii="Times New Roman" w:hAnsi="Times New Roman"/>
          <w:sz w:val="28"/>
          <w:szCs w:val="28"/>
        </w:rPr>
        <w:t>і</w:t>
      </w:r>
      <w:r w:rsidRPr="00FC0680">
        <w:rPr>
          <w:rFonts w:ascii="Times New Roman" w:hAnsi="Times New Roman"/>
          <w:sz w:val="28"/>
          <w:szCs w:val="28"/>
        </w:rPr>
        <w:t>з такого.</w:t>
      </w:r>
    </w:p>
    <w:p w:rsidR="00864B1E" w:rsidRPr="00FC0680" w:rsidRDefault="00864B1E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Згідно із Законом України </w:t>
      </w:r>
      <w:r w:rsidR="00187D04" w:rsidRPr="00FC0680">
        <w:rPr>
          <w:rFonts w:ascii="Times New Roman" w:hAnsi="Times New Roman"/>
          <w:sz w:val="28"/>
          <w:szCs w:val="28"/>
        </w:rPr>
        <w:t>„</w:t>
      </w:r>
      <w:r w:rsidRPr="00FC0680">
        <w:rPr>
          <w:rFonts w:ascii="Times New Roman" w:hAnsi="Times New Roman"/>
          <w:sz w:val="28"/>
          <w:szCs w:val="28"/>
        </w:rPr>
        <w:t>Про Конституційний Суд України</w:t>
      </w:r>
      <w:r w:rsidR="00187D04" w:rsidRPr="00FC0680">
        <w:rPr>
          <w:rFonts w:ascii="Times New Roman" w:hAnsi="Times New Roman"/>
          <w:sz w:val="28"/>
          <w:szCs w:val="28"/>
        </w:rPr>
        <w:t>“</w:t>
      </w:r>
      <w:r w:rsidRPr="00FC0680">
        <w:rPr>
          <w:rFonts w:ascii="Times New Roman" w:hAnsi="Times New Roman"/>
          <w:sz w:val="28"/>
          <w:szCs w:val="28"/>
        </w:rPr>
        <w:t xml:space="preserve"> якщо до Конституційного Суду України надійшло декілька звернень, що стосуються того самого питання або </w:t>
      </w:r>
      <w:r w:rsidR="00187D04" w:rsidRPr="00FC0680">
        <w:rPr>
          <w:rFonts w:ascii="Times New Roman" w:hAnsi="Times New Roman"/>
          <w:sz w:val="28"/>
          <w:szCs w:val="28"/>
        </w:rPr>
        <w:t>взаємопов’язаних</w:t>
      </w:r>
      <w:r w:rsidRPr="00FC0680">
        <w:rPr>
          <w:rFonts w:ascii="Times New Roman" w:hAnsi="Times New Roman"/>
          <w:sz w:val="28"/>
          <w:szCs w:val="28"/>
        </w:rPr>
        <w:t xml:space="preserve">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</w:t>
      </w:r>
      <w:r w:rsidR="00187D04" w:rsidRPr="00FC0680">
        <w:rPr>
          <w:rFonts w:ascii="Times New Roman" w:hAnsi="Times New Roman"/>
          <w:sz w:val="28"/>
          <w:szCs w:val="28"/>
        </w:rPr>
        <w:t>об’єднання</w:t>
      </w:r>
      <w:r w:rsidRPr="00FC0680">
        <w:rPr>
          <w:rFonts w:ascii="Times New Roman" w:hAnsi="Times New Roman"/>
          <w:sz w:val="28"/>
          <w:szCs w:val="28"/>
        </w:rPr>
        <w:t xml:space="preserve"> справ в одне конституційне провадження (абзац перший частини першої статті 76).</w:t>
      </w:r>
    </w:p>
    <w:p w:rsidR="00187D04" w:rsidRPr="00FC0680" w:rsidRDefault="00187D04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</w:t>
      </w:r>
      <w:r w:rsidR="00841652" w:rsidRPr="00FC0680">
        <w:rPr>
          <w:rFonts w:ascii="Times New Roman" w:hAnsi="Times New Roman"/>
          <w:sz w:val="28"/>
          <w:szCs w:val="28"/>
        </w:rPr>
        <w:t>Стефурака І.Я.</w:t>
      </w:r>
      <w:r w:rsidRPr="00FC0680">
        <w:rPr>
          <w:rFonts w:ascii="Times New Roman" w:hAnsi="Times New Roman"/>
          <w:sz w:val="28"/>
          <w:szCs w:val="28"/>
        </w:rPr>
        <w:t xml:space="preserve"> та </w:t>
      </w:r>
      <w:r w:rsidR="00841652" w:rsidRPr="00FC0680">
        <w:rPr>
          <w:rFonts w:ascii="Times New Roman" w:hAnsi="Times New Roman"/>
          <w:sz w:val="28"/>
          <w:szCs w:val="28"/>
        </w:rPr>
        <w:t>Палатова С.О.</w:t>
      </w:r>
      <w:r w:rsidRPr="00FC0680">
        <w:rPr>
          <w:rFonts w:ascii="Times New Roman" w:hAnsi="Times New Roman"/>
          <w:sz w:val="28"/>
          <w:szCs w:val="28"/>
        </w:rPr>
        <w:t xml:space="preserve"> дає підстави для висновку, що вони стосуються того самого </w:t>
      </w:r>
      <w:r w:rsidRPr="00FC0680">
        <w:rPr>
          <w:rFonts w:ascii="Times New Roman" w:hAnsi="Times New Roman"/>
          <w:sz w:val="28"/>
          <w:szCs w:val="28"/>
        </w:rPr>
        <w:lastRenderedPageBreak/>
        <w:t>питання – відповідності Конституції України (конституційності)</w:t>
      </w:r>
      <w:r w:rsidR="00841652" w:rsidRPr="00FC0680">
        <w:rPr>
          <w:rFonts w:ascii="Times New Roman" w:hAnsi="Times New Roman"/>
          <w:sz w:val="28"/>
          <w:szCs w:val="28"/>
        </w:rPr>
        <w:t xml:space="preserve"> другого речення абзацу першого частини третьої статті 87 Закону</w:t>
      </w:r>
      <w:r w:rsidR="00AE19C2" w:rsidRPr="00FC0680">
        <w:rPr>
          <w:rFonts w:ascii="Times New Roman" w:hAnsi="Times New Roman"/>
          <w:sz w:val="28"/>
          <w:szCs w:val="28"/>
        </w:rPr>
        <w:t xml:space="preserve"> 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440–ІХ.</w:t>
      </w:r>
    </w:p>
    <w:p w:rsidR="00187D04" w:rsidRPr="00FC0680" w:rsidRDefault="00187D04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З огляду на наведене </w:t>
      </w:r>
      <w:r w:rsidR="00841652" w:rsidRPr="00FC0680">
        <w:rPr>
          <w:rFonts w:ascii="Times New Roman" w:hAnsi="Times New Roman"/>
          <w:sz w:val="28"/>
          <w:szCs w:val="28"/>
        </w:rPr>
        <w:t>Велика палата</w:t>
      </w:r>
      <w:r w:rsidRPr="00FC0680">
        <w:rPr>
          <w:rFonts w:ascii="Times New Roman" w:hAnsi="Times New Roman"/>
          <w:sz w:val="28"/>
          <w:szCs w:val="28"/>
        </w:rPr>
        <w:t xml:space="preserve"> Конституційн</w:t>
      </w:r>
      <w:r w:rsidR="00B66B24" w:rsidRPr="00FC0680">
        <w:rPr>
          <w:rFonts w:ascii="Times New Roman" w:hAnsi="Times New Roman"/>
          <w:sz w:val="28"/>
          <w:szCs w:val="28"/>
        </w:rPr>
        <w:t>ого</w:t>
      </w:r>
      <w:r w:rsidRPr="00FC0680">
        <w:rPr>
          <w:rFonts w:ascii="Times New Roman" w:hAnsi="Times New Roman"/>
          <w:sz w:val="28"/>
          <w:szCs w:val="28"/>
        </w:rPr>
        <w:t xml:space="preserve"> Суд</w:t>
      </w:r>
      <w:r w:rsidR="00B66B24" w:rsidRPr="00FC0680">
        <w:rPr>
          <w:rFonts w:ascii="Times New Roman" w:hAnsi="Times New Roman"/>
          <w:sz w:val="28"/>
          <w:szCs w:val="28"/>
        </w:rPr>
        <w:t>у</w:t>
      </w:r>
      <w:r w:rsidRPr="00FC0680">
        <w:rPr>
          <w:rFonts w:ascii="Times New Roman" w:hAnsi="Times New Roman"/>
          <w:sz w:val="28"/>
          <w:szCs w:val="28"/>
        </w:rPr>
        <w:t xml:space="preserve">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8364F2" w:rsidRPr="00FC0680" w:rsidRDefault="008364F2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0CC" w:rsidRPr="00FC0680" w:rsidRDefault="00BF2D77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>У</w:t>
      </w:r>
      <w:r w:rsidR="00C94D63" w:rsidRPr="00FC0680">
        <w:rPr>
          <w:rFonts w:ascii="Times New Roman" w:hAnsi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32, 36, </w:t>
      </w:r>
      <w:r w:rsidR="00187D04" w:rsidRPr="00FC0680">
        <w:rPr>
          <w:rFonts w:ascii="Times New Roman" w:hAnsi="Times New Roman"/>
          <w:sz w:val="28"/>
          <w:szCs w:val="28"/>
        </w:rPr>
        <w:t xml:space="preserve">55, 56, 59, </w:t>
      </w:r>
      <w:r w:rsidR="00C94D63" w:rsidRPr="00FC0680">
        <w:rPr>
          <w:rFonts w:ascii="Times New Roman" w:hAnsi="Times New Roman"/>
          <w:sz w:val="28"/>
          <w:szCs w:val="28"/>
        </w:rPr>
        <w:t xml:space="preserve">65, 67, </w:t>
      </w:r>
      <w:r w:rsidR="00187D04" w:rsidRPr="00FC0680">
        <w:rPr>
          <w:rFonts w:ascii="Times New Roman" w:hAnsi="Times New Roman"/>
          <w:sz w:val="28"/>
          <w:szCs w:val="28"/>
        </w:rPr>
        <w:t>7</w:t>
      </w:r>
      <w:r w:rsidR="00C94D63" w:rsidRPr="00FC0680">
        <w:rPr>
          <w:rFonts w:ascii="Times New Roman" w:hAnsi="Times New Roman"/>
          <w:sz w:val="28"/>
          <w:szCs w:val="28"/>
        </w:rPr>
        <w:t>6</w:t>
      </w:r>
      <w:r w:rsidR="00187D04" w:rsidRPr="00FC0680">
        <w:rPr>
          <w:rFonts w:ascii="Times New Roman" w:hAnsi="Times New Roman"/>
          <w:sz w:val="28"/>
          <w:szCs w:val="28"/>
        </w:rPr>
        <w:t>, 86</w:t>
      </w:r>
      <w:r w:rsidR="00C94D63" w:rsidRPr="00FC0680">
        <w:rPr>
          <w:rFonts w:ascii="Times New Roman" w:hAnsi="Times New Roman"/>
          <w:sz w:val="28"/>
          <w:szCs w:val="28"/>
        </w:rPr>
        <w:t xml:space="preserve"> Закону України „Про Конституційний Суд України“, відповідно до § </w:t>
      </w:r>
      <w:r w:rsidR="00187D04" w:rsidRPr="00FC0680">
        <w:rPr>
          <w:rFonts w:ascii="Times New Roman" w:hAnsi="Times New Roman"/>
          <w:sz w:val="28"/>
          <w:szCs w:val="28"/>
        </w:rPr>
        <w:t>50</w:t>
      </w:r>
      <w:r w:rsidR="00C94D63" w:rsidRPr="00FC0680">
        <w:rPr>
          <w:rFonts w:ascii="Times New Roman" w:hAnsi="Times New Roman"/>
          <w:sz w:val="28"/>
          <w:szCs w:val="28"/>
        </w:rPr>
        <w:t>, § 5</w:t>
      </w:r>
      <w:r w:rsidR="00B944B2">
        <w:rPr>
          <w:rFonts w:ascii="Times New Roman" w:hAnsi="Times New Roman"/>
          <w:sz w:val="28"/>
          <w:szCs w:val="28"/>
        </w:rPr>
        <w:t>3</w:t>
      </w:r>
      <w:r w:rsidR="00C94D63" w:rsidRPr="00FC0680">
        <w:rPr>
          <w:rFonts w:ascii="Times New Roman" w:hAnsi="Times New Roman"/>
          <w:sz w:val="28"/>
          <w:szCs w:val="28"/>
        </w:rPr>
        <w:t xml:space="preserve"> Регламенту Конституційного Суду України </w:t>
      </w:r>
      <w:r w:rsidR="00B66B24" w:rsidRPr="00FC0680">
        <w:rPr>
          <w:rFonts w:ascii="Times New Roman" w:hAnsi="Times New Roman"/>
          <w:sz w:val="28"/>
          <w:szCs w:val="28"/>
        </w:rPr>
        <w:t>Велика палата</w:t>
      </w:r>
      <w:r w:rsidR="00C94D63" w:rsidRPr="00FC0680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EA38BD" w:rsidRPr="00FC0680" w:rsidRDefault="00EA38BD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79C5" w:rsidRPr="00FC0680" w:rsidRDefault="00C94D63" w:rsidP="00FC0680">
      <w:pPr>
        <w:pStyle w:val="af"/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80">
        <w:rPr>
          <w:rFonts w:ascii="Times New Roman" w:hAnsi="Times New Roman"/>
          <w:b/>
          <w:sz w:val="28"/>
          <w:szCs w:val="28"/>
        </w:rPr>
        <w:t xml:space="preserve">у х в а л и </w:t>
      </w:r>
      <w:r w:rsidR="00B66B24" w:rsidRPr="00FC0680">
        <w:rPr>
          <w:rFonts w:ascii="Times New Roman" w:hAnsi="Times New Roman"/>
          <w:b/>
          <w:sz w:val="28"/>
          <w:szCs w:val="28"/>
        </w:rPr>
        <w:t>л</w:t>
      </w:r>
      <w:r w:rsidR="00FC0680">
        <w:rPr>
          <w:rFonts w:ascii="Times New Roman" w:hAnsi="Times New Roman"/>
          <w:b/>
          <w:sz w:val="28"/>
          <w:szCs w:val="28"/>
        </w:rPr>
        <w:t xml:space="preserve"> </w:t>
      </w:r>
      <w:r w:rsidR="00B66B24" w:rsidRPr="00FC0680">
        <w:rPr>
          <w:rFonts w:ascii="Times New Roman" w:hAnsi="Times New Roman"/>
          <w:b/>
          <w:sz w:val="28"/>
          <w:szCs w:val="28"/>
        </w:rPr>
        <w:t>а</w:t>
      </w:r>
      <w:r w:rsidR="00BB79C5" w:rsidRPr="00FC0680">
        <w:rPr>
          <w:rFonts w:ascii="Times New Roman" w:hAnsi="Times New Roman"/>
          <w:b/>
          <w:sz w:val="28"/>
          <w:szCs w:val="28"/>
        </w:rPr>
        <w:t>:</w:t>
      </w:r>
    </w:p>
    <w:p w:rsidR="00587C99" w:rsidRPr="00FC0680" w:rsidRDefault="00587C99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11C" w:rsidRPr="00FC0680" w:rsidRDefault="00187D04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 xml:space="preserve">1. Об’єднати конституційні провадження у </w:t>
      </w:r>
      <w:r w:rsidR="00D27345" w:rsidRPr="00FC0680">
        <w:rPr>
          <w:rFonts w:ascii="Times New Roman" w:hAnsi="Times New Roman"/>
          <w:sz w:val="28"/>
          <w:szCs w:val="28"/>
        </w:rPr>
        <w:t>справ</w:t>
      </w:r>
      <w:r w:rsidRPr="00FC0680">
        <w:rPr>
          <w:rFonts w:ascii="Times New Roman" w:hAnsi="Times New Roman"/>
          <w:sz w:val="28"/>
          <w:szCs w:val="28"/>
        </w:rPr>
        <w:t>і за конституційною скаргою</w:t>
      </w:r>
      <w:r w:rsidR="00B66B24" w:rsidRPr="00FC0680">
        <w:rPr>
          <w:rFonts w:ascii="Times New Roman" w:hAnsi="Times New Roman"/>
          <w:sz w:val="28"/>
          <w:szCs w:val="28"/>
        </w:rPr>
        <w:t xml:space="preserve"> Стефурака Ігоря Ярославовича щодо відповідності Конституції України (конституційності)</w:t>
      </w:r>
      <w:r w:rsidR="000A511C" w:rsidRPr="00FC0680">
        <w:rPr>
          <w:rFonts w:ascii="Times New Roman" w:hAnsi="Times New Roman"/>
          <w:sz w:val="28"/>
          <w:szCs w:val="28"/>
        </w:rPr>
        <w:t xml:space="preserve"> положення</w:t>
      </w:r>
      <w:r w:rsidR="00B66B24" w:rsidRPr="00FC0680">
        <w:rPr>
          <w:rFonts w:ascii="Times New Roman" w:hAnsi="Times New Roman"/>
          <w:sz w:val="28"/>
          <w:szCs w:val="28"/>
        </w:rPr>
        <w:t xml:space="preserve"> другого речення абзацу першого частини третьої статті 87 Закону України „Про державну службу“ від 10 грудня 2015 року </w:t>
      </w:r>
      <w:r w:rsidR="000A511C" w:rsidRPr="00FC0680">
        <w:rPr>
          <w:rFonts w:ascii="Times New Roman" w:hAnsi="Times New Roman"/>
          <w:sz w:val="28"/>
          <w:szCs w:val="28"/>
        </w:rPr>
        <w:br/>
      </w:r>
      <w:r w:rsidR="00B66B24" w:rsidRPr="00FC0680">
        <w:rPr>
          <w:rFonts w:ascii="Times New Roman" w:hAnsi="Times New Roman"/>
          <w:sz w:val="28"/>
          <w:szCs w:val="28"/>
        </w:rPr>
        <w:t xml:space="preserve">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та у справі за конституційною скаргою Палатова Сергія Олеговича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</w:t>
      </w:r>
      <w:r w:rsidRPr="00FC0680">
        <w:rPr>
          <w:rFonts w:ascii="Times New Roman" w:hAnsi="Times New Roman"/>
          <w:sz w:val="28"/>
          <w:szCs w:val="28"/>
        </w:rPr>
        <w:t xml:space="preserve"> в одне конституційне провадження.</w:t>
      </w:r>
      <w:r w:rsidR="000A511C" w:rsidRPr="00FC0680">
        <w:rPr>
          <w:rFonts w:ascii="Times New Roman" w:hAnsi="Times New Roman"/>
          <w:sz w:val="28"/>
          <w:szCs w:val="28"/>
        </w:rPr>
        <w:t xml:space="preserve"> </w:t>
      </w:r>
    </w:p>
    <w:p w:rsidR="000A511C" w:rsidRPr="00FC0680" w:rsidRDefault="00187D04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13351" w:rsidRPr="00FC0680">
        <w:rPr>
          <w:rFonts w:ascii="Times New Roman" w:hAnsi="Times New Roman"/>
          <w:sz w:val="28"/>
          <w:szCs w:val="28"/>
        </w:rPr>
        <w:t>Передати</w:t>
      </w:r>
      <w:r w:rsidR="00FC0680">
        <w:rPr>
          <w:rFonts w:ascii="Times New Roman" w:hAnsi="Times New Roman"/>
          <w:sz w:val="28"/>
          <w:szCs w:val="28"/>
        </w:rPr>
        <w:t xml:space="preserve"> </w:t>
      </w:r>
      <w:r w:rsidR="00A13351" w:rsidRPr="00FC0680">
        <w:rPr>
          <w:rFonts w:ascii="Times New Roman" w:hAnsi="Times New Roman"/>
          <w:sz w:val="28"/>
          <w:szCs w:val="28"/>
        </w:rPr>
        <w:t>справу за конституційними скаргами</w:t>
      </w:r>
      <w:r w:rsidR="00FC0680">
        <w:rPr>
          <w:rFonts w:ascii="Times New Roman" w:hAnsi="Times New Roman"/>
          <w:sz w:val="28"/>
          <w:szCs w:val="28"/>
        </w:rPr>
        <w:t xml:space="preserve"> </w:t>
      </w:r>
      <w:r w:rsidR="00A13351" w:rsidRPr="00FC0680">
        <w:rPr>
          <w:rFonts w:ascii="Times New Roman" w:hAnsi="Times New Roman"/>
          <w:sz w:val="28"/>
          <w:szCs w:val="28"/>
        </w:rPr>
        <w:t xml:space="preserve">Стефурака Ігоря Ярославовича, Палатова Сергія Олеговича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A13351" w:rsidRPr="00FC0680">
        <w:rPr>
          <w:rFonts w:ascii="Times New Roman" w:hAnsi="Times New Roman"/>
          <w:sz w:val="28"/>
          <w:szCs w:val="28"/>
        </w:rPr>
        <w:br/>
        <w:t>№ 889–VIII в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440–ІХ на розгляд Першого сенату Конституційного Суду України.</w:t>
      </w:r>
      <w:r w:rsidR="000A511C" w:rsidRPr="00FC0680">
        <w:rPr>
          <w:rFonts w:ascii="Times New Roman" w:hAnsi="Times New Roman"/>
          <w:sz w:val="28"/>
          <w:szCs w:val="28"/>
        </w:rPr>
        <w:t xml:space="preserve"> </w:t>
      </w:r>
    </w:p>
    <w:p w:rsidR="000A511C" w:rsidRPr="00FC0680" w:rsidRDefault="000A511C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9C2" w:rsidRDefault="00AE19C2" w:rsidP="00FC0680">
      <w:pPr>
        <w:pStyle w:val="af"/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680">
        <w:rPr>
          <w:rFonts w:ascii="Times New Roman" w:hAnsi="Times New Roman"/>
          <w:sz w:val="28"/>
          <w:szCs w:val="28"/>
        </w:rPr>
        <w:t>3. Призначити суддею</w:t>
      </w:r>
      <w:r w:rsidR="00B46AFF" w:rsidRPr="00FC0680">
        <w:rPr>
          <w:rFonts w:ascii="Times New Roman" w:hAnsi="Times New Roman"/>
          <w:sz w:val="28"/>
          <w:szCs w:val="28"/>
        </w:rPr>
        <w:t>-</w:t>
      </w:r>
      <w:r w:rsidRPr="00FC0680">
        <w:rPr>
          <w:rFonts w:ascii="Times New Roman" w:hAnsi="Times New Roman"/>
          <w:sz w:val="28"/>
          <w:szCs w:val="28"/>
        </w:rPr>
        <w:t>доповідачем</w:t>
      </w:r>
      <w:r w:rsidR="00B46AFF" w:rsidRPr="00FC0680">
        <w:rPr>
          <w:rFonts w:ascii="Times New Roman" w:hAnsi="Times New Roman"/>
          <w:sz w:val="28"/>
          <w:szCs w:val="28"/>
        </w:rPr>
        <w:t xml:space="preserve"> у цій справі суддю Конституційного Суду України Кривенка В.В.</w:t>
      </w:r>
    </w:p>
    <w:p w:rsidR="00FC0680" w:rsidRDefault="00FC0680" w:rsidP="00FC068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680" w:rsidRDefault="00FC0680" w:rsidP="00FC068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9F3" w:rsidRDefault="00A349F3" w:rsidP="00A349F3">
      <w:pPr>
        <w:pStyle w:val="af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A349F3" w:rsidRPr="00A349F3" w:rsidRDefault="00A349F3" w:rsidP="00A349F3">
      <w:pPr>
        <w:pStyle w:val="af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</w:pPr>
      <w:bookmarkStart w:id="0" w:name="_GoBack"/>
      <w:r w:rsidRPr="00A349F3"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  <w:t>Велика палата</w:t>
      </w:r>
    </w:p>
    <w:p w:rsidR="00FC0680" w:rsidRPr="00A349F3" w:rsidRDefault="00A349F3" w:rsidP="00A349F3">
      <w:pPr>
        <w:pStyle w:val="af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49F3">
        <w:rPr>
          <w:rFonts w:ascii="Times New Roman" w:hAnsi="Times New Roman"/>
          <w:b/>
          <w:caps/>
          <w:color w:val="auto"/>
          <w:sz w:val="28"/>
          <w:szCs w:val="28"/>
          <w:lang w:eastAsia="uk-UA"/>
        </w:rPr>
        <w:t>Конституційного Суду України</w:t>
      </w:r>
      <w:bookmarkEnd w:id="0"/>
    </w:p>
    <w:sectPr w:rsidR="00FC0680" w:rsidRPr="00A349F3" w:rsidSect="00FC068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BD" w:rsidRDefault="007505BD" w:rsidP="009657BF">
      <w:r>
        <w:separator/>
      </w:r>
    </w:p>
  </w:endnote>
  <w:endnote w:type="continuationSeparator" w:id="0">
    <w:p w:rsidR="007505BD" w:rsidRDefault="007505BD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7" w:rsidRPr="00BF2D77" w:rsidRDefault="00BF2D77">
    <w:pPr>
      <w:pStyle w:val="a6"/>
      <w:rPr>
        <w:rFonts w:ascii="Times New Roman" w:hAnsi="Times New Roman"/>
        <w:sz w:val="10"/>
        <w:szCs w:val="10"/>
      </w:rPr>
    </w:pPr>
    <w:r w:rsidRPr="00BF2D77">
      <w:rPr>
        <w:rFonts w:ascii="Times New Roman" w:hAnsi="Times New Roman"/>
        <w:sz w:val="10"/>
        <w:szCs w:val="10"/>
      </w:rPr>
      <w:fldChar w:fldCharType="begin"/>
    </w:r>
    <w:r w:rsidRPr="00BF2D77">
      <w:rPr>
        <w:rFonts w:ascii="Times New Roman" w:hAnsi="Times New Roman"/>
        <w:sz w:val="10"/>
        <w:szCs w:val="10"/>
      </w:rPr>
      <w:instrText xml:space="preserve"> FILENAME \p \* MERGEFORMAT </w:instrText>
    </w:r>
    <w:r w:rsidRPr="00BF2D77">
      <w:rPr>
        <w:rFonts w:ascii="Times New Roman" w:hAnsi="Times New Roman"/>
        <w:sz w:val="10"/>
        <w:szCs w:val="10"/>
      </w:rPr>
      <w:fldChar w:fldCharType="separate"/>
    </w:r>
    <w:r w:rsidR="00A349F3">
      <w:rPr>
        <w:rFonts w:ascii="Times New Roman" w:hAnsi="Times New Roman"/>
        <w:noProof/>
        <w:sz w:val="10"/>
        <w:szCs w:val="10"/>
      </w:rPr>
      <w:t>G:\2023\Suddi\Uhvala VP\63.docx</w:t>
    </w:r>
    <w:r w:rsidRPr="00BF2D7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7" w:rsidRPr="00BF2D77" w:rsidRDefault="00BF2D77">
    <w:pPr>
      <w:pStyle w:val="a6"/>
      <w:rPr>
        <w:rFonts w:ascii="Times New Roman" w:hAnsi="Times New Roman"/>
        <w:sz w:val="10"/>
        <w:szCs w:val="10"/>
      </w:rPr>
    </w:pPr>
    <w:r w:rsidRPr="00BF2D77">
      <w:rPr>
        <w:rFonts w:ascii="Times New Roman" w:hAnsi="Times New Roman"/>
        <w:sz w:val="10"/>
        <w:szCs w:val="10"/>
      </w:rPr>
      <w:fldChar w:fldCharType="begin"/>
    </w:r>
    <w:r w:rsidRPr="00BF2D77">
      <w:rPr>
        <w:rFonts w:ascii="Times New Roman" w:hAnsi="Times New Roman"/>
        <w:sz w:val="10"/>
        <w:szCs w:val="10"/>
      </w:rPr>
      <w:instrText xml:space="preserve"> FILENAME \p \* MERGEFORMAT </w:instrText>
    </w:r>
    <w:r w:rsidRPr="00BF2D77">
      <w:rPr>
        <w:rFonts w:ascii="Times New Roman" w:hAnsi="Times New Roman"/>
        <w:sz w:val="10"/>
        <w:szCs w:val="10"/>
      </w:rPr>
      <w:fldChar w:fldCharType="separate"/>
    </w:r>
    <w:r w:rsidR="00A349F3">
      <w:rPr>
        <w:rFonts w:ascii="Times New Roman" w:hAnsi="Times New Roman"/>
        <w:noProof/>
        <w:sz w:val="10"/>
        <w:szCs w:val="10"/>
      </w:rPr>
      <w:t>G:\2023\Suddi\Uhvala VP\63.docx</w:t>
    </w:r>
    <w:r w:rsidRPr="00BF2D7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BD" w:rsidRDefault="007505BD" w:rsidP="009657BF">
      <w:r>
        <w:separator/>
      </w:r>
    </w:p>
  </w:footnote>
  <w:footnote w:type="continuationSeparator" w:id="0">
    <w:p w:rsidR="007505BD" w:rsidRDefault="007505BD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A349F3" w:rsidRPr="00A349F3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C31"/>
    <w:multiLevelType w:val="hybridMultilevel"/>
    <w:tmpl w:val="30E4EE84"/>
    <w:lvl w:ilvl="0" w:tplc="C588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0336"/>
    <w:rsid w:val="00001171"/>
    <w:rsid w:val="00002B8C"/>
    <w:rsid w:val="00006735"/>
    <w:rsid w:val="00011606"/>
    <w:rsid w:val="00012C50"/>
    <w:rsid w:val="00015939"/>
    <w:rsid w:val="00016851"/>
    <w:rsid w:val="00026B96"/>
    <w:rsid w:val="00032196"/>
    <w:rsid w:val="00032A95"/>
    <w:rsid w:val="000335AD"/>
    <w:rsid w:val="00033FB0"/>
    <w:rsid w:val="00034152"/>
    <w:rsid w:val="000353D3"/>
    <w:rsid w:val="00040910"/>
    <w:rsid w:val="00051B9E"/>
    <w:rsid w:val="00053FEC"/>
    <w:rsid w:val="00056F8F"/>
    <w:rsid w:val="000576C4"/>
    <w:rsid w:val="000636D3"/>
    <w:rsid w:val="00063F32"/>
    <w:rsid w:val="00064A72"/>
    <w:rsid w:val="000704F5"/>
    <w:rsid w:val="0007061D"/>
    <w:rsid w:val="00082F4B"/>
    <w:rsid w:val="00083027"/>
    <w:rsid w:val="00094818"/>
    <w:rsid w:val="0009677B"/>
    <w:rsid w:val="000A511C"/>
    <w:rsid w:val="000A7537"/>
    <w:rsid w:val="000C163B"/>
    <w:rsid w:val="000C4F90"/>
    <w:rsid w:val="000D45E4"/>
    <w:rsid w:val="000D5B17"/>
    <w:rsid w:val="000E28B5"/>
    <w:rsid w:val="000E4D7F"/>
    <w:rsid w:val="00104F21"/>
    <w:rsid w:val="0011210E"/>
    <w:rsid w:val="00116114"/>
    <w:rsid w:val="001325A6"/>
    <w:rsid w:val="00136016"/>
    <w:rsid w:val="00142FD6"/>
    <w:rsid w:val="001516D1"/>
    <w:rsid w:val="00153EB7"/>
    <w:rsid w:val="001624C8"/>
    <w:rsid w:val="0016353B"/>
    <w:rsid w:val="00165603"/>
    <w:rsid w:val="001702C3"/>
    <w:rsid w:val="001825DA"/>
    <w:rsid w:val="00187D04"/>
    <w:rsid w:val="00190290"/>
    <w:rsid w:val="001944A5"/>
    <w:rsid w:val="0019747B"/>
    <w:rsid w:val="001A25C0"/>
    <w:rsid w:val="001A2D17"/>
    <w:rsid w:val="001A4626"/>
    <w:rsid w:val="001B2E4E"/>
    <w:rsid w:val="001B6084"/>
    <w:rsid w:val="001B6127"/>
    <w:rsid w:val="001C0710"/>
    <w:rsid w:val="001C27FF"/>
    <w:rsid w:val="001D14C2"/>
    <w:rsid w:val="001D43E8"/>
    <w:rsid w:val="001D5737"/>
    <w:rsid w:val="001D595F"/>
    <w:rsid w:val="001E0E42"/>
    <w:rsid w:val="001E2C21"/>
    <w:rsid w:val="001E4829"/>
    <w:rsid w:val="001F1F2E"/>
    <w:rsid w:val="00206477"/>
    <w:rsid w:val="00215FCC"/>
    <w:rsid w:val="00216EAF"/>
    <w:rsid w:val="002224CC"/>
    <w:rsid w:val="00227F13"/>
    <w:rsid w:val="00241DA5"/>
    <w:rsid w:val="00244EBB"/>
    <w:rsid w:val="00245E8B"/>
    <w:rsid w:val="00246C36"/>
    <w:rsid w:val="00254128"/>
    <w:rsid w:val="002544EF"/>
    <w:rsid w:val="00257291"/>
    <w:rsid w:val="00257437"/>
    <w:rsid w:val="00260697"/>
    <w:rsid w:val="00270B72"/>
    <w:rsid w:val="002727D5"/>
    <w:rsid w:val="00283607"/>
    <w:rsid w:val="00284219"/>
    <w:rsid w:val="002948F8"/>
    <w:rsid w:val="00295382"/>
    <w:rsid w:val="002A42AC"/>
    <w:rsid w:val="002B40C8"/>
    <w:rsid w:val="002B6553"/>
    <w:rsid w:val="002C0ACE"/>
    <w:rsid w:val="002C4F44"/>
    <w:rsid w:val="002C6CBC"/>
    <w:rsid w:val="002E5F5F"/>
    <w:rsid w:val="002F149F"/>
    <w:rsid w:val="002F677F"/>
    <w:rsid w:val="003005E2"/>
    <w:rsid w:val="00305037"/>
    <w:rsid w:val="00322C68"/>
    <w:rsid w:val="00325B09"/>
    <w:rsid w:val="00331046"/>
    <w:rsid w:val="00331EE1"/>
    <w:rsid w:val="00337785"/>
    <w:rsid w:val="0034206D"/>
    <w:rsid w:val="00342734"/>
    <w:rsid w:val="00344CD9"/>
    <w:rsid w:val="00353A8A"/>
    <w:rsid w:val="00357A40"/>
    <w:rsid w:val="00360C5D"/>
    <w:rsid w:val="00362DA2"/>
    <w:rsid w:val="00365DDA"/>
    <w:rsid w:val="00366C09"/>
    <w:rsid w:val="00370ACF"/>
    <w:rsid w:val="003779E5"/>
    <w:rsid w:val="00386CA8"/>
    <w:rsid w:val="0039318A"/>
    <w:rsid w:val="003959E3"/>
    <w:rsid w:val="003A64A1"/>
    <w:rsid w:val="003A6911"/>
    <w:rsid w:val="003A6C6B"/>
    <w:rsid w:val="003B1F1F"/>
    <w:rsid w:val="003B6C25"/>
    <w:rsid w:val="003D0113"/>
    <w:rsid w:val="003D0E52"/>
    <w:rsid w:val="003D3994"/>
    <w:rsid w:val="003E3C5F"/>
    <w:rsid w:val="003E66DA"/>
    <w:rsid w:val="003F07C6"/>
    <w:rsid w:val="004006B9"/>
    <w:rsid w:val="00407E67"/>
    <w:rsid w:val="00423A6D"/>
    <w:rsid w:val="0043162E"/>
    <w:rsid w:val="00431784"/>
    <w:rsid w:val="00435261"/>
    <w:rsid w:val="0043764A"/>
    <w:rsid w:val="00450B26"/>
    <w:rsid w:val="00455E38"/>
    <w:rsid w:val="00456393"/>
    <w:rsid w:val="00463E3E"/>
    <w:rsid w:val="00465FF0"/>
    <w:rsid w:val="00471846"/>
    <w:rsid w:val="004725EE"/>
    <w:rsid w:val="004805CD"/>
    <w:rsid w:val="004823E5"/>
    <w:rsid w:val="00482DC3"/>
    <w:rsid w:val="004B2396"/>
    <w:rsid w:val="004B3EF8"/>
    <w:rsid w:val="004C05F5"/>
    <w:rsid w:val="004C14C8"/>
    <w:rsid w:val="004C5ACA"/>
    <w:rsid w:val="004D2C3E"/>
    <w:rsid w:val="004E5347"/>
    <w:rsid w:val="004E60E1"/>
    <w:rsid w:val="004F6047"/>
    <w:rsid w:val="004F7594"/>
    <w:rsid w:val="005009C8"/>
    <w:rsid w:val="00533678"/>
    <w:rsid w:val="005375B9"/>
    <w:rsid w:val="0054359D"/>
    <w:rsid w:val="00545852"/>
    <w:rsid w:val="00563D5F"/>
    <w:rsid w:val="00566774"/>
    <w:rsid w:val="005755B0"/>
    <w:rsid w:val="005804E4"/>
    <w:rsid w:val="0058698B"/>
    <w:rsid w:val="00587C99"/>
    <w:rsid w:val="005908D1"/>
    <w:rsid w:val="00590BF5"/>
    <w:rsid w:val="00591250"/>
    <w:rsid w:val="005A1F37"/>
    <w:rsid w:val="005A6025"/>
    <w:rsid w:val="005C44F6"/>
    <w:rsid w:val="005C4B45"/>
    <w:rsid w:val="005C61D6"/>
    <w:rsid w:val="005D35D5"/>
    <w:rsid w:val="005D489D"/>
    <w:rsid w:val="005E0E73"/>
    <w:rsid w:val="005E41E5"/>
    <w:rsid w:val="005E6494"/>
    <w:rsid w:val="005F04EB"/>
    <w:rsid w:val="005F10CC"/>
    <w:rsid w:val="005F3028"/>
    <w:rsid w:val="005F3165"/>
    <w:rsid w:val="005F6C63"/>
    <w:rsid w:val="005F6CC8"/>
    <w:rsid w:val="00600361"/>
    <w:rsid w:val="00606A65"/>
    <w:rsid w:val="00607232"/>
    <w:rsid w:val="00613FF0"/>
    <w:rsid w:val="0062271E"/>
    <w:rsid w:val="006243F4"/>
    <w:rsid w:val="006335F3"/>
    <w:rsid w:val="0064319E"/>
    <w:rsid w:val="00651536"/>
    <w:rsid w:val="00651F33"/>
    <w:rsid w:val="00660D8B"/>
    <w:rsid w:val="0067017F"/>
    <w:rsid w:val="00671068"/>
    <w:rsid w:val="00672108"/>
    <w:rsid w:val="00677BEA"/>
    <w:rsid w:val="0068287F"/>
    <w:rsid w:val="00687205"/>
    <w:rsid w:val="00687775"/>
    <w:rsid w:val="00691B1D"/>
    <w:rsid w:val="00692892"/>
    <w:rsid w:val="00696F81"/>
    <w:rsid w:val="006975DC"/>
    <w:rsid w:val="006A315D"/>
    <w:rsid w:val="006A34CF"/>
    <w:rsid w:val="006A5D73"/>
    <w:rsid w:val="006A694C"/>
    <w:rsid w:val="006B0DC8"/>
    <w:rsid w:val="006B72E7"/>
    <w:rsid w:val="006C089E"/>
    <w:rsid w:val="006C2CED"/>
    <w:rsid w:val="006D3A83"/>
    <w:rsid w:val="006D41A2"/>
    <w:rsid w:val="006E00ED"/>
    <w:rsid w:val="006E0AC4"/>
    <w:rsid w:val="006E14AF"/>
    <w:rsid w:val="006E7A14"/>
    <w:rsid w:val="006F7739"/>
    <w:rsid w:val="006F78D3"/>
    <w:rsid w:val="00712198"/>
    <w:rsid w:val="007122C9"/>
    <w:rsid w:val="007239FF"/>
    <w:rsid w:val="0072618F"/>
    <w:rsid w:val="0072706B"/>
    <w:rsid w:val="00727531"/>
    <w:rsid w:val="00730859"/>
    <w:rsid w:val="007505BD"/>
    <w:rsid w:val="00760360"/>
    <w:rsid w:val="00764D34"/>
    <w:rsid w:val="007654EF"/>
    <w:rsid w:val="00771579"/>
    <w:rsid w:val="00773632"/>
    <w:rsid w:val="0077444E"/>
    <w:rsid w:val="00774A5B"/>
    <w:rsid w:val="00776576"/>
    <w:rsid w:val="007765A2"/>
    <w:rsid w:val="007774E1"/>
    <w:rsid w:val="00790067"/>
    <w:rsid w:val="0079065F"/>
    <w:rsid w:val="00791286"/>
    <w:rsid w:val="00793DEC"/>
    <w:rsid w:val="0079420E"/>
    <w:rsid w:val="007A0C15"/>
    <w:rsid w:val="007A7777"/>
    <w:rsid w:val="007B4C1D"/>
    <w:rsid w:val="007B5439"/>
    <w:rsid w:val="007C2898"/>
    <w:rsid w:val="007C6348"/>
    <w:rsid w:val="007C79F4"/>
    <w:rsid w:val="007D3988"/>
    <w:rsid w:val="007E4EEE"/>
    <w:rsid w:val="007E731E"/>
    <w:rsid w:val="007F3223"/>
    <w:rsid w:val="007F6493"/>
    <w:rsid w:val="008024CD"/>
    <w:rsid w:val="00803A69"/>
    <w:rsid w:val="00806804"/>
    <w:rsid w:val="0081231E"/>
    <w:rsid w:val="0081360D"/>
    <w:rsid w:val="008205E6"/>
    <w:rsid w:val="00827B49"/>
    <w:rsid w:val="00831AD7"/>
    <w:rsid w:val="0083368B"/>
    <w:rsid w:val="00833D8D"/>
    <w:rsid w:val="0083476B"/>
    <w:rsid w:val="008364F2"/>
    <w:rsid w:val="00841652"/>
    <w:rsid w:val="00850E15"/>
    <w:rsid w:val="0085167F"/>
    <w:rsid w:val="00854D37"/>
    <w:rsid w:val="00855BE5"/>
    <w:rsid w:val="00855D2E"/>
    <w:rsid w:val="00864B1E"/>
    <w:rsid w:val="00866E9D"/>
    <w:rsid w:val="00874D17"/>
    <w:rsid w:val="008759B5"/>
    <w:rsid w:val="008813FD"/>
    <w:rsid w:val="00883F7A"/>
    <w:rsid w:val="00884E57"/>
    <w:rsid w:val="008904D2"/>
    <w:rsid w:val="00890971"/>
    <w:rsid w:val="00891BD8"/>
    <w:rsid w:val="00894C1A"/>
    <w:rsid w:val="00896F56"/>
    <w:rsid w:val="00897E49"/>
    <w:rsid w:val="008A3E6D"/>
    <w:rsid w:val="008A48E7"/>
    <w:rsid w:val="008A48F1"/>
    <w:rsid w:val="008A7F6C"/>
    <w:rsid w:val="008B4488"/>
    <w:rsid w:val="008C0BAE"/>
    <w:rsid w:val="008C1BBB"/>
    <w:rsid w:val="008C3D5A"/>
    <w:rsid w:val="008C4E17"/>
    <w:rsid w:val="008D21B1"/>
    <w:rsid w:val="008D5016"/>
    <w:rsid w:val="008E04FC"/>
    <w:rsid w:val="008E4822"/>
    <w:rsid w:val="008F2952"/>
    <w:rsid w:val="008F4483"/>
    <w:rsid w:val="008F6108"/>
    <w:rsid w:val="00906AFC"/>
    <w:rsid w:val="00911164"/>
    <w:rsid w:val="00912B50"/>
    <w:rsid w:val="00927D79"/>
    <w:rsid w:val="0093160A"/>
    <w:rsid w:val="0093292F"/>
    <w:rsid w:val="00934F0B"/>
    <w:rsid w:val="00941E9C"/>
    <w:rsid w:val="0094210C"/>
    <w:rsid w:val="00947FC9"/>
    <w:rsid w:val="009528AF"/>
    <w:rsid w:val="00963312"/>
    <w:rsid w:val="009657BF"/>
    <w:rsid w:val="009661E2"/>
    <w:rsid w:val="00966D09"/>
    <w:rsid w:val="009812CA"/>
    <w:rsid w:val="009816DE"/>
    <w:rsid w:val="00982146"/>
    <w:rsid w:val="00983DD4"/>
    <w:rsid w:val="009857CC"/>
    <w:rsid w:val="00986B3A"/>
    <w:rsid w:val="009929E2"/>
    <w:rsid w:val="00993549"/>
    <w:rsid w:val="00993DED"/>
    <w:rsid w:val="00994576"/>
    <w:rsid w:val="00995C4D"/>
    <w:rsid w:val="009A2AD0"/>
    <w:rsid w:val="009B5493"/>
    <w:rsid w:val="009B698E"/>
    <w:rsid w:val="009C360B"/>
    <w:rsid w:val="009C730B"/>
    <w:rsid w:val="009D5EB5"/>
    <w:rsid w:val="009E0F39"/>
    <w:rsid w:val="009E4060"/>
    <w:rsid w:val="009E6BD2"/>
    <w:rsid w:val="009E7ED8"/>
    <w:rsid w:val="009F5A36"/>
    <w:rsid w:val="00A021E0"/>
    <w:rsid w:val="00A13351"/>
    <w:rsid w:val="00A22C67"/>
    <w:rsid w:val="00A251AE"/>
    <w:rsid w:val="00A349F3"/>
    <w:rsid w:val="00A445EB"/>
    <w:rsid w:val="00A46AFE"/>
    <w:rsid w:val="00A50E8E"/>
    <w:rsid w:val="00A566AB"/>
    <w:rsid w:val="00A56722"/>
    <w:rsid w:val="00A57113"/>
    <w:rsid w:val="00A67ED6"/>
    <w:rsid w:val="00A76329"/>
    <w:rsid w:val="00A839C1"/>
    <w:rsid w:val="00A866FE"/>
    <w:rsid w:val="00A8727B"/>
    <w:rsid w:val="00A879AB"/>
    <w:rsid w:val="00A93675"/>
    <w:rsid w:val="00A9373C"/>
    <w:rsid w:val="00AA5FAE"/>
    <w:rsid w:val="00AA69BF"/>
    <w:rsid w:val="00AB3FD0"/>
    <w:rsid w:val="00AC58B7"/>
    <w:rsid w:val="00AD02BF"/>
    <w:rsid w:val="00AD5D5A"/>
    <w:rsid w:val="00AD7B42"/>
    <w:rsid w:val="00AD7EC1"/>
    <w:rsid w:val="00AD7FC9"/>
    <w:rsid w:val="00AE076B"/>
    <w:rsid w:val="00AE19C2"/>
    <w:rsid w:val="00AE1FA9"/>
    <w:rsid w:val="00AF04BE"/>
    <w:rsid w:val="00AF39F1"/>
    <w:rsid w:val="00AF59D2"/>
    <w:rsid w:val="00B00BFE"/>
    <w:rsid w:val="00B051B6"/>
    <w:rsid w:val="00B05D1B"/>
    <w:rsid w:val="00B17A79"/>
    <w:rsid w:val="00B220E9"/>
    <w:rsid w:val="00B223E3"/>
    <w:rsid w:val="00B363C5"/>
    <w:rsid w:val="00B43B2D"/>
    <w:rsid w:val="00B43FC9"/>
    <w:rsid w:val="00B443E2"/>
    <w:rsid w:val="00B443FB"/>
    <w:rsid w:val="00B449B8"/>
    <w:rsid w:val="00B46AFF"/>
    <w:rsid w:val="00B47114"/>
    <w:rsid w:val="00B50817"/>
    <w:rsid w:val="00B50D6B"/>
    <w:rsid w:val="00B611E0"/>
    <w:rsid w:val="00B63E9D"/>
    <w:rsid w:val="00B641D7"/>
    <w:rsid w:val="00B654E9"/>
    <w:rsid w:val="00B66B24"/>
    <w:rsid w:val="00B72243"/>
    <w:rsid w:val="00B7608F"/>
    <w:rsid w:val="00B828C9"/>
    <w:rsid w:val="00B869C6"/>
    <w:rsid w:val="00B905C5"/>
    <w:rsid w:val="00B92E15"/>
    <w:rsid w:val="00B944B2"/>
    <w:rsid w:val="00B96C12"/>
    <w:rsid w:val="00B9733B"/>
    <w:rsid w:val="00BA0963"/>
    <w:rsid w:val="00BA0C0D"/>
    <w:rsid w:val="00BA5DB7"/>
    <w:rsid w:val="00BA699A"/>
    <w:rsid w:val="00BA6C30"/>
    <w:rsid w:val="00BB66A1"/>
    <w:rsid w:val="00BB6DF5"/>
    <w:rsid w:val="00BB6EC7"/>
    <w:rsid w:val="00BB79C5"/>
    <w:rsid w:val="00BC7D14"/>
    <w:rsid w:val="00BF2D77"/>
    <w:rsid w:val="00C1325D"/>
    <w:rsid w:val="00C17D63"/>
    <w:rsid w:val="00C237D3"/>
    <w:rsid w:val="00C26B97"/>
    <w:rsid w:val="00C3171C"/>
    <w:rsid w:val="00C3762A"/>
    <w:rsid w:val="00C3769B"/>
    <w:rsid w:val="00C401E9"/>
    <w:rsid w:val="00C4434E"/>
    <w:rsid w:val="00C71A46"/>
    <w:rsid w:val="00C77B5B"/>
    <w:rsid w:val="00C77E43"/>
    <w:rsid w:val="00C80B31"/>
    <w:rsid w:val="00C8492E"/>
    <w:rsid w:val="00C9426F"/>
    <w:rsid w:val="00C94D63"/>
    <w:rsid w:val="00C961FE"/>
    <w:rsid w:val="00C9712E"/>
    <w:rsid w:val="00CA092F"/>
    <w:rsid w:val="00CA1BB0"/>
    <w:rsid w:val="00CA2A95"/>
    <w:rsid w:val="00CA477E"/>
    <w:rsid w:val="00CA62E4"/>
    <w:rsid w:val="00CB2B4E"/>
    <w:rsid w:val="00CB79C5"/>
    <w:rsid w:val="00CD1EC6"/>
    <w:rsid w:val="00CD309C"/>
    <w:rsid w:val="00CD7DE9"/>
    <w:rsid w:val="00CE5E0F"/>
    <w:rsid w:val="00CE7366"/>
    <w:rsid w:val="00CF10F5"/>
    <w:rsid w:val="00CF4004"/>
    <w:rsid w:val="00CF6B14"/>
    <w:rsid w:val="00D00825"/>
    <w:rsid w:val="00D034EA"/>
    <w:rsid w:val="00D05035"/>
    <w:rsid w:val="00D0697E"/>
    <w:rsid w:val="00D12BAE"/>
    <w:rsid w:val="00D13CD5"/>
    <w:rsid w:val="00D20CF1"/>
    <w:rsid w:val="00D21D77"/>
    <w:rsid w:val="00D256E6"/>
    <w:rsid w:val="00D27345"/>
    <w:rsid w:val="00D315F9"/>
    <w:rsid w:val="00D3288F"/>
    <w:rsid w:val="00D32B44"/>
    <w:rsid w:val="00D34242"/>
    <w:rsid w:val="00D35F43"/>
    <w:rsid w:val="00D36A2E"/>
    <w:rsid w:val="00D41773"/>
    <w:rsid w:val="00D41B27"/>
    <w:rsid w:val="00D436E0"/>
    <w:rsid w:val="00D46D4F"/>
    <w:rsid w:val="00D5269F"/>
    <w:rsid w:val="00D54C7B"/>
    <w:rsid w:val="00D61F4B"/>
    <w:rsid w:val="00D81C78"/>
    <w:rsid w:val="00D848C8"/>
    <w:rsid w:val="00D85209"/>
    <w:rsid w:val="00D86557"/>
    <w:rsid w:val="00D9038B"/>
    <w:rsid w:val="00D905B0"/>
    <w:rsid w:val="00DA32ED"/>
    <w:rsid w:val="00DA678C"/>
    <w:rsid w:val="00DB1585"/>
    <w:rsid w:val="00DB4CBC"/>
    <w:rsid w:val="00DC0C57"/>
    <w:rsid w:val="00DC76FA"/>
    <w:rsid w:val="00DD0774"/>
    <w:rsid w:val="00DD0DC8"/>
    <w:rsid w:val="00DE032E"/>
    <w:rsid w:val="00DE1090"/>
    <w:rsid w:val="00DE2809"/>
    <w:rsid w:val="00DE633A"/>
    <w:rsid w:val="00DE6FDA"/>
    <w:rsid w:val="00DF60CB"/>
    <w:rsid w:val="00E01BC0"/>
    <w:rsid w:val="00E030DB"/>
    <w:rsid w:val="00E04400"/>
    <w:rsid w:val="00E05FDF"/>
    <w:rsid w:val="00E133A9"/>
    <w:rsid w:val="00E1388D"/>
    <w:rsid w:val="00E233A7"/>
    <w:rsid w:val="00E30E75"/>
    <w:rsid w:val="00E33A0D"/>
    <w:rsid w:val="00E35FC0"/>
    <w:rsid w:val="00E4070C"/>
    <w:rsid w:val="00E41730"/>
    <w:rsid w:val="00E47569"/>
    <w:rsid w:val="00E51325"/>
    <w:rsid w:val="00E524B5"/>
    <w:rsid w:val="00E60EB0"/>
    <w:rsid w:val="00E61769"/>
    <w:rsid w:val="00E621D4"/>
    <w:rsid w:val="00E71C25"/>
    <w:rsid w:val="00E72637"/>
    <w:rsid w:val="00E931AF"/>
    <w:rsid w:val="00E943C1"/>
    <w:rsid w:val="00E95124"/>
    <w:rsid w:val="00E977AC"/>
    <w:rsid w:val="00EA38BD"/>
    <w:rsid w:val="00ED2263"/>
    <w:rsid w:val="00EE37BD"/>
    <w:rsid w:val="00EE51F3"/>
    <w:rsid w:val="00EE72EA"/>
    <w:rsid w:val="00EF2C8F"/>
    <w:rsid w:val="00F00495"/>
    <w:rsid w:val="00F020DD"/>
    <w:rsid w:val="00F028D4"/>
    <w:rsid w:val="00F0327A"/>
    <w:rsid w:val="00F0376D"/>
    <w:rsid w:val="00F12D4F"/>
    <w:rsid w:val="00F145AE"/>
    <w:rsid w:val="00F2425B"/>
    <w:rsid w:val="00F26ECC"/>
    <w:rsid w:val="00F30D97"/>
    <w:rsid w:val="00F32C14"/>
    <w:rsid w:val="00F37E4B"/>
    <w:rsid w:val="00F47893"/>
    <w:rsid w:val="00F601F8"/>
    <w:rsid w:val="00F8135A"/>
    <w:rsid w:val="00F820C5"/>
    <w:rsid w:val="00F90EF8"/>
    <w:rsid w:val="00F931EE"/>
    <w:rsid w:val="00FA1CB5"/>
    <w:rsid w:val="00FA58F7"/>
    <w:rsid w:val="00FB0BE2"/>
    <w:rsid w:val="00FB12FC"/>
    <w:rsid w:val="00FC0680"/>
    <w:rsid w:val="00FC16C5"/>
    <w:rsid w:val="00FC7E6F"/>
    <w:rsid w:val="00FD4B79"/>
    <w:rsid w:val="00FD6574"/>
    <w:rsid w:val="00FE1432"/>
    <w:rsid w:val="00FE69DB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D470"/>
  <w15:chartTrackingRefBased/>
  <w15:docId w15:val="{7CFE26EB-AD60-441D-834D-2F181AD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002B8C"/>
    <w:pPr>
      <w:ind w:left="708"/>
    </w:pPr>
  </w:style>
  <w:style w:type="paragraph" w:styleId="af">
    <w:name w:val="No Spacing"/>
    <w:uiPriority w:val="1"/>
    <w:qFormat/>
    <w:rsid w:val="00CD7DE9"/>
    <w:rPr>
      <w:rFonts w:ascii="Peterburg" w:eastAsia="Times New Roman" w:hAnsi="Peterburg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007E-EC1A-48C0-9742-5D1D2B5B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5185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6</cp:revision>
  <cp:lastPrinted>2023-04-25T13:53:00Z</cp:lastPrinted>
  <dcterms:created xsi:type="dcterms:W3CDTF">2023-04-20T10:36:00Z</dcterms:created>
  <dcterms:modified xsi:type="dcterms:W3CDTF">2023-04-25T13:53:00Z</dcterms:modified>
</cp:coreProperties>
</file>