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6DA" w:rsidRDefault="006236DA" w:rsidP="006236DA">
      <w:pPr>
        <w:jc w:val="both"/>
        <w:rPr>
          <w:rFonts w:ascii="Times New Roman" w:hAnsi="Times New Roman"/>
          <w:b/>
          <w:color w:val="auto"/>
          <w:sz w:val="28"/>
          <w:szCs w:val="28"/>
        </w:rPr>
      </w:pPr>
    </w:p>
    <w:p w:rsidR="006236DA" w:rsidRDefault="006236DA" w:rsidP="006236DA">
      <w:pPr>
        <w:jc w:val="both"/>
        <w:rPr>
          <w:rFonts w:ascii="Times New Roman" w:hAnsi="Times New Roman"/>
          <w:b/>
          <w:color w:val="auto"/>
          <w:sz w:val="28"/>
          <w:szCs w:val="28"/>
        </w:rPr>
      </w:pPr>
    </w:p>
    <w:p w:rsidR="006236DA" w:rsidRDefault="006236DA" w:rsidP="006236DA">
      <w:pPr>
        <w:jc w:val="both"/>
        <w:rPr>
          <w:rFonts w:ascii="Times New Roman" w:hAnsi="Times New Roman"/>
          <w:b/>
          <w:color w:val="auto"/>
          <w:sz w:val="28"/>
          <w:szCs w:val="28"/>
        </w:rPr>
      </w:pPr>
    </w:p>
    <w:p w:rsidR="006236DA" w:rsidRDefault="006236DA" w:rsidP="006236DA">
      <w:pPr>
        <w:jc w:val="both"/>
        <w:rPr>
          <w:rFonts w:ascii="Times New Roman" w:hAnsi="Times New Roman"/>
          <w:b/>
          <w:color w:val="auto"/>
          <w:sz w:val="28"/>
          <w:szCs w:val="28"/>
        </w:rPr>
      </w:pPr>
    </w:p>
    <w:p w:rsidR="006236DA" w:rsidRDefault="006236DA" w:rsidP="006236DA">
      <w:pPr>
        <w:jc w:val="both"/>
        <w:rPr>
          <w:rFonts w:ascii="Times New Roman" w:hAnsi="Times New Roman"/>
          <w:b/>
          <w:color w:val="auto"/>
          <w:sz w:val="28"/>
          <w:szCs w:val="28"/>
        </w:rPr>
      </w:pPr>
    </w:p>
    <w:p w:rsidR="006236DA" w:rsidRDefault="006236DA" w:rsidP="006236DA">
      <w:pPr>
        <w:jc w:val="both"/>
        <w:rPr>
          <w:rFonts w:ascii="Times New Roman" w:hAnsi="Times New Roman"/>
          <w:b/>
          <w:color w:val="auto"/>
          <w:sz w:val="28"/>
          <w:szCs w:val="28"/>
        </w:rPr>
      </w:pPr>
    </w:p>
    <w:p w:rsidR="006236DA" w:rsidRDefault="006236DA" w:rsidP="006236DA">
      <w:pPr>
        <w:jc w:val="both"/>
        <w:rPr>
          <w:rFonts w:ascii="Times New Roman" w:hAnsi="Times New Roman"/>
          <w:b/>
          <w:color w:val="auto"/>
          <w:sz w:val="28"/>
          <w:szCs w:val="28"/>
        </w:rPr>
      </w:pPr>
    </w:p>
    <w:p w:rsidR="005353C6" w:rsidRPr="006236DA" w:rsidRDefault="005353C6" w:rsidP="006236DA">
      <w:pPr>
        <w:tabs>
          <w:tab w:val="center" w:pos="4820"/>
        </w:tabs>
        <w:jc w:val="both"/>
        <w:rPr>
          <w:rFonts w:ascii="Times New Roman" w:hAnsi="Times New Roman"/>
          <w:b/>
          <w:bCs/>
          <w:color w:val="auto"/>
          <w:sz w:val="28"/>
          <w:szCs w:val="28"/>
        </w:rPr>
      </w:pPr>
      <w:r w:rsidRPr="006236DA">
        <w:rPr>
          <w:rFonts w:ascii="Times New Roman" w:hAnsi="Times New Roman"/>
          <w:b/>
          <w:color w:val="auto"/>
          <w:sz w:val="28"/>
          <w:szCs w:val="28"/>
        </w:rPr>
        <w:t>про відкриття конституційного провадження у справі за конституційною скаргою Вовка Павла Вячеславовича</w:t>
      </w:r>
      <w:r w:rsidRPr="006236DA">
        <w:rPr>
          <w:rFonts w:ascii="Times New Roman" w:hAnsi="Times New Roman"/>
          <w:b/>
          <w:bCs/>
          <w:color w:val="auto"/>
          <w:sz w:val="28"/>
          <w:szCs w:val="28"/>
        </w:rPr>
        <w:t xml:space="preserve"> щодо відповідності Конституції України (конституційності) пункту 61 розділу ХІІ „Прикінцеві та перехідні </w:t>
      </w:r>
      <w:r w:rsidRPr="006236DA">
        <w:rPr>
          <w:rFonts w:ascii="Times New Roman" w:hAnsi="Times New Roman"/>
          <w:b/>
          <w:bCs/>
          <w:color w:val="auto"/>
          <w:sz w:val="28"/>
          <w:szCs w:val="28"/>
        </w:rPr>
        <w:br/>
      </w:r>
      <w:r w:rsidRPr="006236DA">
        <w:rPr>
          <w:rFonts w:ascii="Times New Roman" w:hAnsi="Times New Roman"/>
          <w:b/>
          <w:bCs/>
          <w:color w:val="auto"/>
          <w:sz w:val="28"/>
          <w:szCs w:val="28"/>
        </w:rPr>
        <w:tab/>
        <w:t>положення“ Закону України „Про судоустрій і статус суддів“</w:t>
      </w:r>
    </w:p>
    <w:p w:rsidR="005353C6" w:rsidRPr="006236DA" w:rsidRDefault="005353C6" w:rsidP="006236DA">
      <w:pPr>
        <w:jc w:val="both"/>
        <w:rPr>
          <w:rFonts w:ascii="Times New Roman" w:hAnsi="Times New Roman"/>
          <w:color w:val="auto"/>
          <w:sz w:val="28"/>
          <w:szCs w:val="28"/>
        </w:rPr>
      </w:pPr>
    </w:p>
    <w:p w:rsidR="005353C6" w:rsidRPr="006236DA" w:rsidRDefault="005353C6" w:rsidP="006236DA">
      <w:pPr>
        <w:tabs>
          <w:tab w:val="right" w:pos="9638"/>
        </w:tabs>
        <w:autoSpaceDE w:val="0"/>
        <w:autoSpaceDN w:val="0"/>
        <w:adjustRightInd w:val="0"/>
        <w:jc w:val="both"/>
        <w:rPr>
          <w:rFonts w:ascii="Times New Roman" w:hAnsi="Times New Roman"/>
          <w:color w:val="auto"/>
          <w:sz w:val="28"/>
          <w:szCs w:val="28"/>
        </w:rPr>
      </w:pPr>
      <w:r w:rsidRPr="006236DA">
        <w:rPr>
          <w:rFonts w:ascii="Times New Roman" w:hAnsi="Times New Roman"/>
          <w:color w:val="auto"/>
          <w:sz w:val="28"/>
          <w:szCs w:val="28"/>
        </w:rPr>
        <w:t>К и ї в</w:t>
      </w:r>
      <w:r w:rsidRPr="006236DA">
        <w:rPr>
          <w:rFonts w:ascii="Times New Roman" w:hAnsi="Times New Roman"/>
          <w:color w:val="auto"/>
          <w:sz w:val="28"/>
          <w:szCs w:val="28"/>
        </w:rPr>
        <w:tab/>
        <w:t>Справа № 3-62/2025(125/25)</w:t>
      </w:r>
    </w:p>
    <w:p w:rsidR="005353C6" w:rsidRPr="006236DA" w:rsidRDefault="00F869EA" w:rsidP="006236DA">
      <w:pPr>
        <w:autoSpaceDE w:val="0"/>
        <w:autoSpaceDN w:val="0"/>
        <w:adjustRightInd w:val="0"/>
        <w:jc w:val="both"/>
        <w:rPr>
          <w:rFonts w:ascii="Times New Roman" w:hAnsi="Times New Roman"/>
          <w:color w:val="auto"/>
          <w:sz w:val="28"/>
          <w:szCs w:val="28"/>
        </w:rPr>
      </w:pPr>
      <w:r w:rsidRPr="006236DA">
        <w:rPr>
          <w:rFonts w:ascii="Times New Roman" w:hAnsi="Times New Roman"/>
          <w:color w:val="auto"/>
          <w:sz w:val="28"/>
          <w:szCs w:val="28"/>
        </w:rPr>
        <w:t xml:space="preserve">5 листопада </w:t>
      </w:r>
      <w:r w:rsidR="005353C6" w:rsidRPr="006236DA">
        <w:rPr>
          <w:rFonts w:ascii="Times New Roman" w:hAnsi="Times New Roman"/>
          <w:color w:val="auto"/>
          <w:sz w:val="28"/>
          <w:szCs w:val="28"/>
        </w:rPr>
        <w:t>2025 року</w:t>
      </w:r>
    </w:p>
    <w:p w:rsidR="005353C6" w:rsidRPr="006236DA" w:rsidRDefault="005353C6" w:rsidP="006236DA">
      <w:pPr>
        <w:autoSpaceDE w:val="0"/>
        <w:autoSpaceDN w:val="0"/>
        <w:adjustRightInd w:val="0"/>
        <w:jc w:val="both"/>
        <w:rPr>
          <w:rFonts w:ascii="Times New Roman" w:hAnsi="Times New Roman"/>
          <w:color w:val="auto"/>
          <w:sz w:val="28"/>
          <w:szCs w:val="28"/>
        </w:rPr>
      </w:pPr>
      <w:r w:rsidRPr="006236DA">
        <w:rPr>
          <w:rFonts w:ascii="Times New Roman" w:hAnsi="Times New Roman"/>
          <w:color w:val="auto"/>
          <w:sz w:val="28"/>
          <w:szCs w:val="28"/>
        </w:rPr>
        <w:t xml:space="preserve">№ </w:t>
      </w:r>
      <w:r w:rsidR="00F869EA" w:rsidRPr="006236DA">
        <w:rPr>
          <w:rFonts w:ascii="Times New Roman" w:hAnsi="Times New Roman"/>
          <w:color w:val="auto"/>
          <w:sz w:val="28"/>
          <w:szCs w:val="28"/>
        </w:rPr>
        <w:t>73-у</w:t>
      </w:r>
      <w:r w:rsidR="00195D21" w:rsidRPr="006236DA">
        <w:rPr>
          <w:rFonts w:ascii="Times New Roman" w:hAnsi="Times New Roman"/>
          <w:color w:val="auto"/>
          <w:sz w:val="28"/>
          <w:szCs w:val="28"/>
        </w:rPr>
        <w:t>(І)</w:t>
      </w:r>
      <w:r w:rsidRPr="006236DA">
        <w:rPr>
          <w:rFonts w:ascii="Times New Roman" w:hAnsi="Times New Roman"/>
          <w:color w:val="auto"/>
          <w:sz w:val="28"/>
          <w:szCs w:val="28"/>
        </w:rPr>
        <w:t xml:space="preserve">/2025 </w:t>
      </w:r>
    </w:p>
    <w:p w:rsidR="005353C6" w:rsidRPr="006236DA" w:rsidRDefault="005353C6" w:rsidP="006236DA">
      <w:pPr>
        <w:jc w:val="both"/>
        <w:rPr>
          <w:rFonts w:ascii="Times New Roman" w:hAnsi="Times New Roman"/>
          <w:color w:val="auto"/>
          <w:sz w:val="28"/>
          <w:szCs w:val="28"/>
        </w:rPr>
      </w:pPr>
    </w:p>
    <w:p w:rsidR="003F5599" w:rsidRPr="006236DA" w:rsidRDefault="003F5599" w:rsidP="006236DA">
      <w:pPr>
        <w:ind w:firstLine="567"/>
        <w:jc w:val="both"/>
        <w:rPr>
          <w:rFonts w:ascii="Times New Roman" w:hAnsi="Times New Roman"/>
          <w:color w:val="auto"/>
          <w:sz w:val="28"/>
          <w:szCs w:val="28"/>
        </w:rPr>
      </w:pPr>
      <w:r w:rsidRPr="006236DA">
        <w:rPr>
          <w:rFonts w:ascii="Times New Roman" w:hAnsi="Times New Roman"/>
          <w:color w:val="auto"/>
          <w:sz w:val="28"/>
          <w:szCs w:val="28"/>
        </w:rPr>
        <w:t>Перший сенат Конституційного Суду України у складі суддів:</w:t>
      </w:r>
    </w:p>
    <w:p w:rsidR="003F5599" w:rsidRPr="006236DA" w:rsidRDefault="003F5599" w:rsidP="006236DA">
      <w:pPr>
        <w:ind w:firstLine="567"/>
        <w:jc w:val="both"/>
        <w:rPr>
          <w:rFonts w:ascii="Times New Roman" w:hAnsi="Times New Roman"/>
          <w:color w:val="auto"/>
          <w:sz w:val="28"/>
          <w:szCs w:val="28"/>
        </w:rPr>
      </w:pPr>
    </w:p>
    <w:p w:rsidR="003F5599" w:rsidRPr="006236DA" w:rsidRDefault="003F5599" w:rsidP="006236DA">
      <w:pPr>
        <w:ind w:firstLine="567"/>
        <w:jc w:val="both"/>
        <w:rPr>
          <w:rFonts w:ascii="Times New Roman" w:hAnsi="Times New Roman"/>
          <w:color w:val="auto"/>
          <w:sz w:val="28"/>
          <w:szCs w:val="28"/>
        </w:rPr>
      </w:pPr>
      <w:r w:rsidRPr="006236DA">
        <w:rPr>
          <w:rFonts w:ascii="Times New Roman" w:hAnsi="Times New Roman"/>
          <w:color w:val="auto"/>
          <w:sz w:val="28"/>
          <w:szCs w:val="28"/>
        </w:rPr>
        <w:t>Петришина Олександра Віталійовича – головуючого,</w:t>
      </w:r>
    </w:p>
    <w:p w:rsidR="00C21B4C" w:rsidRPr="006236DA" w:rsidRDefault="00C21B4C" w:rsidP="006236DA">
      <w:pPr>
        <w:ind w:firstLine="567"/>
        <w:contextualSpacing/>
        <w:jc w:val="both"/>
        <w:rPr>
          <w:rFonts w:ascii="Times New Roman" w:hAnsi="Times New Roman"/>
          <w:color w:val="auto"/>
          <w:sz w:val="28"/>
          <w:szCs w:val="28"/>
          <w:lang w:eastAsia="en-US"/>
        </w:rPr>
      </w:pPr>
      <w:r w:rsidRPr="006236DA">
        <w:rPr>
          <w:rFonts w:ascii="Times New Roman" w:hAnsi="Times New Roman"/>
          <w:color w:val="auto"/>
          <w:sz w:val="28"/>
          <w:szCs w:val="28"/>
        </w:rPr>
        <w:t>Барабаша Юрія Григоровича,</w:t>
      </w:r>
    </w:p>
    <w:p w:rsidR="003F5599" w:rsidRPr="006236DA" w:rsidRDefault="003F5599" w:rsidP="006236DA">
      <w:pPr>
        <w:ind w:firstLine="567"/>
        <w:jc w:val="both"/>
        <w:rPr>
          <w:rFonts w:ascii="Times New Roman" w:hAnsi="Times New Roman"/>
          <w:color w:val="auto"/>
          <w:sz w:val="28"/>
          <w:szCs w:val="28"/>
        </w:rPr>
      </w:pPr>
      <w:r w:rsidRPr="006236DA">
        <w:rPr>
          <w:rFonts w:ascii="Times New Roman" w:hAnsi="Times New Roman"/>
          <w:color w:val="auto"/>
          <w:sz w:val="28"/>
          <w:szCs w:val="28"/>
        </w:rPr>
        <w:t>Кичуна Віктора Івановича,</w:t>
      </w:r>
    </w:p>
    <w:p w:rsidR="003F5599" w:rsidRPr="006236DA" w:rsidRDefault="003F5599" w:rsidP="006236DA">
      <w:pPr>
        <w:ind w:firstLine="567"/>
        <w:jc w:val="both"/>
        <w:rPr>
          <w:rFonts w:ascii="Times New Roman" w:hAnsi="Times New Roman"/>
          <w:color w:val="auto"/>
          <w:sz w:val="28"/>
          <w:szCs w:val="28"/>
        </w:rPr>
      </w:pPr>
      <w:r w:rsidRPr="006236DA">
        <w:rPr>
          <w:rFonts w:ascii="Times New Roman" w:hAnsi="Times New Roman"/>
          <w:color w:val="auto"/>
          <w:sz w:val="28"/>
          <w:szCs w:val="28"/>
        </w:rPr>
        <w:t>Олійник Алли Сергіївни – доповідача,</w:t>
      </w:r>
    </w:p>
    <w:p w:rsidR="003F5599" w:rsidRPr="006236DA" w:rsidRDefault="003F5599" w:rsidP="006236DA">
      <w:pPr>
        <w:ind w:firstLine="567"/>
        <w:jc w:val="both"/>
        <w:rPr>
          <w:rFonts w:ascii="Times New Roman" w:hAnsi="Times New Roman"/>
          <w:color w:val="auto"/>
          <w:sz w:val="28"/>
          <w:szCs w:val="28"/>
        </w:rPr>
      </w:pPr>
      <w:r w:rsidRPr="006236DA">
        <w:rPr>
          <w:rFonts w:ascii="Times New Roman" w:hAnsi="Times New Roman"/>
          <w:color w:val="auto"/>
          <w:sz w:val="28"/>
          <w:szCs w:val="28"/>
        </w:rPr>
        <w:t>Совгирі Ольги Володимирівни,</w:t>
      </w:r>
    </w:p>
    <w:p w:rsidR="005353C6" w:rsidRPr="006236DA" w:rsidRDefault="003F5599" w:rsidP="006236DA">
      <w:pPr>
        <w:autoSpaceDE w:val="0"/>
        <w:autoSpaceDN w:val="0"/>
        <w:adjustRightInd w:val="0"/>
        <w:ind w:firstLine="567"/>
        <w:jc w:val="both"/>
        <w:rPr>
          <w:rFonts w:ascii="Times New Roman" w:hAnsi="Times New Roman"/>
          <w:color w:val="auto"/>
          <w:sz w:val="28"/>
          <w:szCs w:val="28"/>
        </w:rPr>
      </w:pPr>
      <w:r w:rsidRPr="006236DA">
        <w:rPr>
          <w:rFonts w:ascii="Times New Roman" w:hAnsi="Times New Roman"/>
          <w:color w:val="auto"/>
          <w:sz w:val="28"/>
          <w:szCs w:val="28"/>
        </w:rPr>
        <w:t>Філюка Петра Тодосьовича,</w:t>
      </w:r>
    </w:p>
    <w:p w:rsidR="003F5599" w:rsidRPr="006236DA" w:rsidRDefault="003F5599" w:rsidP="006236DA">
      <w:pPr>
        <w:autoSpaceDE w:val="0"/>
        <w:autoSpaceDN w:val="0"/>
        <w:adjustRightInd w:val="0"/>
        <w:ind w:firstLine="567"/>
        <w:jc w:val="both"/>
        <w:rPr>
          <w:rFonts w:ascii="Times New Roman" w:hAnsi="Times New Roman"/>
          <w:color w:val="auto"/>
          <w:sz w:val="28"/>
          <w:szCs w:val="28"/>
        </w:rPr>
      </w:pPr>
    </w:p>
    <w:p w:rsidR="005353C6" w:rsidRPr="006236DA" w:rsidRDefault="005353C6" w:rsidP="006236DA">
      <w:pPr>
        <w:autoSpaceDE w:val="0"/>
        <w:autoSpaceDN w:val="0"/>
        <w:adjustRightInd w:val="0"/>
        <w:spacing w:line="360" w:lineRule="auto"/>
        <w:ind w:firstLine="567"/>
        <w:jc w:val="both"/>
        <w:rPr>
          <w:rFonts w:ascii="Times New Roman" w:hAnsi="Times New Roman"/>
          <w:color w:val="auto"/>
          <w:sz w:val="28"/>
          <w:szCs w:val="28"/>
        </w:rPr>
      </w:pPr>
      <w:r w:rsidRPr="006236DA">
        <w:rPr>
          <w:rFonts w:ascii="Times New Roman" w:hAnsi="Times New Roman"/>
          <w:color w:val="auto"/>
          <w:sz w:val="28"/>
          <w:szCs w:val="28"/>
        </w:rPr>
        <w:t>розгляну</w:t>
      </w:r>
      <w:r w:rsidR="003F5599" w:rsidRPr="006236DA">
        <w:rPr>
          <w:rFonts w:ascii="Times New Roman" w:hAnsi="Times New Roman"/>
          <w:color w:val="auto"/>
          <w:sz w:val="28"/>
          <w:szCs w:val="28"/>
        </w:rPr>
        <w:t>в</w:t>
      </w:r>
      <w:r w:rsidRPr="006236DA">
        <w:rPr>
          <w:rFonts w:ascii="Times New Roman" w:hAnsi="Times New Roman"/>
          <w:color w:val="auto"/>
          <w:sz w:val="28"/>
          <w:szCs w:val="28"/>
        </w:rPr>
        <w:t xml:space="preserve"> на засіданні питання </w:t>
      </w:r>
      <w:r w:rsidR="003F5599" w:rsidRPr="006236DA">
        <w:rPr>
          <w:rFonts w:ascii="Times New Roman" w:hAnsi="Times New Roman"/>
          <w:color w:val="auto"/>
          <w:sz w:val="28"/>
          <w:szCs w:val="28"/>
        </w:rPr>
        <w:t>щодо</w:t>
      </w:r>
      <w:r w:rsidRPr="006236DA">
        <w:rPr>
          <w:rFonts w:ascii="Times New Roman" w:hAnsi="Times New Roman"/>
          <w:color w:val="auto"/>
          <w:sz w:val="28"/>
          <w:szCs w:val="28"/>
        </w:rPr>
        <w:t xml:space="preserve"> відкриття конституційного провадження у справі за конституційною скаргою Вовка Павла Вячеславовича щодо відповідності Конституції Украї</w:t>
      </w:r>
      <w:r w:rsidR="006236DA">
        <w:rPr>
          <w:rFonts w:ascii="Times New Roman" w:hAnsi="Times New Roman"/>
          <w:color w:val="auto"/>
          <w:sz w:val="28"/>
          <w:szCs w:val="28"/>
        </w:rPr>
        <w:t>ни (конституційності) пункту 61</w:t>
      </w:r>
      <w:r w:rsidR="006236DA">
        <w:rPr>
          <w:rFonts w:ascii="Times New Roman" w:hAnsi="Times New Roman"/>
          <w:color w:val="auto"/>
          <w:sz w:val="28"/>
          <w:szCs w:val="28"/>
        </w:rPr>
        <w:br/>
      </w:r>
      <w:r w:rsidRPr="006236DA">
        <w:rPr>
          <w:rFonts w:ascii="Times New Roman" w:hAnsi="Times New Roman"/>
          <w:color w:val="auto"/>
          <w:sz w:val="28"/>
          <w:szCs w:val="28"/>
        </w:rPr>
        <w:t xml:space="preserve">розділу ХІІ „Прикінцеві та перехідні положення“ Закону України </w:t>
      </w:r>
      <w:r w:rsidRPr="006236DA">
        <w:rPr>
          <w:rFonts w:ascii="Times New Roman" w:hAnsi="Times New Roman"/>
          <w:color w:val="auto"/>
          <w:sz w:val="28"/>
          <w:szCs w:val="28"/>
        </w:rPr>
        <w:br/>
        <w:t>„Про судоустрій і статус суддів“ від 2 червня 2016 року № 1402–VIII (Відомості Верховної Ради України, 2016 р., № 31, ст. 545) зі змінами.</w:t>
      </w:r>
    </w:p>
    <w:p w:rsidR="005353C6" w:rsidRPr="006236DA" w:rsidRDefault="005353C6" w:rsidP="006236DA">
      <w:pPr>
        <w:autoSpaceDE w:val="0"/>
        <w:autoSpaceDN w:val="0"/>
        <w:adjustRightInd w:val="0"/>
        <w:ind w:firstLine="567"/>
        <w:jc w:val="both"/>
        <w:rPr>
          <w:rFonts w:ascii="Times New Roman" w:hAnsi="Times New Roman"/>
          <w:color w:val="auto"/>
          <w:sz w:val="28"/>
          <w:szCs w:val="28"/>
        </w:rPr>
      </w:pPr>
    </w:p>
    <w:p w:rsidR="005353C6" w:rsidRPr="006236DA" w:rsidRDefault="005353C6" w:rsidP="006236DA">
      <w:pPr>
        <w:autoSpaceDE w:val="0"/>
        <w:autoSpaceDN w:val="0"/>
        <w:adjustRightInd w:val="0"/>
        <w:spacing w:line="360" w:lineRule="auto"/>
        <w:ind w:firstLine="567"/>
        <w:jc w:val="both"/>
        <w:rPr>
          <w:rFonts w:ascii="Times New Roman" w:hAnsi="Times New Roman"/>
          <w:color w:val="auto"/>
          <w:sz w:val="28"/>
          <w:szCs w:val="28"/>
        </w:rPr>
      </w:pPr>
      <w:r w:rsidRPr="006236DA">
        <w:rPr>
          <w:rFonts w:ascii="Times New Roman" w:hAnsi="Times New Roman"/>
          <w:color w:val="auto"/>
          <w:sz w:val="28"/>
          <w:szCs w:val="28"/>
        </w:rPr>
        <w:t xml:space="preserve">Заслухавши суддю-доповідача Олійник А.С. та дослідивши матеріали справи, </w:t>
      </w:r>
      <w:r w:rsidR="003F5599" w:rsidRPr="006236DA">
        <w:rPr>
          <w:rFonts w:ascii="Times New Roman" w:hAnsi="Times New Roman"/>
          <w:color w:val="auto"/>
          <w:sz w:val="28"/>
          <w:szCs w:val="28"/>
        </w:rPr>
        <w:t xml:space="preserve">Перший сенат </w:t>
      </w:r>
      <w:r w:rsidRPr="006236DA">
        <w:rPr>
          <w:rFonts w:ascii="Times New Roman" w:hAnsi="Times New Roman"/>
          <w:color w:val="auto"/>
          <w:sz w:val="28"/>
          <w:szCs w:val="28"/>
        </w:rPr>
        <w:t>Конституційного Суду України</w:t>
      </w:r>
    </w:p>
    <w:p w:rsidR="005353C6" w:rsidRPr="006236DA" w:rsidRDefault="005353C6" w:rsidP="006236DA">
      <w:pPr>
        <w:autoSpaceDE w:val="0"/>
        <w:autoSpaceDN w:val="0"/>
        <w:adjustRightInd w:val="0"/>
        <w:ind w:firstLine="567"/>
        <w:jc w:val="both"/>
        <w:rPr>
          <w:rFonts w:ascii="Times New Roman" w:hAnsi="Times New Roman"/>
          <w:color w:val="auto"/>
          <w:sz w:val="28"/>
          <w:szCs w:val="28"/>
        </w:rPr>
      </w:pPr>
    </w:p>
    <w:p w:rsidR="005353C6" w:rsidRPr="006236DA" w:rsidRDefault="003F5599" w:rsidP="006236DA">
      <w:pPr>
        <w:spacing w:line="360" w:lineRule="auto"/>
        <w:ind w:firstLine="567"/>
        <w:jc w:val="center"/>
        <w:rPr>
          <w:rFonts w:ascii="Times New Roman" w:hAnsi="Times New Roman"/>
          <w:b/>
          <w:color w:val="auto"/>
          <w:sz w:val="28"/>
          <w:szCs w:val="28"/>
        </w:rPr>
      </w:pPr>
      <w:r w:rsidRPr="006236DA">
        <w:rPr>
          <w:rFonts w:ascii="Times New Roman" w:hAnsi="Times New Roman"/>
          <w:b/>
          <w:color w:val="auto"/>
          <w:sz w:val="28"/>
          <w:szCs w:val="28"/>
        </w:rPr>
        <w:t>у с т а н о в и в</w:t>
      </w:r>
      <w:r w:rsidR="005353C6" w:rsidRPr="006236DA">
        <w:rPr>
          <w:rFonts w:ascii="Times New Roman" w:hAnsi="Times New Roman"/>
          <w:b/>
          <w:color w:val="auto"/>
          <w:sz w:val="28"/>
          <w:szCs w:val="28"/>
        </w:rPr>
        <w:t>:</w:t>
      </w:r>
    </w:p>
    <w:p w:rsidR="005353C6" w:rsidRPr="006236DA" w:rsidRDefault="005353C6" w:rsidP="006236DA">
      <w:pPr>
        <w:ind w:firstLine="567"/>
        <w:jc w:val="center"/>
        <w:rPr>
          <w:rFonts w:ascii="Times New Roman" w:hAnsi="Times New Roman"/>
          <w:b/>
          <w:color w:val="auto"/>
          <w:sz w:val="28"/>
          <w:szCs w:val="28"/>
        </w:rPr>
      </w:pPr>
    </w:p>
    <w:p w:rsidR="005353C6" w:rsidRPr="006236DA" w:rsidRDefault="005353C6" w:rsidP="006236DA">
      <w:pPr>
        <w:spacing w:line="360" w:lineRule="auto"/>
        <w:ind w:firstLine="567"/>
        <w:jc w:val="both"/>
        <w:rPr>
          <w:rFonts w:ascii="Times New Roman" w:hAnsi="Times New Roman"/>
          <w:color w:val="auto"/>
          <w:sz w:val="28"/>
          <w:szCs w:val="28"/>
        </w:rPr>
      </w:pPr>
      <w:r w:rsidRPr="006236DA">
        <w:rPr>
          <w:rFonts w:ascii="Times New Roman" w:hAnsi="Times New Roman"/>
          <w:color w:val="auto"/>
          <w:sz w:val="28"/>
          <w:szCs w:val="28"/>
        </w:rPr>
        <w:t xml:space="preserve">1. Вовк П.В. звернувся до Конституційного Суду України з клопотанням перевірити на відповідність Конституції України (конституційність) пункт 61 </w:t>
      </w:r>
      <w:r w:rsidRPr="006236DA">
        <w:rPr>
          <w:rFonts w:ascii="Times New Roman" w:hAnsi="Times New Roman"/>
          <w:color w:val="auto"/>
          <w:sz w:val="28"/>
          <w:szCs w:val="28"/>
        </w:rPr>
        <w:lastRenderedPageBreak/>
        <w:t xml:space="preserve">розділу ХІІ „Прикінцеві та перехідні положення“ Закону України </w:t>
      </w:r>
      <w:r w:rsidRPr="006236DA">
        <w:rPr>
          <w:rFonts w:ascii="Times New Roman" w:hAnsi="Times New Roman"/>
          <w:color w:val="auto"/>
          <w:sz w:val="28"/>
          <w:szCs w:val="28"/>
        </w:rPr>
        <w:br/>
        <w:t>„Про судоустрій і статус суддів“ від 2 червня 2016 року № 1402–VIII</w:t>
      </w:r>
      <w:r w:rsidRPr="006236DA">
        <w:rPr>
          <w:rFonts w:ascii="Times New Roman" w:hAnsi="Times New Roman"/>
          <w:color w:val="auto"/>
          <w:sz w:val="28"/>
          <w:szCs w:val="28"/>
          <w:lang w:eastAsia="en-US"/>
        </w:rPr>
        <w:t xml:space="preserve"> зі змінами (далі – Закон № 1402), згідно з я</w:t>
      </w:r>
      <w:r w:rsidRPr="006236DA">
        <w:rPr>
          <w:rFonts w:ascii="Times New Roman" w:hAnsi="Times New Roman"/>
          <w:color w:val="auto"/>
          <w:sz w:val="28"/>
          <w:szCs w:val="28"/>
        </w:rPr>
        <w:t xml:space="preserve">ким «переведення судді на посаду судді </w:t>
      </w:r>
      <w:r w:rsidR="00FB7A1A" w:rsidRPr="006236DA">
        <w:rPr>
          <w:rFonts w:ascii="Times New Roman" w:hAnsi="Times New Roman"/>
          <w:color w:val="auto"/>
          <w:sz w:val="28"/>
          <w:szCs w:val="28"/>
        </w:rPr>
        <w:br/>
      </w:r>
      <w:r w:rsidRPr="006236DA">
        <w:rPr>
          <w:rFonts w:ascii="Times New Roman" w:hAnsi="Times New Roman"/>
          <w:color w:val="auto"/>
          <w:sz w:val="28"/>
          <w:szCs w:val="28"/>
        </w:rPr>
        <w:t xml:space="preserve">до іншого суду того самого або нижчого рівня у разі реорганізації або ліквідації суду, в якому такий суддя обіймає посаду, може здійснюватися без конкурсу виключно після підтвердження таким суддею відповідності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w:t>
      </w:r>
      <w:r w:rsidR="00FB7A1A" w:rsidRPr="006236DA">
        <w:rPr>
          <w:rFonts w:ascii="Times New Roman" w:hAnsi="Times New Roman"/>
          <w:color w:val="auto"/>
          <w:sz w:val="28"/>
          <w:szCs w:val="28"/>
        </w:rPr>
        <w:br/>
      </w:r>
      <w:r w:rsidRPr="006236DA">
        <w:rPr>
          <w:rFonts w:ascii="Times New Roman" w:hAnsi="Times New Roman"/>
          <w:color w:val="auto"/>
          <w:sz w:val="28"/>
          <w:szCs w:val="28"/>
        </w:rPr>
        <w:t>до Конституції України (щодо правосуддя)“».</w:t>
      </w:r>
    </w:p>
    <w:p w:rsidR="008D7772" w:rsidRPr="006236DA" w:rsidRDefault="008D7772" w:rsidP="006236DA">
      <w:pPr>
        <w:spacing w:line="360" w:lineRule="auto"/>
        <w:ind w:firstLine="567"/>
        <w:jc w:val="both"/>
        <w:rPr>
          <w:rFonts w:ascii="Times New Roman" w:hAnsi="Times New Roman"/>
          <w:color w:val="auto"/>
          <w:sz w:val="28"/>
          <w:szCs w:val="28"/>
        </w:rPr>
      </w:pPr>
      <w:r w:rsidRPr="006236DA">
        <w:rPr>
          <w:rFonts w:ascii="Times New Roman" w:hAnsi="Times New Roman"/>
          <w:bCs/>
          <w:color w:val="auto"/>
          <w:sz w:val="28"/>
          <w:szCs w:val="28"/>
          <w:lang w:bidi="uk-UA"/>
        </w:rPr>
        <w:t>На думку суб’єкта права на конституційну скаргу, пункт 61 розділу ХІІ „Прикінцеві та перехідні положення“ Закону № 1402 не відповідає</w:t>
      </w:r>
      <w:r w:rsidRPr="006236DA">
        <w:rPr>
          <w:rFonts w:ascii="Times New Roman" w:hAnsi="Times New Roman"/>
          <w:bCs/>
          <w:color w:val="auto"/>
          <w:sz w:val="28"/>
          <w:szCs w:val="28"/>
          <w:lang w:bidi="uk-UA"/>
        </w:rPr>
        <w:br/>
        <w:t>частині першій статті 8, частині третій статті 22, частині першій статті 24, частинам першій, другій, шостій статті 43, частині першій статті 58,</w:t>
      </w:r>
      <w:r w:rsidRPr="006236DA">
        <w:rPr>
          <w:rFonts w:ascii="Times New Roman" w:hAnsi="Times New Roman"/>
          <w:bCs/>
          <w:color w:val="auto"/>
          <w:sz w:val="28"/>
          <w:szCs w:val="28"/>
          <w:lang w:bidi="uk-UA"/>
        </w:rPr>
        <w:br/>
        <w:t>частинам першій, другій, п’ятій статті 126, статті 129 Конституції України.</w:t>
      </w:r>
    </w:p>
    <w:p w:rsidR="005353C6" w:rsidRPr="006236DA" w:rsidRDefault="005353C6" w:rsidP="006236DA">
      <w:pPr>
        <w:spacing w:line="360" w:lineRule="auto"/>
        <w:ind w:firstLine="567"/>
        <w:jc w:val="both"/>
        <w:rPr>
          <w:rFonts w:ascii="Times New Roman" w:hAnsi="Times New Roman"/>
          <w:bCs/>
          <w:color w:val="auto"/>
          <w:sz w:val="28"/>
          <w:szCs w:val="28"/>
          <w:lang w:bidi="uk-UA"/>
        </w:rPr>
      </w:pPr>
    </w:p>
    <w:p w:rsidR="005353C6" w:rsidRPr="006236DA" w:rsidRDefault="005353C6" w:rsidP="006236DA">
      <w:pPr>
        <w:spacing w:line="348" w:lineRule="auto"/>
        <w:ind w:firstLine="567"/>
        <w:jc w:val="both"/>
        <w:rPr>
          <w:rFonts w:ascii="Times New Roman" w:hAnsi="Times New Roman"/>
          <w:color w:val="auto"/>
          <w:sz w:val="28"/>
          <w:szCs w:val="28"/>
        </w:rPr>
      </w:pPr>
      <w:r w:rsidRPr="006236DA">
        <w:rPr>
          <w:rFonts w:ascii="Times New Roman" w:hAnsi="Times New Roman"/>
          <w:color w:val="auto"/>
          <w:sz w:val="28"/>
          <w:szCs w:val="28"/>
        </w:rPr>
        <w:t>2. Зі змісту конституційної скарги та долучених до неї матеріалів випливає таке.</w:t>
      </w:r>
    </w:p>
    <w:p w:rsidR="005353C6" w:rsidRPr="006236DA" w:rsidRDefault="005353C6" w:rsidP="006236DA">
      <w:pPr>
        <w:spacing w:line="348" w:lineRule="auto"/>
        <w:ind w:firstLine="567"/>
        <w:jc w:val="both"/>
        <w:rPr>
          <w:rFonts w:ascii="Times New Roman" w:hAnsi="Times New Roman"/>
          <w:color w:val="auto"/>
          <w:sz w:val="28"/>
          <w:szCs w:val="28"/>
        </w:rPr>
      </w:pPr>
      <w:r w:rsidRPr="006236DA">
        <w:rPr>
          <w:rFonts w:ascii="Times New Roman" w:hAnsi="Times New Roman"/>
          <w:color w:val="auto"/>
          <w:sz w:val="28"/>
          <w:szCs w:val="28"/>
        </w:rPr>
        <w:t>Відповідно до Указу Президента України „Про призначення та  переведення суддів“ від 14 березня 2007 року № 201/2007 Вовк</w:t>
      </w:r>
      <w:r w:rsidR="007A5288" w:rsidRPr="006236DA">
        <w:rPr>
          <w:rFonts w:ascii="Times New Roman" w:hAnsi="Times New Roman"/>
          <w:color w:val="auto"/>
          <w:sz w:val="28"/>
          <w:szCs w:val="28"/>
        </w:rPr>
        <w:t>а</w:t>
      </w:r>
      <w:r w:rsidRPr="006236DA">
        <w:rPr>
          <w:rFonts w:ascii="Times New Roman" w:hAnsi="Times New Roman"/>
          <w:color w:val="auto"/>
          <w:sz w:val="28"/>
          <w:szCs w:val="28"/>
        </w:rPr>
        <w:t xml:space="preserve"> П.В. призначен</w:t>
      </w:r>
      <w:r w:rsidR="007A5288" w:rsidRPr="006236DA">
        <w:rPr>
          <w:rFonts w:ascii="Times New Roman" w:hAnsi="Times New Roman"/>
          <w:color w:val="auto"/>
          <w:sz w:val="28"/>
          <w:szCs w:val="28"/>
        </w:rPr>
        <w:t>о</w:t>
      </w:r>
      <w:r w:rsidRPr="006236DA">
        <w:rPr>
          <w:rFonts w:ascii="Times New Roman" w:hAnsi="Times New Roman"/>
          <w:color w:val="auto"/>
          <w:sz w:val="28"/>
          <w:szCs w:val="28"/>
        </w:rPr>
        <w:t xml:space="preserve"> на посаду судді Окружного адміністративного суду міста Києва строком на п’ять років.</w:t>
      </w:r>
    </w:p>
    <w:p w:rsidR="005353C6" w:rsidRPr="006236DA" w:rsidRDefault="005353C6" w:rsidP="006236DA">
      <w:pPr>
        <w:spacing w:line="348" w:lineRule="auto"/>
        <w:ind w:firstLine="567"/>
        <w:jc w:val="both"/>
        <w:rPr>
          <w:rFonts w:ascii="Times New Roman" w:hAnsi="Times New Roman"/>
          <w:color w:val="auto"/>
          <w:sz w:val="28"/>
          <w:szCs w:val="28"/>
        </w:rPr>
      </w:pPr>
      <w:r w:rsidRPr="006236DA">
        <w:rPr>
          <w:rFonts w:ascii="Times New Roman" w:hAnsi="Times New Roman"/>
          <w:color w:val="auto"/>
          <w:sz w:val="28"/>
          <w:szCs w:val="28"/>
        </w:rPr>
        <w:t xml:space="preserve">Згідно з Постановою Верховної Ради України „Про обрання суддів“ </w:t>
      </w:r>
      <w:r w:rsidRPr="006236DA">
        <w:rPr>
          <w:rFonts w:ascii="Times New Roman" w:hAnsi="Times New Roman"/>
          <w:color w:val="auto"/>
          <w:sz w:val="28"/>
          <w:szCs w:val="28"/>
        </w:rPr>
        <w:br/>
        <w:t xml:space="preserve">від 6 жовтня 2011 року № 3833–VI </w:t>
      </w:r>
      <w:r w:rsidR="007A5288" w:rsidRPr="006236DA">
        <w:rPr>
          <w:rFonts w:ascii="Times New Roman" w:hAnsi="Times New Roman"/>
          <w:color w:val="auto"/>
          <w:sz w:val="28"/>
          <w:szCs w:val="28"/>
        </w:rPr>
        <w:t xml:space="preserve">Вовка П.В. обрано </w:t>
      </w:r>
      <w:r w:rsidRPr="006236DA">
        <w:rPr>
          <w:rFonts w:ascii="Times New Roman" w:hAnsi="Times New Roman"/>
          <w:color w:val="auto"/>
          <w:sz w:val="28"/>
          <w:szCs w:val="28"/>
        </w:rPr>
        <w:t>суддею Окружного адміністративного суду міста Києва безстроково.</w:t>
      </w:r>
    </w:p>
    <w:p w:rsidR="005353C6" w:rsidRPr="006236DA" w:rsidRDefault="007A5288" w:rsidP="006236DA">
      <w:pPr>
        <w:spacing w:line="348" w:lineRule="auto"/>
        <w:ind w:firstLine="567"/>
        <w:jc w:val="both"/>
        <w:rPr>
          <w:rFonts w:ascii="Times New Roman" w:hAnsi="Times New Roman"/>
          <w:color w:val="auto"/>
          <w:sz w:val="28"/>
          <w:szCs w:val="28"/>
        </w:rPr>
      </w:pPr>
      <w:r w:rsidRPr="006236DA">
        <w:rPr>
          <w:rFonts w:ascii="Times New Roman" w:hAnsi="Times New Roman"/>
          <w:color w:val="auto"/>
          <w:sz w:val="28"/>
          <w:szCs w:val="28"/>
        </w:rPr>
        <w:t xml:space="preserve">Вища кваліфікаційна комісія суддів України (далі – Комісія) рішенням </w:t>
      </w:r>
      <w:r w:rsidRPr="006236DA">
        <w:rPr>
          <w:rFonts w:ascii="Times New Roman" w:hAnsi="Times New Roman"/>
          <w:color w:val="auto"/>
          <w:sz w:val="28"/>
          <w:szCs w:val="28"/>
        </w:rPr>
        <w:br/>
        <w:t>від 7 червня 2018 року № 133/зп-18 призначила кваліфікаційне оцінювання суддів місцевих та апеляційних судів на відповідність займаній посаді та, зокрема, визначила список суддів місцевих судів (адміністративна спеціалізація), для яких на 16 липня 2018 року призначила іспит у межах кваліфікаційного оцінювання суддів, і включила до нього суддю Окружного адміністративного суду міста Києва Вовка П.В. (додаток 11 до зазначеного рішення Комісії).</w:t>
      </w:r>
    </w:p>
    <w:p w:rsidR="008D7772" w:rsidRPr="006236DA" w:rsidRDefault="008D7772" w:rsidP="006236DA">
      <w:pPr>
        <w:spacing w:line="360" w:lineRule="auto"/>
        <w:ind w:firstLine="567"/>
        <w:jc w:val="both"/>
        <w:rPr>
          <w:rFonts w:ascii="Times New Roman" w:hAnsi="Times New Roman"/>
          <w:b/>
          <w:bCs/>
          <w:color w:val="auto"/>
          <w:sz w:val="28"/>
          <w:szCs w:val="28"/>
        </w:rPr>
      </w:pPr>
      <w:r w:rsidRPr="006236DA">
        <w:rPr>
          <w:rFonts w:ascii="Times New Roman" w:hAnsi="Times New Roman"/>
          <w:color w:val="auto"/>
          <w:sz w:val="28"/>
          <w:szCs w:val="28"/>
        </w:rPr>
        <w:lastRenderedPageBreak/>
        <w:t>Рішенням від 26 березня 2019 року № 39/зп-19 Комісія визначила,</w:t>
      </w:r>
      <w:r w:rsidRPr="006236DA">
        <w:rPr>
          <w:rFonts w:ascii="Times New Roman" w:hAnsi="Times New Roman"/>
          <w:b/>
          <w:bCs/>
          <w:color w:val="auto"/>
          <w:sz w:val="28"/>
          <w:szCs w:val="28"/>
        </w:rPr>
        <w:t xml:space="preserve"> </w:t>
      </w:r>
      <w:r w:rsidRPr="006236DA">
        <w:rPr>
          <w:rFonts w:ascii="Times New Roman" w:hAnsi="Times New Roman"/>
          <w:color w:val="auto"/>
          <w:sz w:val="28"/>
          <w:szCs w:val="28"/>
        </w:rPr>
        <w:t xml:space="preserve">зокрема, список суддів місцевих судів (адміністративна спеціалізація), для яких </w:t>
      </w:r>
      <w:r w:rsidRPr="006236DA">
        <w:rPr>
          <w:rFonts w:ascii="Times New Roman" w:hAnsi="Times New Roman"/>
          <w:color w:val="auto"/>
          <w:sz w:val="28"/>
          <w:szCs w:val="28"/>
        </w:rPr>
        <w:br/>
        <w:t>на 17 квітня 2019 року призначила іспит у межах кваліфікаційного оцінювання суддів на відповідність займаній посаді, і включила до нього суддю Окружного адміністративного суду міста Києва Вовка П.В. (додаток 3 до зазначеного рішення Комісії).</w:t>
      </w:r>
    </w:p>
    <w:p w:rsidR="008D7772" w:rsidRPr="006236DA" w:rsidRDefault="008D7772" w:rsidP="006236DA">
      <w:pPr>
        <w:spacing w:line="360" w:lineRule="auto"/>
        <w:ind w:firstLine="567"/>
        <w:jc w:val="both"/>
        <w:rPr>
          <w:rFonts w:ascii="Times New Roman" w:hAnsi="Times New Roman"/>
          <w:color w:val="auto"/>
          <w:sz w:val="28"/>
          <w:szCs w:val="28"/>
        </w:rPr>
      </w:pPr>
      <w:r w:rsidRPr="006236DA">
        <w:rPr>
          <w:rFonts w:ascii="Times New Roman" w:hAnsi="Times New Roman"/>
          <w:color w:val="auto"/>
          <w:sz w:val="28"/>
          <w:szCs w:val="28"/>
        </w:rPr>
        <w:t xml:space="preserve">Комісія рішенням від 8 травня 2019 року № 67/зп-19 визнала поважними причини неявки суддів, зокрема Вовка П.В., для складання іспиту в межах процедури кваліфікаційного оцінювання суддів на відповідність займаній посаді та призначила складання іспиту в межах кваліфікаційного оцінювання суддів місцевих судів на відповідність займаній посаді на 21 травня 2019 року. Рішенням від 27 вересня 2019 року № 174/зп-19 Комісія констатувала неявку судді Окружного адміністративного суду міста Києва Вовка П.В. на іспит </w:t>
      </w:r>
      <w:r w:rsidRPr="006236DA">
        <w:rPr>
          <w:rFonts w:ascii="Times New Roman" w:hAnsi="Times New Roman"/>
          <w:color w:val="auto"/>
          <w:sz w:val="28"/>
          <w:szCs w:val="28"/>
        </w:rPr>
        <w:br/>
        <w:t>21 травня 2019 року.</w:t>
      </w:r>
    </w:p>
    <w:p w:rsidR="008D7772" w:rsidRPr="006236DA" w:rsidRDefault="008D7772" w:rsidP="006236DA">
      <w:pPr>
        <w:spacing w:line="360" w:lineRule="auto"/>
        <w:ind w:firstLine="567"/>
        <w:jc w:val="both"/>
        <w:rPr>
          <w:rFonts w:ascii="Times New Roman" w:hAnsi="Times New Roman"/>
          <w:color w:val="auto"/>
          <w:sz w:val="28"/>
          <w:szCs w:val="28"/>
        </w:rPr>
      </w:pPr>
      <w:r w:rsidRPr="006236DA">
        <w:rPr>
          <w:rFonts w:ascii="Times New Roman" w:hAnsi="Times New Roman"/>
          <w:color w:val="auto"/>
          <w:sz w:val="28"/>
          <w:szCs w:val="28"/>
        </w:rPr>
        <w:t xml:space="preserve">На підставі Закону України «Про внесення змін до Закону України </w:t>
      </w:r>
      <w:r w:rsidRPr="006236DA">
        <w:rPr>
          <w:rFonts w:ascii="Times New Roman" w:hAnsi="Times New Roman"/>
          <w:color w:val="auto"/>
          <w:sz w:val="28"/>
          <w:szCs w:val="28"/>
        </w:rPr>
        <w:br/>
        <w:t xml:space="preserve">„Про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Комісії припинено 7 листопада 2019 року (пункт 2 </w:t>
      </w:r>
      <w:r w:rsidRPr="006236DA">
        <w:rPr>
          <w:rFonts w:ascii="Times New Roman" w:hAnsi="Times New Roman"/>
          <w:color w:val="auto"/>
          <w:sz w:val="28"/>
          <w:szCs w:val="28"/>
        </w:rPr>
        <w:br/>
        <w:t>розділу ІІ „Прикінцеві та перехідні положення“).</w:t>
      </w:r>
    </w:p>
    <w:p w:rsidR="008D7772" w:rsidRPr="006236DA" w:rsidRDefault="008D7772" w:rsidP="006236DA">
      <w:pPr>
        <w:spacing w:line="360" w:lineRule="auto"/>
        <w:ind w:firstLine="567"/>
        <w:jc w:val="both"/>
        <w:rPr>
          <w:rFonts w:ascii="Times New Roman" w:hAnsi="Times New Roman"/>
          <w:color w:val="auto"/>
          <w:sz w:val="28"/>
          <w:szCs w:val="28"/>
        </w:rPr>
      </w:pPr>
      <w:r w:rsidRPr="006236DA">
        <w:rPr>
          <w:rFonts w:ascii="Times New Roman" w:hAnsi="Times New Roman"/>
          <w:color w:val="auto"/>
          <w:sz w:val="28"/>
          <w:szCs w:val="28"/>
        </w:rPr>
        <w:t>Відповідно до Закону України „Про ліквідацію Окружного адміністративного суду міста Києва та утворення Київського міського окружного адміністративного суду“ від 13 грудня 2022 року № 2825–ІХ, який набрав чинності з 15 грудня 2022 року, Окружний адміністративний суд міста Києва припинив здійснення правосуддя з дня набрання чинності цим законом (пункт 2 розділу ІІ „Прикінцеві та перехідні положення“).</w:t>
      </w:r>
    </w:p>
    <w:p w:rsidR="008D7772" w:rsidRPr="006236DA" w:rsidRDefault="008D7772" w:rsidP="006236DA">
      <w:pPr>
        <w:spacing w:line="360" w:lineRule="auto"/>
        <w:ind w:firstLine="567"/>
        <w:jc w:val="both"/>
        <w:rPr>
          <w:rFonts w:ascii="Times New Roman" w:hAnsi="Times New Roman"/>
          <w:color w:val="auto"/>
          <w:sz w:val="28"/>
          <w:szCs w:val="28"/>
        </w:rPr>
      </w:pPr>
      <w:r w:rsidRPr="006236DA">
        <w:rPr>
          <w:rFonts w:ascii="Times New Roman" w:hAnsi="Times New Roman"/>
          <w:color w:val="auto"/>
          <w:sz w:val="28"/>
          <w:szCs w:val="28"/>
        </w:rPr>
        <w:t>Вища рада правосуддя 1 червня 2023 року призначила новий склад Комісії.</w:t>
      </w:r>
    </w:p>
    <w:p w:rsidR="008D7772" w:rsidRPr="006236DA" w:rsidRDefault="008D7772" w:rsidP="006236DA">
      <w:pPr>
        <w:spacing w:line="348" w:lineRule="auto"/>
        <w:ind w:firstLine="567"/>
        <w:jc w:val="both"/>
        <w:rPr>
          <w:rFonts w:ascii="Times New Roman" w:hAnsi="Times New Roman"/>
          <w:color w:val="auto"/>
          <w:sz w:val="28"/>
          <w:szCs w:val="28"/>
        </w:rPr>
      </w:pPr>
      <w:r w:rsidRPr="006236DA">
        <w:rPr>
          <w:rFonts w:ascii="Times New Roman" w:hAnsi="Times New Roman"/>
          <w:color w:val="auto"/>
          <w:sz w:val="28"/>
          <w:szCs w:val="28"/>
        </w:rPr>
        <w:t xml:space="preserve">Законом України «Про внесення змін до Закону України „Про судоустрій </w:t>
      </w:r>
      <w:r w:rsidRPr="006236DA">
        <w:rPr>
          <w:rFonts w:ascii="Times New Roman" w:hAnsi="Times New Roman"/>
          <w:color w:val="auto"/>
          <w:sz w:val="28"/>
          <w:szCs w:val="28"/>
        </w:rPr>
        <w:br/>
        <w:t xml:space="preserve">і статус суддів“ та деяких законодавчих актів України щодо удосконалення процедур суддівської кар’єри» від 9 грудня 2023 року № 3511–IX </w:t>
      </w:r>
      <w:r w:rsidRPr="006236DA">
        <w:rPr>
          <w:rFonts w:ascii="Times New Roman" w:hAnsi="Times New Roman"/>
          <w:color w:val="auto"/>
          <w:sz w:val="28"/>
          <w:szCs w:val="28"/>
        </w:rPr>
        <w:br/>
        <w:t xml:space="preserve">(далі – Закон № 3511), який набрав чинності з 30 грудня 2023 року, змінено </w:t>
      </w:r>
      <w:r w:rsidRPr="006236DA">
        <w:rPr>
          <w:rFonts w:ascii="Times New Roman" w:hAnsi="Times New Roman"/>
          <w:color w:val="auto"/>
          <w:sz w:val="28"/>
          <w:szCs w:val="28"/>
        </w:rPr>
        <w:lastRenderedPageBreak/>
        <w:t xml:space="preserve">процедуру кваліфікаційного оцінювання судді на відповідність займаній посаді, визначену пунктом 20 розділу ХІІ „Прикінцеві та перехідні положення“ </w:t>
      </w:r>
      <w:r w:rsidRPr="006236DA">
        <w:rPr>
          <w:rFonts w:ascii="Times New Roman" w:hAnsi="Times New Roman"/>
          <w:color w:val="auto"/>
          <w:sz w:val="28"/>
          <w:szCs w:val="28"/>
        </w:rPr>
        <w:br/>
        <w:t>Закону № 1402, та доповнено розділ ХІІ „Прикінцеві та перехідні положення“ Закону № 1402, зокрема, пунктом 61.</w:t>
      </w:r>
    </w:p>
    <w:p w:rsidR="008D7772" w:rsidRPr="006236DA" w:rsidRDefault="008D7772" w:rsidP="006236DA">
      <w:pPr>
        <w:spacing w:line="348" w:lineRule="auto"/>
        <w:ind w:firstLine="567"/>
        <w:jc w:val="both"/>
        <w:rPr>
          <w:rFonts w:ascii="Times New Roman" w:hAnsi="Times New Roman"/>
          <w:color w:val="auto"/>
          <w:sz w:val="28"/>
          <w:szCs w:val="28"/>
        </w:rPr>
      </w:pPr>
      <w:r w:rsidRPr="006236DA">
        <w:rPr>
          <w:rFonts w:ascii="Times New Roman" w:hAnsi="Times New Roman"/>
          <w:color w:val="auto"/>
          <w:sz w:val="28"/>
          <w:szCs w:val="28"/>
        </w:rPr>
        <w:t>Комісія рішенням від 11 січня 2024 року № 6/зп-24 ухвалила продовжити процедуру кваліфікаційного оцінювання суддів.</w:t>
      </w:r>
    </w:p>
    <w:p w:rsidR="008D7772" w:rsidRPr="006236DA" w:rsidRDefault="008D7772" w:rsidP="006236DA">
      <w:pPr>
        <w:spacing w:line="348" w:lineRule="auto"/>
        <w:ind w:firstLine="567"/>
        <w:jc w:val="both"/>
        <w:rPr>
          <w:rFonts w:ascii="Times New Roman" w:hAnsi="Times New Roman"/>
          <w:color w:val="auto"/>
          <w:sz w:val="28"/>
          <w:szCs w:val="28"/>
        </w:rPr>
      </w:pPr>
      <w:r w:rsidRPr="006236DA">
        <w:rPr>
          <w:rFonts w:ascii="Times New Roman" w:hAnsi="Times New Roman"/>
          <w:color w:val="auto"/>
          <w:sz w:val="28"/>
          <w:szCs w:val="28"/>
        </w:rPr>
        <w:t xml:space="preserve">Рішенням від 19 червня 2024 року № 199/зп-24 Комісія визначила графік складання іспиту для 105 суддів у межах кваліфікаційного оцінювання </w:t>
      </w:r>
      <w:r w:rsidRPr="006236DA">
        <w:rPr>
          <w:rFonts w:ascii="Times New Roman" w:hAnsi="Times New Roman"/>
          <w:color w:val="auto"/>
          <w:sz w:val="28"/>
          <w:szCs w:val="28"/>
        </w:rPr>
        <w:br/>
        <w:t xml:space="preserve">на відповідність займаній посаді судді або кваліфікаційного оцінювання </w:t>
      </w:r>
      <w:r w:rsidRPr="006236DA">
        <w:rPr>
          <w:rFonts w:ascii="Times New Roman" w:hAnsi="Times New Roman"/>
          <w:color w:val="auto"/>
          <w:sz w:val="28"/>
          <w:szCs w:val="28"/>
        </w:rPr>
        <w:br/>
        <w:t xml:space="preserve">у зв’язку з накладенням дисциплінарного стягнення, призначивши іспит </w:t>
      </w:r>
      <w:r w:rsidRPr="006236DA">
        <w:rPr>
          <w:rFonts w:ascii="Times New Roman" w:hAnsi="Times New Roman"/>
          <w:color w:val="auto"/>
          <w:sz w:val="28"/>
          <w:szCs w:val="28"/>
        </w:rPr>
        <w:br/>
        <w:t>на 9 липня 2024 року (резервні дати – 30 липня 2024 року та 20 серпня 2024 року) для суддів місцевих судів (адміністративна спеціалізація).</w:t>
      </w:r>
    </w:p>
    <w:p w:rsidR="008D7772" w:rsidRPr="006236DA" w:rsidRDefault="008D7772" w:rsidP="006236DA">
      <w:pPr>
        <w:spacing w:line="348" w:lineRule="auto"/>
        <w:ind w:firstLine="567"/>
        <w:jc w:val="both"/>
        <w:rPr>
          <w:rFonts w:ascii="Times New Roman" w:hAnsi="Times New Roman"/>
          <w:color w:val="auto"/>
          <w:sz w:val="28"/>
          <w:szCs w:val="28"/>
        </w:rPr>
      </w:pPr>
      <w:r w:rsidRPr="006236DA">
        <w:rPr>
          <w:rFonts w:ascii="Times New Roman" w:hAnsi="Times New Roman"/>
          <w:color w:val="auto"/>
          <w:sz w:val="28"/>
          <w:szCs w:val="28"/>
        </w:rPr>
        <w:t xml:space="preserve">Вовк П.В. 20 червня 2024 року звернувся до Комісії із заявою, у якій просив завершити розпочату щодо нього процедуру кваліфікаційного оцінювання </w:t>
      </w:r>
      <w:r w:rsidRPr="006236DA">
        <w:rPr>
          <w:rFonts w:ascii="Times New Roman" w:hAnsi="Times New Roman"/>
          <w:color w:val="auto"/>
          <w:sz w:val="28"/>
          <w:szCs w:val="28"/>
        </w:rPr>
        <w:br/>
        <w:t>на відповідність займаній посаді судді у визначений пунктом 3 розділу ІІ „Прикінцеві та перехідні положення“ Закону № 3511 строк, а саме до 30 червня 2024 року.</w:t>
      </w:r>
    </w:p>
    <w:p w:rsidR="008D7772" w:rsidRPr="006236DA" w:rsidRDefault="008D7772" w:rsidP="006236DA">
      <w:pPr>
        <w:spacing w:line="348" w:lineRule="auto"/>
        <w:ind w:firstLine="567"/>
        <w:jc w:val="both"/>
        <w:rPr>
          <w:rFonts w:ascii="Times New Roman" w:hAnsi="Times New Roman"/>
          <w:color w:val="auto"/>
          <w:sz w:val="28"/>
          <w:szCs w:val="28"/>
        </w:rPr>
      </w:pPr>
      <w:r w:rsidRPr="006236DA">
        <w:rPr>
          <w:rFonts w:ascii="Times New Roman" w:hAnsi="Times New Roman"/>
          <w:color w:val="auto"/>
          <w:sz w:val="28"/>
          <w:szCs w:val="28"/>
        </w:rPr>
        <w:t xml:space="preserve">Комісія рішенням від 10 липня 2024 року № 218/зп-24 визнала іспит у межах кваліфікаційного оцінювання на відповідність займаній посаді судді або кваліфікаційного оцінювання у зв’язку з накладенням дисциплінарного стягнення,  призначений на 9 липня 2024 року, таким, що не відбувся, та внесла зміни до графіка складання цього іспиту, визначеного рішенням Комісії </w:t>
      </w:r>
      <w:r w:rsidRPr="006236DA">
        <w:rPr>
          <w:rFonts w:ascii="Times New Roman" w:hAnsi="Times New Roman"/>
          <w:color w:val="auto"/>
          <w:sz w:val="28"/>
          <w:szCs w:val="28"/>
        </w:rPr>
        <w:br/>
        <w:t xml:space="preserve">від 19 червня 2024 року № 199/зп-24, зокрема </w:t>
      </w:r>
      <w:r w:rsidRPr="006236DA">
        <w:rPr>
          <w:rFonts w:ascii="Times New Roman" w:hAnsi="Times New Roman"/>
          <w:color w:val="auto"/>
          <w:sz w:val="28"/>
          <w:szCs w:val="28"/>
          <w:shd w:val="clear" w:color="auto" w:fill="FFFFFF"/>
        </w:rPr>
        <w:t xml:space="preserve">визначила дату складання іспиту для суддів місцевих судів (адміністративна спеціалізація) – </w:t>
      </w:r>
      <w:r w:rsidRPr="006236DA">
        <w:rPr>
          <w:rFonts w:ascii="Times New Roman" w:hAnsi="Times New Roman"/>
          <w:color w:val="auto"/>
          <w:sz w:val="28"/>
          <w:szCs w:val="28"/>
        </w:rPr>
        <w:t>30 липня 2024 року (резервні дати – 20 серпня 2024 року та 10 вересня 2024 року).</w:t>
      </w:r>
    </w:p>
    <w:p w:rsidR="008D7772" w:rsidRPr="006236DA" w:rsidRDefault="008D7772" w:rsidP="006236DA">
      <w:pPr>
        <w:spacing w:line="348" w:lineRule="auto"/>
        <w:ind w:firstLine="567"/>
        <w:jc w:val="both"/>
        <w:rPr>
          <w:rFonts w:ascii="Times New Roman" w:hAnsi="Times New Roman"/>
          <w:color w:val="auto"/>
          <w:sz w:val="28"/>
          <w:szCs w:val="28"/>
        </w:rPr>
      </w:pPr>
      <w:r w:rsidRPr="006236DA">
        <w:rPr>
          <w:rFonts w:ascii="Times New Roman" w:hAnsi="Times New Roman"/>
          <w:color w:val="auto"/>
          <w:sz w:val="28"/>
          <w:szCs w:val="28"/>
        </w:rPr>
        <w:t>Вовк П.В. звернувся до Касаційного адміністративного суду у складі Верховного Суду з позовом до Комісії, у якому просив визнати протиправною бездіяльність Комісії, пов’язану з невиконанням вимог пункту 3 розділу ІІ „Прикінцеві та перехідні положення“ Закону № 3511, у частині порушення визначеного цим пунктом строку завершення процедури кваліфікаційного оцінювання на відповідність займаній посаді судді.</w:t>
      </w:r>
    </w:p>
    <w:p w:rsidR="008D7772" w:rsidRPr="006236DA" w:rsidRDefault="008D7772" w:rsidP="006236DA">
      <w:pPr>
        <w:spacing w:line="360" w:lineRule="auto"/>
        <w:ind w:firstLine="567"/>
        <w:jc w:val="both"/>
        <w:rPr>
          <w:rFonts w:ascii="Times New Roman" w:hAnsi="Times New Roman"/>
          <w:color w:val="auto"/>
          <w:sz w:val="28"/>
          <w:szCs w:val="28"/>
        </w:rPr>
      </w:pPr>
      <w:r w:rsidRPr="006236DA">
        <w:rPr>
          <w:rFonts w:ascii="Times New Roman" w:hAnsi="Times New Roman"/>
          <w:color w:val="auto"/>
          <w:sz w:val="28"/>
          <w:szCs w:val="28"/>
        </w:rPr>
        <w:lastRenderedPageBreak/>
        <w:t>Касаційний адміністративний суд у складі Верховного Суду рішенням</w:t>
      </w:r>
      <w:r w:rsidRPr="006236DA">
        <w:rPr>
          <w:rFonts w:ascii="Times New Roman" w:hAnsi="Times New Roman"/>
          <w:color w:val="auto"/>
          <w:sz w:val="28"/>
          <w:szCs w:val="28"/>
        </w:rPr>
        <w:br/>
        <w:t>від 24 жовтня 2024 року відмовив у задоволенні позову.</w:t>
      </w:r>
    </w:p>
    <w:p w:rsidR="008D7772" w:rsidRPr="006236DA" w:rsidRDefault="008D7772" w:rsidP="006236DA">
      <w:pPr>
        <w:spacing w:line="360" w:lineRule="auto"/>
        <w:ind w:firstLine="567"/>
        <w:jc w:val="both"/>
        <w:rPr>
          <w:rFonts w:ascii="Times New Roman" w:hAnsi="Times New Roman"/>
          <w:bCs/>
          <w:color w:val="auto"/>
          <w:sz w:val="28"/>
          <w:szCs w:val="28"/>
        </w:rPr>
      </w:pPr>
      <w:r w:rsidRPr="006236DA">
        <w:rPr>
          <w:rFonts w:ascii="Times New Roman" w:hAnsi="Times New Roman"/>
          <w:bCs/>
          <w:color w:val="auto"/>
          <w:sz w:val="28"/>
          <w:szCs w:val="28"/>
        </w:rPr>
        <w:t xml:space="preserve">Вовк П.В. звернувся до Великої Палати Верховного Суду з апеляційною скаргою, у якій просив скасувати рішення </w:t>
      </w:r>
      <w:r w:rsidRPr="006236DA">
        <w:rPr>
          <w:rFonts w:ascii="Times New Roman" w:hAnsi="Times New Roman"/>
          <w:color w:val="auto"/>
          <w:sz w:val="28"/>
          <w:szCs w:val="28"/>
        </w:rPr>
        <w:t>Касаційного адміністративного суду</w:t>
      </w:r>
      <w:r w:rsidRPr="006236DA">
        <w:rPr>
          <w:rFonts w:ascii="Times New Roman" w:hAnsi="Times New Roman"/>
          <w:color w:val="auto"/>
          <w:sz w:val="28"/>
          <w:szCs w:val="28"/>
        </w:rPr>
        <w:br/>
        <w:t xml:space="preserve">у складі Верховного Суду від 24 жовтня 2024 року </w:t>
      </w:r>
      <w:r w:rsidRPr="006236DA">
        <w:rPr>
          <w:rFonts w:ascii="Times New Roman" w:hAnsi="Times New Roman"/>
          <w:bCs/>
          <w:color w:val="auto"/>
          <w:sz w:val="28"/>
          <w:szCs w:val="28"/>
        </w:rPr>
        <w:t>та ухвалити нове –</w:t>
      </w:r>
      <w:r w:rsidRPr="006236DA">
        <w:rPr>
          <w:rFonts w:ascii="Times New Roman" w:hAnsi="Times New Roman"/>
          <w:bCs/>
          <w:color w:val="auto"/>
          <w:sz w:val="28"/>
          <w:szCs w:val="28"/>
        </w:rPr>
        <w:br/>
        <w:t>про задоволення позову.</w:t>
      </w:r>
    </w:p>
    <w:p w:rsidR="005353C6" w:rsidRPr="006236DA" w:rsidRDefault="005353C6" w:rsidP="006236DA">
      <w:pPr>
        <w:spacing w:line="360" w:lineRule="auto"/>
        <w:ind w:firstLine="567"/>
        <w:jc w:val="both"/>
        <w:rPr>
          <w:rFonts w:ascii="Times New Roman" w:hAnsi="Times New Roman"/>
          <w:bCs/>
          <w:color w:val="auto"/>
          <w:sz w:val="28"/>
          <w:szCs w:val="28"/>
        </w:rPr>
      </w:pPr>
      <w:r w:rsidRPr="006236DA">
        <w:rPr>
          <w:rFonts w:ascii="Times New Roman" w:hAnsi="Times New Roman"/>
          <w:bCs/>
          <w:color w:val="auto"/>
          <w:sz w:val="28"/>
          <w:szCs w:val="28"/>
        </w:rPr>
        <w:t xml:space="preserve">Велика Палата Верховного Суду постановою від 23 січня 2025 року </w:t>
      </w:r>
      <w:r w:rsidRPr="006236DA">
        <w:rPr>
          <w:rFonts w:ascii="Times New Roman" w:hAnsi="Times New Roman"/>
          <w:bCs/>
          <w:color w:val="auto"/>
          <w:sz w:val="28"/>
          <w:szCs w:val="28"/>
        </w:rPr>
        <w:br/>
        <w:t xml:space="preserve">апеляційну скаргу Вовка П.В. залишила без задоволення, рішення Касаційного адміністративного суду </w:t>
      </w:r>
      <w:r w:rsidRPr="006236DA">
        <w:rPr>
          <w:rFonts w:ascii="Times New Roman" w:hAnsi="Times New Roman"/>
          <w:color w:val="auto"/>
          <w:sz w:val="28"/>
          <w:szCs w:val="28"/>
        </w:rPr>
        <w:t>у складі Верховного Суду</w:t>
      </w:r>
      <w:r w:rsidRPr="006236DA">
        <w:rPr>
          <w:rFonts w:ascii="Times New Roman" w:hAnsi="Times New Roman"/>
          <w:bCs/>
          <w:color w:val="auto"/>
          <w:sz w:val="28"/>
          <w:szCs w:val="28"/>
        </w:rPr>
        <w:t xml:space="preserve"> від 24 жовтня 2024 року – </w:t>
      </w:r>
      <w:r w:rsidRPr="006236DA">
        <w:rPr>
          <w:rFonts w:ascii="Times New Roman" w:hAnsi="Times New Roman"/>
          <w:bCs/>
          <w:color w:val="auto"/>
          <w:sz w:val="28"/>
          <w:szCs w:val="28"/>
        </w:rPr>
        <w:br/>
        <w:t>без змін.</w:t>
      </w:r>
    </w:p>
    <w:p w:rsidR="005353C6" w:rsidRPr="006236DA" w:rsidRDefault="005353C6" w:rsidP="006236DA">
      <w:pPr>
        <w:spacing w:line="360" w:lineRule="auto"/>
        <w:ind w:firstLine="567"/>
        <w:jc w:val="both"/>
        <w:rPr>
          <w:rFonts w:ascii="Times New Roman" w:hAnsi="Times New Roman"/>
          <w:color w:val="auto"/>
          <w:sz w:val="28"/>
          <w:szCs w:val="28"/>
        </w:rPr>
      </w:pPr>
    </w:p>
    <w:p w:rsidR="008D7772" w:rsidRPr="006236DA" w:rsidRDefault="008D7772" w:rsidP="006236DA">
      <w:pPr>
        <w:spacing w:line="360" w:lineRule="auto"/>
        <w:ind w:firstLine="567"/>
        <w:jc w:val="both"/>
        <w:rPr>
          <w:rFonts w:ascii="Times New Roman" w:hAnsi="Times New Roman"/>
          <w:bCs/>
          <w:color w:val="auto"/>
          <w:sz w:val="28"/>
          <w:szCs w:val="28"/>
          <w:lang w:bidi="uk-UA"/>
        </w:rPr>
      </w:pPr>
      <w:r w:rsidRPr="006236DA">
        <w:rPr>
          <w:rFonts w:ascii="Times New Roman" w:hAnsi="Times New Roman"/>
          <w:bCs/>
          <w:color w:val="auto"/>
          <w:sz w:val="28"/>
          <w:szCs w:val="28"/>
          <w:lang w:bidi="uk-UA"/>
        </w:rPr>
        <w:t xml:space="preserve">3. Стверджуючи про неконституційність пункту 61 розділу ХІІ „Прикінцеві та перехідні положення“ Закону № 1402, суб’єкт права на конституційну скаргу зазначає, зокрема, що він „набув право бути переведеним на посаду судді </w:t>
      </w:r>
      <w:r w:rsidRPr="006236DA">
        <w:rPr>
          <w:rFonts w:ascii="Times New Roman" w:hAnsi="Times New Roman"/>
          <w:bCs/>
          <w:color w:val="auto"/>
          <w:sz w:val="28"/>
          <w:szCs w:val="28"/>
          <w:lang w:bidi="uk-UA"/>
        </w:rPr>
        <w:br/>
        <w:t xml:space="preserve">до іншого суду того самого рівня без конкурсу з часу ліквідації суду, а саме </w:t>
      </w:r>
      <w:r w:rsidRPr="006236DA">
        <w:rPr>
          <w:rFonts w:ascii="Times New Roman" w:hAnsi="Times New Roman"/>
          <w:bCs/>
          <w:color w:val="auto"/>
          <w:sz w:val="28"/>
          <w:szCs w:val="28"/>
          <w:lang w:bidi="uk-UA"/>
        </w:rPr>
        <w:br/>
        <w:t xml:space="preserve">з 15 грудня 2022 року“ на підставі частини третьої статті 82 Закону № 1402 </w:t>
      </w:r>
      <w:r w:rsidRPr="006236DA">
        <w:rPr>
          <w:rFonts w:ascii="Times New Roman" w:hAnsi="Times New Roman"/>
          <w:bCs/>
          <w:color w:val="auto"/>
          <w:sz w:val="28"/>
          <w:szCs w:val="28"/>
          <w:lang w:bidi="uk-UA"/>
        </w:rPr>
        <w:br/>
        <w:t xml:space="preserve">зі змінами, внесеними Законом України „Про внесення змін до Господарського процесуального кодексу України, Цивільного процесуального кодексу України, Кодексу адміністративного судочинства України та інших законодавчих актів“ </w:t>
      </w:r>
      <w:r w:rsidRPr="006236DA">
        <w:rPr>
          <w:rFonts w:ascii="Times New Roman" w:hAnsi="Times New Roman"/>
          <w:bCs/>
          <w:color w:val="auto"/>
          <w:sz w:val="28"/>
          <w:szCs w:val="28"/>
          <w:lang w:bidi="uk-UA"/>
        </w:rPr>
        <w:br/>
        <w:t xml:space="preserve">від 3 жовтня 2017 року № 2147–VIII, згідно з якою „переведення судді на посаду судді до іншого суду того самого або нижчого рівня може здійснюватися без конкурсу тільки у випадках реорганізації, ліквідації або припинення роботи суду, в якому такий суддя обіймає посаду судді“, проте законодавець, на його думку, „суттєво звузив зміст цього права, поставивши його реалізацію в залежність від проходження кваліфікаційного оцінювання“. </w:t>
      </w:r>
    </w:p>
    <w:p w:rsidR="005353C6" w:rsidRPr="006236DA" w:rsidRDefault="005353C6" w:rsidP="006236DA">
      <w:pPr>
        <w:spacing w:line="360" w:lineRule="auto"/>
        <w:ind w:firstLine="567"/>
        <w:jc w:val="both"/>
        <w:rPr>
          <w:rFonts w:ascii="Times New Roman" w:hAnsi="Times New Roman"/>
          <w:bCs/>
          <w:color w:val="auto"/>
          <w:sz w:val="28"/>
          <w:szCs w:val="28"/>
          <w:lang w:bidi="uk-UA"/>
        </w:rPr>
      </w:pPr>
      <w:r w:rsidRPr="006236DA">
        <w:rPr>
          <w:rFonts w:ascii="Times New Roman" w:hAnsi="Times New Roman"/>
          <w:bCs/>
          <w:color w:val="auto"/>
          <w:sz w:val="28"/>
          <w:szCs w:val="28"/>
          <w:lang w:bidi="uk-UA"/>
        </w:rPr>
        <w:t>На думку Вовка П.В., «пункт 61 розділу ХІІ „Прикінцеві та перехідні положення“ Закону № 1402–VII у поєднанні з безстроковим характером процедури кваліфікаційного оцінювання» порушує гарантоване Конституцією України</w:t>
      </w:r>
      <w:r w:rsidR="00931492">
        <w:rPr>
          <w:rFonts w:ascii="Times New Roman" w:hAnsi="Times New Roman"/>
          <w:bCs/>
          <w:color w:val="auto"/>
          <w:sz w:val="28"/>
          <w:szCs w:val="28"/>
          <w:lang w:bidi="uk-UA"/>
        </w:rPr>
        <w:t xml:space="preserve"> його</w:t>
      </w:r>
      <w:r w:rsidRPr="006236DA">
        <w:rPr>
          <w:rFonts w:ascii="Times New Roman" w:hAnsi="Times New Roman"/>
          <w:bCs/>
          <w:color w:val="auto"/>
          <w:sz w:val="28"/>
          <w:szCs w:val="28"/>
          <w:lang w:bidi="uk-UA"/>
        </w:rPr>
        <w:t xml:space="preserve"> право на працю. </w:t>
      </w:r>
      <w:r w:rsidR="00195D21" w:rsidRPr="006236DA">
        <w:rPr>
          <w:rFonts w:ascii="Times New Roman" w:hAnsi="Times New Roman"/>
          <w:bCs/>
          <w:color w:val="auto"/>
          <w:sz w:val="28"/>
          <w:szCs w:val="28"/>
          <w:lang w:bidi="uk-UA"/>
        </w:rPr>
        <w:t xml:space="preserve">Суб’єкт права на конституційну скаргу </w:t>
      </w:r>
      <w:r w:rsidRPr="006236DA">
        <w:rPr>
          <w:rFonts w:ascii="Times New Roman" w:hAnsi="Times New Roman"/>
          <w:bCs/>
          <w:color w:val="auto"/>
          <w:sz w:val="28"/>
          <w:szCs w:val="28"/>
          <w:lang w:bidi="uk-UA"/>
        </w:rPr>
        <w:t>наголошує, що обмеження зазначеного права «шляхом позбавлення можливості</w:t>
      </w:r>
      <w:r w:rsidR="00931492">
        <w:rPr>
          <w:rFonts w:ascii="Times New Roman" w:hAnsi="Times New Roman"/>
          <w:bCs/>
          <w:color w:val="auto"/>
          <w:sz w:val="28"/>
          <w:szCs w:val="28"/>
          <w:lang w:bidi="uk-UA"/>
        </w:rPr>
        <w:br/>
      </w:r>
      <w:r w:rsidRPr="006236DA">
        <w:rPr>
          <w:rFonts w:ascii="Times New Roman" w:hAnsi="Times New Roman"/>
          <w:bCs/>
          <w:color w:val="auto"/>
          <w:sz w:val="28"/>
          <w:szCs w:val="28"/>
          <w:lang w:bidi="uk-UA"/>
        </w:rPr>
        <w:lastRenderedPageBreak/>
        <w:t>переведення до іншого суду без встановлення чітких часових меж для проходження кваліфікаційного оцінювання не відповідає вимогам „якості закону“ та є непропорційним легітимній меті забезпечення доброчесності судової системи».</w:t>
      </w:r>
    </w:p>
    <w:p w:rsidR="005353C6" w:rsidRPr="006236DA" w:rsidRDefault="005353C6" w:rsidP="006236DA">
      <w:pPr>
        <w:spacing w:line="360" w:lineRule="auto"/>
        <w:ind w:firstLine="567"/>
        <w:jc w:val="both"/>
        <w:rPr>
          <w:rFonts w:ascii="Times New Roman" w:hAnsi="Times New Roman"/>
          <w:color w:val="auto"/>
          <w:sz w:val="28"/>
          <w:szCs w:val="28"/>
        </w:rPr>
      </w:pPr>
    </w:p>
    <w:p w:rsidR="008D7772" w:rsidRPr="006236DA" w:rsidRDefault="008D7772" w:rsidP="006236DA">
      <w:pPr>
        <w:spacing w:line="360" w:lineRule="auto"/>
        <w:ind w:firstLine="567"/>
        <w:jc w:val="both"/>
        <w:rPr>
          <w:rFonts w:ascii="Times New Roman" w:hAnsi="Times New Roman"/>
          <w:color w:val="auto"/>
          <w:sz w:val="28"/>
          <w:szCs w:val="28"/>
        </w:rPr>
      </w:pPr>
      <w:r w:rsidRPr="006236DA">
        <w:rPr>
          <w:rFonts w:ascii="Times New Roman" w:hAnsi="Times New Roman"/>
          <w:color w:val="auto"/>
          <w:sz w:val="28"/>
          <w:szCs w:val="28"/>
        </w:rPr>
        <w:t xml:space="preserve">4. Перший сенат Конституційного Суду України, вирішуючи питання щодо відкриття конституційного провадження у справі у зв’язку з постановленням неодностайно Третьою колегією суддів Першого сенату Конституційного Суду України Ухвали від 28 серпня 2025 року № 93-3(I)/2025 про відмову у відкритті конституційного провадження </w:t>
      </w:r>
      <w:r w:rsidR="00195D21" w:rsidRPr="006236DA">
        <w:rPr>
          <w:rFonts w:ascii="Times New Roman" w:hAnsi="Times New Roman"/>
          <w:color w:val="auto"/>
          <w:sz w:val="28"/>
          <w:szCs w:val="28"/>
        </w:rPr>
        <w:t>в</w:t>
      </w:r>
      <w:r w:rsidRPr="006236DA">
        <w:rPr>
          <w:rFonts w:ascii="Times New Roman" w:hAnsi="Times New Roman"/>
          <w:color w:val="auto"/>
          <w:sz w:val="28"/>
          <w:szCs w:val="28"/>
        </w:rPr>
        <w:t xml:space="preserve"> цій справі на підставі пункту 4 статті 62 Закону України „Про Конституційний Суд України“, керується таким.</w:t>
      </w:r>
    </w:p>
    <w:p w:rsidR="00FB7A1A" w:rsidRPr="006236DA" w:rsidRDefault="00FB7A1A" w:rsidP="006236DA">
      <w:pPr>
        <w:pStyle w:val="a9"/>
        <w:spacing w:before="0" w:beforeAutospacing="0" w:after="0" w:afterAutospacing="0" w:line="360" w:lineRule="auto"/>
        <w:ind w:firstLine="567"/>
        <w:jc w:val="both"/>
        <w:rPr>
          <w:sz w:val="28"/>
          <w:szCs w:val="28"/>
        </w:rPr>
      </w:pPr>
      <w:r w:rsidRPr="006236DA">
        <w:rPr>
          <w:sz w:val="28"/>
          <w:szCs w:val="28"/>
        </w:rPr>
        <w:t>Відповідно до статті 151</w:t>
      </w:r>
      <w:r w:rsidRPr="006236DA">
        <w:rPr>
          <w:sz w:val="28"/>
          <w:szCs w:val="28"/>
          <w:vertAlign w:val="superscript"/>
        </w:rPr>
        <w:t>1</w:t>
      </w:r>
      <w:r w:rsidRPr="006236DA">
        <w:rPr>
          <w:sz w:val="28"/>
          <w:szCs w:val="28"/>
        </w:rPr>
        <w:t xml:space="preserve"> Конституції України, пункту 9 статті 7 Закону України „Про Конституційний Суд України“ питання, порушене</w:t>
      </w:r>
      <w:r w:rsidR="006236DA">
        <w:rPr>
          <w:sz w:val="28"/>
          <w:szCs w:val="28"/>
        </w:rPr>
        <w:br/>
      </w:r>
      <w:r w:rsidRPr="006236DA">
        <w:rPr>
          <w:sz w:val="28"/>
          <w:szCs w:val="28"/>
        </w:rPr>
        <w:t>в конституційній скарзі, підвідомче Конституційному Суду України.</w:t>
      </w:r>
    </w:p>
    <w:p w:rsidR="005353C6" w:rsidRPr="006236DA" w:rsidRDefault="005353C6" w:rsidP="006236DA">
      <w:pPr>
        <w:shd w:val="clear" w:color="auto" w:fill="FFFFFF"/>
        <w:spacing w:line="360" w:lineRule="auto"/>
        <w:ind w:firstLine="567"/>
        <w:jc w:val="both"/>
        <w:rPr>
          <w:rFonts w:ascii="Times New Roman" w:hAnsi="Times New Roman"/>
          <w:bCs/>
          <w:iCs/>
          <w:color w:val="auto"/>
          <w:sz w:val="28"/>
          <w:szCs w:val="28"/>
        </w:rPr>
      </w:pPr>
      <w:r w:rsidRPr="006236DA">
        <w:rPr>
          <w:rFonts w:ascii="Times New Roman" w:hAnsi="Times New Roman"/>
          <w:bCs/>
          <w:iCs/>
          <w:color w:val="auto"/>
          <w:sz w:val="28"/>
          <w:szCs w:val="28"/>
        </w:rPr>
        <w:t>Конституційна скарга за формою і змістом відповідає вимогам</w:t>
      </w:r>
      <w:r w:rsidRPr="006236DA">
        <w:rPr>
          <w:rFonts w:ascii="Times New Roman" w:hAnsi="Times New Roman"/>
          <w:bCs/>
          <w:iCs/>
          <w:color w:val="auto"/>
          <w:sz w:val="28"/>
          <w:szCs w:val="28"/>
        </w:rPr>
        <w:br/>
        <w:t>статей 50, 55, 77 Закону України „Про Конституційний Суд України“</w:t>
      </w:r>
      <w:r w:rsidR="00195D21" w:rsidRPr="006236DA">
        <w:rPr>
          <w:rFonts w:ascii="Times New Roman" w:hAnsi="Times New Roman"/>
          <w:bCs/>
          <w:iCs/>
          <w:color w:val="auto"/>
          <w:sz w:val="28"/>
          <w:szCs w:val="28"/>
        </w:rPr>
        <w:t>;</w:t>
      </w:r>
      <w:r w:rsidRPr="006236DA">
        <w:rPr>
          <w:rFonts w:ascii="Times New Roman" w:hAnsi="Times New Roman"/>
          <w:bCs/>
          <w:iCs/>
          <w:color w:val="auto"/>
          <w:sz w:val="28"/>
          <w:szCs w:val="28"/>
        </w:rPr>
        <w:t xml:space="preserve"> </w:t>
      </w:r>
      <w:r w:rsidR="00195D21" w:rsidRPr="006236DA">
        <w:rPr>
          <w:rFonts w:ascii="Times New Roman" w:hAnsi="Times New Roman"/>
          <w:bCs/>
          <w:color w:val="auto"/>
          <w:sz w:val="28"/>
          <w:szCs w:val="28"/>
          <w:lang w:bidi="uk-UA"/>
        </w:rPr>
        <w:t xml:space="preserve">Вовк П.В. </w:t>
      </w:r>
      <w:r w:rsidR="00195D21" w:rsidRPr="006236DA">
        <w:rPr>
          <w:rFonts w:ascii="Times New Roman" w:hAnsi="Times New Roman"/>
          <w:color w:val="auto"/>
          <w:sz w:val="28"/>
          <w:szCs w:val="28"/>
        </w:rPr>
        <w:t>є</w:t>
      </w:r>
      <w:r w:rsidRPr="006236DA">
        <w:rPr>
          <w:rFonts w:ascii="Times New Roman" w:hAnsi="Times New Roman"/>
          <w:color w:val="auto"/>
          <w:sz w:val="28"/>
          <w:szCs w:val="28"/>
        </w:rPr>
        <w:t xml:space="preserve"> належним суб’єктом права на конституційну скаргу згідно зі статтею 56 цього закону</w:t>
      </w:r>
      <w:r w:rsidRPr="006236DA">
        <w:rPr>
          <w:rFonts w:ascii="Times New Roman" w:hAnsi="Times New Roman"/>
          <w:bCs/>
          <w:iCs/>
          <w:color w:val="auto"/>
          <w:sz w:val="28"/>
          <w:szCs w:val="28"/>
        </w:rPr>
        <w:t>.</w:t>
      </w:r>
    </w:p>
    <w:p w:rsidR="005353C6" w:rsidRPr="006236DA" w:rsidRDefault="008D7772" w:rsidP="006236DA">
      <w:pPr>
        <w:shd w:val="clear" w:color="auto" w:fill="FFFFFF"/>
        <w:spacing w:line="360" w:lineRule="auto"/>
        <w:ind w:firstLine="567"/>
        <w:jc w:val="both"/>
        <w:rPr>
          <w:rFonts w:ascii="Times New Roman" w:hAnsi="Times New Roman"/>
          <w:bCs/>
          <w:iCs/>
          <w:color w:val="auto"/>
          <w:sz w:val="28"/>
          <w:szCs w:val="28"/>
        </w:rPr>
      </w:pPr>
      <w:r w:rsidRPr="006236DA">
        <w:rPr>
          <w:rFonts w:ascii="Times New Roman" w:hAnsi="Times New Roman"/>
          <w:bCs/>
          <w:color w:val="auto"/>
          <w:sz w:val="28"/>
          <w:szCs w:val="28"/>
        </w:rPr>
        <w:t xml:space="preserve">Перший сенат </w:t>
      </w:r>
      <w:r w:rsidR="005353C6" w:rsidRPr="006236DA">
        <w:rPr>
          <w:rFonts w:ascii="Times New Roman" w:hAnsi="Times New Roman"/>
          <w:bCs/>
          <w:iCs/>
          <w:color w:val="auto"/>
          <w:sz w:val="28"/>
          <w:szCs w:val="28"/>
        </w:rPr>
        <w:t>Конституційного Суду України вважає, що наведене</w:t>
      </w:r>
      <w:r w:rsidR="006236DA">
        <w:rPr>
          <w:rFonts w:ascii="Times New Roman" w:hAnsi="Times New Roman"/>
          <w:bCs/>
          <w:iCs/>
          <w:color w:val="auto"/>
          <w:sz w:val="28"/>
          <w:szCs w:val="28"/>
        </w:rPr>
        <w:br/>
      </w:r>
      <w:r w:rsidR="005353C6" w:rsidRPr="006236DA">
        <w:rPr>
          <w:rFonts w:ascii="Times New Roman" w:hAnsi="Times New Roman"/>
          <w:bCs/>
          <w:iCs/>
          <w:color w:val="auto"/>
          <w:sz w:val="28"/>
          <w:szCs w:val="28"/>
        </w:rPr>
        <w:t>є підставою для відкриття конституційного провадження у справі.</w:t>
      </w:r>
    </w:p>
    <w:p w:rsidR="005353C6" w:rsidRPr="006236DA" w:rsidRDefault="005353C6" w:rsidP="006236DA">
      <w:pPr>
        <w:shd w:val="clear" w:color="auto" w:fill="FFFFFF"/>
        <w:spacing w:line="360" w:lineRule="auto"/>
        <w:ind w:firstLine="567"/>
        <w:jc w:val="both"/>
        <w:rPr>
          <w:rFonts w:ascii="Times New Roman" w:hAnsi="Times New Roman"/>
          <w:bCs/>
          <w:iCs/>
          <w:color w:val="auto"/>
          <w:sz w:val="28"/>
          <w:szCs w:val="28"/>
        </w:rPr>
      </w:pPr>
    </w:p>
    <w:p w:rsidR="005353C6" w:rsidRPr="006236DA" w:rsidRDefault="005353C6" w:rsidP="006236DA">
      <w:pPr>
        <w:spacing w:line="360" w:lineRule="auto"/>
        <w:ind w:firstLine="567"/>
        <w:jc w:val="both"/>
        <w:rPr>
          <w:rFonts w:ascii="Times New Roman" w:hAnsi="Times New Roman"/>
          <w:color w:val="auto"/>
          <w:sz w:val="28"/>
          <w:szCs w:val="28"/>
        </w:rPr>
      </w:pPr>
      <w:r w:rsidRPr="006236DA">
        <w:rPr>
          <w:rFonts w:ascii="Times New Roman" w:hAnsi="Times New Roman"/>
          <w:color w:val="auto"/>
          <w:sz w:val="28"/>
          <w:szCs w:val="28"/>
        </w:rPr>
        <w:t>Ураховуючи викладене та керуючись статтями 147, 151</w:t>
      </w:r>
      <w:r w:rsidRPr="006236DA">
        <w:rPr>
          <w:rFonts w:ascii="Times New Roman" w:hAnsi="Times New Roman"/>
          <w:color w:val="auto"/>
          <w:sz w:val="28"/>
          <w:szCs w:val="28"/>
          <w:vertAlign w:val="superscript"/>
        </w:rPr>
        <w:t>1</w:t>
      </w:r>
      <w:r w:rsidRPr="006236DA">
        <w:rPr>
          <w:rFonts w:ascii="Times New Roman" w:hAnsi="Times New Roman"/>
          <w:color w:val="auto"/>
          <w:sz w:val="28"/>
          <w:szCs w:val="28"/>
        </w:rPr>
        <w:t>, 153 Конституції Украї</w:t>
      </w:r>
      <w:r w:rsidR="00DA1B2E" w:rsidRPr="006236DA">
        <w:rPr>
          <w:rFonts w:ascii="Times New Roman" w:hAnsi="Times New Roman"/>
          <w:color w:val="auto"/>
          <w:sz w:val="28"/>
          <w:szCs w:val="28"/>
        </w:rPr>
        <w:t>ни, на підставі статей 7, 32, 36, 50, 55, 56,</w:t>
      </w:r>
      <w:r w:rsidRPr="006236DA">
        <w:rPr>
          <w:rFonts w:ascii="Times New Roman" w:hAnsi="Times New Roman"/>
          <w:color w:val="auto"/>
          <w:sz w:val="28"/>
          <w:szCs w:val="28"/>
        </w:rPr>
        <w:t xml:space="preserve"> 61,</w:t>
      </w:r>
      <w:r w:rsidR="00DA1B2E" w:rsidRPr="006236DA">
        <w:rPr>
          <w:rFonts w:ascii="Times New Roman" w:hAnsi="Times New Roman"/>
          <w:color w:val="auto"/>
          <w:sz w:val="28"/>
          <w:szCs w:val="28"/>
        </w:rPr>
        <w:t xml:space="preserve"> 67,</w:t>
      </w:r>
      <w:r w:rsidRPr="006236DA">
        <w:rPr>
          <w:rFonts w:ascii="Times New Roman" w:hAnsi="Times New Roman"/>
          <w:color w:val="auto"/>
          <w:sz w:val="28"/>
          <w:szCs w:val="28"/>
        </w:rPr>
        <w:t xml:space="preserve"> 77, 86 Закону України </w:t>
      </w:r>
      <w:r w:rsidRPr="006236DA">
        <w:rPr>
          <w:rFonts w:ascii="Times New Roman" w:hAnsi="Times New Roman"/>
          <w:color w:val="auto"/>
          <w:sz w:val="28"/>
          <w:szCs w:val="28"/>
        </w:rPr>
        <w:br/>
        <w:t>„Про Конституційний Суд Ук</w:t>
      </w:r>
      <w:r w:rsidR="00DA1B2E" w:rsidRPr="006236DA">
        <w:rPr>
          <w:rFonts w:ascii="Times New Roman" w:hAnsi="Times New Roman"/>
          <w:color w:val="auto"/>
          <w:sz w:val="28"/>
          <w:szCs w:val="28"/>
        </w:rPr>
        <w:t>раїни“, відповідно до § 45, § 54</w:t>
      </w:r>
      <w:r w:rsidRPr="006236DA">
        <w:rPr>
          <w:rFonts w:ascii="Times New Roman" w:hAnsi="Times New Roman"/>
          <w:color w:val="auto"/>
          <w:sz w:val="28"/>
          <w:szCs w:val="28"/>
        </w:rPr>
        <w:t xml:space="preserve"> Регламенту Конституційного Суду України </w:t>
      </w:r>
      <w:r w:rsidR="00437E09" w:rsidRPr="006236DA">
        <w:rPr>
          <w:rFonts w:ascii="Times New Roman" w:hAnsi="Times New Roman"/>
          <w:color w:val="auto"/>
          <w:sz w:val="28"/>
          <w:szCs w:val="28"/>
        </w:rPr>
        <w:t>Перший</w:t>
      </w:r>
      <w:r w:rsidR="00195D21" w:rsidRPr="006236DA">
        <w:rPr>
          <w:rFonts w:ascii="Times New Roman" w:hAnsi="Times New Roman"/>
          <w:color w:val="auto"/>
          <w:sz w:val="28"/>
          <w:szCs w:val="28"/>
        </w:rPr>
        <w:t xml:space="preserve"> сенат</w:t>
      </w:r>
      <w:r w:rsidRPr="006236DA">
        <w:rPr>
          <w:rFonts w:ascii="Times New Roman" w:hAnsi="Times New Roman"/>
          <w:color w:val="auto"/>
          <w:sz w:val="28"/>
          <w:szCs w:val="28"/>
        </w:rPr>
        <w:t xml:space="preserve"> Конституційного Суду України</w:t>
      </w:r>
    </w:p>
    <w:p w:rsidR="004F1F10" w:rsidRPr="006236DA" w:rsidRDefault="004F1F10" w:rsidP="006236DA">
      <w:pPr>
        <w:spacing w:line="360" w:lineRule="auto"/>
        <w:ind w:firstLine="567"/>
        <w:jc w:val="both"/>
        <w:rPr>
          <w:rFonts w:ascii="Times New Roman" w:hAnsi="Times New Roman"/>
          <w:color w:val="auto"/>
          <w:sz w:val="28"/>
          <w:szCs w:val="28"/>
        </w:rPr>
      </w:pPr>
    </w:p>
    <w:p w:rsidR="005353C6" w:rsidRPr="006236DA" w:rsidRDefault="001038A2" w:rsidP="006236DA">
      <w:pPr>
        <w:spacing w:line="360" w:lineRule="auto"/>
        <w:jc w:val="center"/>
        <w:rPr>
          <w:rFonts w:ascii="Times New Roman" w:hAnsi="Times New Roman"/>
          <w:b/>
          <w:color w:val="auto"/>
          <w:sz w:val="28"/>
          <w:szCs w:val="28"/>
        </w:rPr>
      </w:pPr>
      <w:r w:rsidRPr="006236DA">
        <w:rPr>
          <w:rFonts w:ascii="Times New Roman" w:hAnsi="Times New Roman"/>
          <w:b/>
          <w:color w:val="auto"/>
          <w:sz w:val="28"/>
          <w:szCs w:val="28"/>
        </w:rPr>
        <w:t>п о с т а н о в и в:</w:t>
      </w:r>
    </w:p>
    <w:p w:rsidR="005353C6" w:rsidRPr="006236DA" w:rsidRDefault="005353C6" w:rsidP="006236DA">
      <w:pPr>
        <w:spacing w:line="360" w:lineRule="auto"/>
        <w:ind w:firstLine="567"/>
        <w:jc w:val="center"/>
        <w:rPr>
          <w:rFonts w:ascii="Times New Roman" w:hAnsi="Times New Roman"/>
          <w:b/>
          <w:color w:val="auto"/>
          <w:sz w:val="28"/>
          <w:szCs w:val="28"/>
        </w:rPr>
      </w:pPr>
    </w:p>
    <w:p w:rsidR="005353C6" w:rsidRPr="006236DA" w:rsidRDefault="005353C6" w:rsidP="006236DA">
      <w:pPr>
        <w:spacing w:line="360" w:lineRule="auto"/>
        <w:ind w:firstLine="567"/>
        <w:jc w:val="both"/>
        <w:rPr>
          <w:rFonts w:ascii="Times New Roman" w:hAnsi="Times New Roman"/>
          <w:color w:val="auto"/>
          <w:sz w:val="28"/>
          <w:szCs w:val="28"/>
        </w:rPr>
      </w:pPr>
      <w:r w:rsidRPr="006236DA">
        <w:rPr>
          <w:rFonts w:ascii="Times New Roman" w:hAnsi="Times New Roman"/>
          <w:color w:val="auto"/>
          <w:sz w:val="28"/>
          <w:szCs w:val="28"/>
        </w:rPr>
        <w:t xml:space="preserve">1. Відкрити конституційне провадження у справі за конституційною скаргою Вовка Павла Вячеславовича щодо відповідності Конституції України </w:t>
      </w:r>
      <w:r w:rsidRPr="006236DA">
        <w:rPr>
          <w:rFonts w:ascii="Times New Roman" w:hAnsi="Times New Roman"/>
          <w:color w:val="auto"/>
          <w:sz w:val="28"/>
          <w:szCs w:val="28"/>
        </w:rPr>
        <w:lastRenderedPageBreak/>
        <w:t>(конституційності) пункту 61 розділу ХІІ „Прикінцеві та перехідні положення“ Закону України „Про судоустрій і статус суддів“ від 2 червня</w:t>
      </w:r>
      <w:r w:rsidR="006236DA">
        <w:rPr>
          <w:rFonts w:ascii="Times New Roman" w:hAnsi="Times New Roman"/>
          <w:color w:val="auto"/>
          <w:sz w:val="28"/>
          <w:szCs w:val="28"/>
        </w:rPr>
        <w:t xml:space="preserve"> </w:t>
      </w:r>
      <w:r w:rsidRPr="006236DA">
        <w:rPr>
          <w:rFonts w:ascii="Times New Roman" w:hAnsi="Times New Roman"/>
          <w:color w:val="auto"/>
          <w:sz w:val="28"/>
          <w:szCs w:val="28"/>
        </w:rPr>
        <w:t>2016 року</w:t>
      </w:r>
      <w:r w:rsidR="006236DA">
        <w:rPr>
          <w:rFonts w:ascii="Times New Roman" w:hAnsi="Times New Roman"/>
          <w:color w:val="auto"/>
          <w:sz w:val="28"/>
          <w:szCs w:val="28"/>
        </w:rPr>
        <w:br/>
      </w:r>
      <w:r w:rsidRPr="006236DA">
        <w:rPr>
          <w:rFonts w:ascii="Times New Roman" w:hAnsi="Times New Roman"/>
          <w:color w:val="auto"/>
          <w:sz w:val="28"/>
          <w:szCs w:val="28"/>
        </w:rPr>
        <w:t>№ 1402–VIII зі змінами.</w:t>
      </w:r>
    </w:p>
    <w:p w:rsidR="005353C6" w:rsidRPr="006236DA" w:rsidRDefault="005353C6" w:rsidP="006236DA">
      <w:pPr>
        <w:spacing w:line="360" w:lineRule="auto"/>
        <w:ind w:firstLine="567"/>
        <w:jc w:val="both"/>
        <w:rPr>
          <w:rFonts w:ascii="Times New Roman" w:hAnsi="Times New Roman"/>
          <w:color w:val="auto"/>
          <w:sz w:val="28"/>
          <w:szCs w:val="28"/>
        </w:rPr>
      </w:pPr>
    </w:p>
    <w:p w:rsidR="005353C6" w:rsidRDefault="00DA1B2E" w:rsidP="006236DA">
      <w:pPr>
        <w:spacing w:line="360" w:lineRule="auto"/>
        <w:ind w:firstLine="567"/>
        <w:jc w:val="both"/>
        <w:rPr>
          <w:rFonts w:ascii="Times New Roman" w:hAnsi="Times New Roman"/>
          <w:color w:val="auto"/>
          <w:sz w:val="28"/>
          <w:szCs w:val="28"/>
        </w:rPr>
      </w:pPr>
      <w:r w:rsidRPr="006236DA">
        <w:rPr>
          <w:rFonts w:ascii="Times New Roman" w:hAnsi="Times New Roman"/>
          <w:color w:val="auto"/>
          <w:sz w:val="28"/>
          <w:szCs w:val="28"/>
        </w:rPr>
        <w:t>2. Унести цю справу на розгляд пленарного засідання Першого сенату Конституційного Суду України.</w:t>
      </w:r>
    </w:p>
    <w:p w:rsidR="006236DA" w:rsidRDefault="006236DA" w:rsidP="006236DA">
      <w:pPr>
        <w:ind w:firstLine="567"/>
        <w:jc w:val="both"/>
        <w:rPr>
          <w:rFonts w:ascii="Times New Roman" w:hAnsi="Times New Roman"/>
          <w:color w:val="auto"/>
          <w:sz w:val="28"/>
          <w:szCs w:val="28"/>
        </w:rPr>
      </w:pPr>
    </w:p>
    <w:p w:rsidR="006236DA" w:rsidRDefault="006236DA" w:rsidP="006236DA">
      <w:pPr>
        <w:ind w:firstLine="567"/>
        <w:jc w:val="both"/>
        <w:rPr>
          <w:rFonts w:ascii="Times New Roman" w:hAnsi="Times New Roman"/>
          <w:color w:val="auto"/>
          <w:sz w:val="28"/>
          <w:szCs w:val="28"/>
        </w:rPr>
      </w:pPr>
    </w:p>
    <w:p w:rsidR="006236DA" w:rsidRDefault="006236DA" w:rsidP="006236DA">
      <w:pPr>
        <w:ind w:firstLine="567"/>
        <w:jc w:val="both"/>
        <w:rPr>
          <w:rFonts w:ascii="Times New Roman" w:hAnsi="Times New Roman"/>
          <w:color w:val="auto"/>
          <w:sz w:val="28"/>
          <w:szCs w:val="28"/>
        </w:rPr>
      </w:pPr>
    </w:p>
    <w:p w:rsidR="0014040A" w:rsidRPr="000F6552" w:rsidRDefault="0014040A" w:rsidP="0014040A">
      <w:pPr>
        <w:ind w:left="4254"/>
        <w:jc w:val="center"/>
        <w:rPr>
          <w:rFonts w:ascii="Times New Roman" w:hAnsi="Times New Roman"/>
          <w:b/>
          <w:caps/>
          <w:color w:val="0D0D0D" w:themeColor="text1" w:themeTint="F2"/>
          <w:sz w:val="28"/>
          <w:szCs w:val="28"/>
          <w:lang w:eastAsia="uk-UA"/>
        </w:rPr>
      </w:pPr>
      <w:bookmarkStart w:id="0" w:name="_GoBack"/>
      <w:r w:rsidRPr="000F6552">
        <w:rPr>
          <w:rFonts w:ascii="Times New Roman" w:hAnsi="Times New Roman"/>
          <w:b/>
          <w:caps/>
          <w:color w:val="0D0D0D" w:themeColor="text1" w:themeTint="F2"/>
          <w:sz w:val="28"/>
          <w:szCs w:val="28"/>
          <w:lang w:eastAsia="uk-UA"/>
        </w:rPr>
        <w:t>Перший сенат</w:t>
      </w:r>
    </w:p>
    <w:p w:rsidR="006236DA" w:rsidRDefault="0014040A" w:rsidP="0014040A">
      <w:pPr>
        <w:ind w:left="4254"/>
        <w:jc w:val="center"/>
        <w:rPr>
          <w:rFonts w:ascii="Times New Roman" w:hAnsi="Times New Roman"/>
          <w:color w:val="auto"/>
          <w:sz w:val="28"/>
          <w:szCs w:val="28"/>
        </w:rPr>
      </w:pPr>
      <w:r w:rsidRPr="000F6552">
        <w:rPr>
          <w:rFonts w:ascii="Times New Roman" w:hAnsi="Times New Roman"/>
          <w:b/>
          <w:caps/>
          <w:color w:val="0D0D0D" w:themeColor="text1" w:themeTint="F2"/>
          <w:sz w:val="28"/>
          <w:szCs w:val="28"/>
          <w:lang w:eastAsia="uk-UA"/>
        </w:rPr>
        <w:t>Конституційного Суду України</w:t>
      </w:r>
      <w:bookmarkEnd w:id="0"/>
    </w:p>
    <w:sectPr w:rsidR="006236DA" w:rsidSect="006236DA">
      <w:headerReference w:type="even" r:id="rId6"/>
      <w:headerReference w:type="default" r:id="rId7"/>
      <w:footerReference w:type="default" r:id="rId8"/>
      <w:foot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8E5" w:rsidRDefault="006C18E5">
      <w:r>
        <w:separator/>
      </w:r>
    </w:p>
  </w:endnote>
  <w:endnote w:type="continuationSeparator" w:id="0">
    <w:p w:rsidR="006C18E5" w:rsidRDefault="006C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burg">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188" w:rsidRPr="00525B7E" w:rsidRDefault="006236DA">
    <w:pPr>
      <w:pStyle w:val="a6"/>
      <w:rPr>
        <w:rFonts w:ascii="Times New Roman" w:hAnsi="Times New Roman"/>
        <w:sz w:val="10"/>
        <w:szCs w:val="10"/>
      </w:rPr>
    </w:pPr>
    <w:r>
      <w:rPr>
        <w:rFonts w:ascii="Times New Roman" w:hAnsi="Times New Roman"/>
        <w:sz w:val="10"/>
        <w:szCs w:val="10"/>
      </w:rPr>
      <w:fldChar w:fldCharType="begin"/>
    </w:r>
    <w:r>
      <w:rPr>
        <w:rFonts w:ascii="Times New Roman" w:hAnsi="Times New Roman"/>
        <w:sz w:val="10"/>
        <w:szCs w:val="10"/>
      </w:rPr>
      <w:instrText xml:space="preserve"> FILENAME \p \* MERGEFORMAT </w:instrText>
    </w:r>
    <w:r>
      <w:rPr>
        <w:rFonts w:ascii="Times New Roman" w:hAnsi="Times New Roman"/>
        <w:sz w:val="10"/>
        <w:szCs w:val="10"/>
      </w:rPr>
      <w:fldChar w:fldCharType="separate"/>
    </w:r>
    <w:r w:rsidR="0014040A">
      <w:rPr>
        <w:rFonts w:ascii="Times New Roman" w:hAnsi="Times New Roman"/>
        <w:noProof/>
        <w:sz w:val="10"/>
        <w:szCs w:val="10"/>
      </w:rPr>
      <w:t>S:\Mashburo\2025\Suddi\Uhvala senata\I senat\63.docx</w:t>
    </w:r>
    <w:r>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6DA" w:rsidRPr="006236DA" w:rsidRDefault="006236DA">
    <w:pPr>
      <w:pStyle w:val="a6"/>
      <w:rPr>
        <w:rFonts w:ascii="Times New Roman" w:hAnsi="Times New Roman"/>
        <w:sz w:val="10"/>
        <w:szCs w:val="10"/>
      </w:rPr>
    </w:pPr>
    <w:r w:rsidRPr="006236DA">
      <w:rPr>
        <w:rFonts w:ascii="Times New Roman" w:hAnsi="Times New Roman"/>
        <w:sz w:val="10"/>
        <w:szCs w:val="10"/>
      </w:rPr>
      <w:fldChar w:fldCharType="begin"/>
    </w:r>
    <w:r w:rsidRPr="006236DA">
      <w:rPr>
        <w:rFonts w:ascii="Times New Roman" w:hAnsi="Times New Roman"/>
        <w:sz w:val="10"/>
        <w:szCs w:val="10"/>
      </w:rPr>
      <w:instrText xml:space="preserve"> FILENAME \p \* MERGEFORMAT </w:instrText>
    </w:r>
    <w:r w:rsidRPr="006236DA">
      <w:rPr>
        <w:rFonts w:ascii="Times New Roman" w:hAnsi="Times New Roman"/>
        <w:sz w:val="10"/>
        <w:szCs w:val="10"/>
      </w:rPr>
      <w:fldChar w:fldCharType="separate"/>
    </w:r>
    <w:r w:rsidR="0014040A">
      <w:rPr>
        <w:rFonts w:ascii="Times New Roman" w:hAnsi="Times New Roman"/>
        <w:noProof/>
        <w:sz w:val="10"/>
        <w:szCs w:val="10"/>
      </w:rPr>
      <w:t>S:\Mashburo\2025\Suddi\Uhvala senata\I senat\63.docx</w:t>
    </w:r>
    <w:r w:rsidRPr="006236DA">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8E5" w:rsidRDefault="006C18E5">
      <w:r>
        <w:separator/>
      </w:r>
    </w:p>
  </w:footnote>
  <w:footnote w:type="continuationSeparator" w:id="0">
    <w:p w:rsidR="006C18E5" w:rsidRDefault="006C1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C5B" w:rsidRDefault="00EA07AC" w:rsidP="006459F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93C5B" w:rsidRDefault="001404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C5B" w:rsidRPr="00CA5B64" w:rsidRDefault="00EA07AC" w:rsidP="006459FE">
    <w:pPr>
      <w:pStyle w:val="a3"/>
      <w:framePr w:wrap="around" w:vAnchor="text" w:hAnchor="margin" w:xAlign="center" w:y="1"/>
      <w:rPr>
        <w:rStyle w:val="a5"/>
        <w:rFonts w:ascii="Times New Roman" w:hAnsi="Times New Roman"/>
        <w:sz w:val="28"/>
        <w:szCs w:val="28"/>
      </w:rPr>
    </w:pPr>
    <w:r w:rsidRPr="00CA5B64">
      <w:rPr>
        <w:rStyle w:val="a5"/>
        <w:rFonts w:ascii="Times New Roman" w:hAnsi="Times New Roman"/>
        <w:sz w:val="28"/>
        <w:szCs w:val="28"/>
      </w:rPr>
      <w:fldChar w:fldCharType="begin"/>
    </w:r>
    <w:r w:rsidRPr="00CA5B64">
      <w:rPr>
        <w:rStyle w:val="a5"/>
        <w:rFonts w:ascii="Times New Roman" w:hAnsi="Times New Roman"/>
        <w:sz w:val="28"/>
        <w:szCs w:val="28"/>
      </w:rPr>
      <w:instrText xml:space="preserve">PAGE  </w:instrText>
    </w:r>
    <w:r w:rsidRPr="00CA5B64">
      <w:rPr>
        <w:rStyle w:val="a5"/>
        <w:rFonts w:ascii="Times New Roman" w:hAnsi="Times New Roman"/>
        <w:sz w:val="28"/>
        <w:szCs w:val="28"/>
      </w:rPr>
      <w:fldChar w:fldCharType="separate"/>
    </w:r>
    <w:r w:rsidR="0014040A">
      <w:rPr>
        <w:rStyle w:val="a5"/>
        <w:rFonts w:ascii="Times New Roman" w:hAnsi="Times New Roman"/>
        <w:noProof/>
        <w:sz w:val="28"/>
        <w:szCs w:val="28"/>
      </w:rPr>
      <w:t>7</w:t>
    </w:r>
    <w:r w:rsidRPr="00CA5B64">
      <w:rPr>
        <w:rStyle w:val="a5"/>
        <w:rFonts w:ascii="Times New Roman" w:hAnsi="Times New Roman"/>
        <w:sz w:val="28"/>
        <w:szCs w:val="28"/>
      </w:rPr>
      <w:fldChar w:fldCharType="end"/>
    </w:r>
  </w:p>
  <w:p w:rsidR="00293C5B" w:rsidRDefault="001404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C6"/>
    <w:rsid w:val="0006068C"/>
    <w:rsid w:val="0007169F"/>
    <w:rsid w:val="000A5A9A"/>
    <w:rsid w:val="000F0F0A"/>
    <w:rsid w:val="001038A2"/>
    <w:rsid w:val="00110204"/>
    <w:rsid w:val="0014040A"/>
    <w:rsid w:val="00147441"/>
    <w:rsid w:val="00155403"/>
    <w:rsid w:val="001661F5"/>
    <w:rsid w:val="00172ED0"/>
    <w:rsid w:val="00195D21"/>
    <w:rsid w:val="0024155B"/>
    <w:rsid w:val="002451CE"/>
    <w:rsid w:val="00266DBC"/>
    <w:rsid w:val="00280617"/>
    <w:rsid w:val="002D425F"/>
    <w:rsid w:val="0034238B"/>
    <w:rsid w:val="00375D02"/>
    <w:rsid w:val="00394E5A"/>
    <w:rsid w:val="003C7437"/>
    <w:rsid w:val="003F5599"/>
    <w:rsid w:val="003F7618"/>
    <w:rsid w:val="00407FB9"/>
    <w:rsid w:val="00437E09"/>
    <w:rsid w:val="00450434"/>
    <w:rsid w:val="00466F73"/>
    <w:rsid w:val="004A64F8"/>
    <w:rsid w:val="004B4C3B"/>
    <w:rsid w:val="004F1F10"/>
    <w:rsid w:val="00527656"/>
    <w:rsid w:val="005353C6"/>
    <w:rsid w:val="005C0CA8"/>
    <w:rsid w:val="005E2434"/>
    <w:rsid w:val="006176F4"/>
    <w:rsid w:val="006236DA"/>
    <w:rsid w:val="00657BD6"/>
    <w:rsid w:val="0066358C"/>
    <w:rsid w:val="00671DD9"/>
    <w:rsid w:val="006864D4"/>
    <w:rsid w:val="00687428"/>
    <w:rsid w:val="006C18E5"/>
    <w:rsid w:val="007115A7"/>
    <w:rsid w:val="007A5288"/>
    <w:rsid w:val="007C725D"/>
    <w:rsid w:val="007E492B"/>
    <w:rsid w:val="008618E5"/>
    <w:rsid w:val="00881CF7"/>
    <w:rsid w:val="008B5DEC"/>
    <w:rsid w:val="008D7772"/>
    <w:rsid w:val="008F0258"/>
    <w:rsid w:val="00931492"/>
    <w:rsid w:val="00A155A9"/>
    <w:rsid w:val="00A93DA7"/>
    <w:rsid w:val="00AA3B30"/>
    <w:rsid w:val="00AF5783"/>
    <w:rsid w:val="00B266F3"/>
    <w:rsid w:val="00B32A60"/>
    <w:rsid w:val="00B52F01"/>
    <w:rsid w:val="00BA41D9"/>
    <w:rsid w:val="00C21B4C"/>
    <w:rsid w:val="00C71DC8"/>
    <w:rsid w:val="00CB2708"/>
    <w:rsid w:val="00CC01B1"/>
    <w:rsid w:val="00D1340E"/>
    <w:rsid w:val="00D435CE"/>
    <w:rsid w:val="00D5578A"/>
    <w:rsid w:val="00D70D21"/>
    <w:rsid w:val="00DA1B2E"/>
    <w:rsid w:val="00DB495A"/>
    <w:rsid w:val="00DC407A"/>
    <w:rsid w:val="00E05C90"/>
    <w:rsid w:val="00E1141C"/>
    <w:rsid w:val="00E33F38"/>
    <w:rsid w:val="00EA07AC"/>
    <w:rsid w:val="00ED34DD"/>
    <w:rsid w:val="00F170C6"/>
    <w:rsid w:val="00F869EA"/>
    <w:rsid w:val="00FB7A1A"/>
    <w:rsid w:val="00FE10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422C"/>
  <w15:chartTrackingRefBased/>
  <w15:docId w15:val="{EBAEAB79-E874-421E-8764-5DDD618D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3C6"/>
    <w:pPr>
      <w:spacing w:after="0" w:line="240" w:lineRule="auto"/>
    </w:pPr>
    <w:rPr>
      <w:rFonts w:ascii="Peterburg" w:eastAsia="Times New Roman" w:hAnsi="Peterburg"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353C6"/>
    <w:pPr>
      <w:tabs>
        <w:tab w:val="center" w:pos="4677"/>
        <w:tab w:val="right" w:pos="9355"/>
      </w:tabs>
    </w:pPr>
  </w:style>
  <w:style w:type="character" w:customStyle="1" w:styleId="a4">
    <w:name w:val="Верхній колонтитул Знак"/>
    <w:basedOn w:val="a0"/>
    <w:link w:val="a3"/>
    <w:rsid w:val="005353C6"/>
    <w:rPr>
      <w:rFonts w:ascii="Peterburg" w:eastAsia="Times New Roman" w:hAnsi="Peterburg" w:cs="Times New Roman"/>
      <w:color w:val="000000"/>
      <w:sz w:val="24"/>
      <w:szCs w:val="24"/>
      <w:lang w:eastAsia="ru-RU"/>
    </w:rPr>
  </w:style>
  <w:style w:type="character" w:styleId="a5">
    <w:name w:val="page number"/>
    <w:basedOn w:val="a0"/>
    <w:rsid w:val="005353C6"/>
  </w:style>
  <w:style w:type="paragraph" w:styleId="a6">
    <w:name w:val="footer"/>
    <w:basedOn w:val="a"/>
    <w:link w:val="a7"/>
    <w:rsid w:val="005353C6"/>
    <w:pPr>
      <w:tabs>
        <w:tab w:val="center" w:pos="4819"/>
        <w:tab w:val="right" w:pos="9639"/>
      </w:tabs>
    </w:pPr>
  </w:style>
  <w:style w:type="character" w:customStyle="1" w:styleId="a7">
    <w:name w:val="Нижній колонтитул Знак"/>
    <w:basedOn w:val="a0"/>
    <w:link w:val="a6"/>
    <w:rsid w:val="005353C6"/>
    <w:rPr>
      <w:rFonts w:ascii="Peterburg" w:eastAsia="Times New Roman" w:hAnsi="Peterburg" w:cs="Times New Roman"/>
      <w:color w:val="000000"/>
      <w:sz w:val="24"/>
      <w:szCs w:val="24"/>
      <w:lang w:eastAsia="ru-RU"/>
    </w:rPr>
  </w:style>
  <w:style w:type="character" w:customStyle="1" w:styleId="11">
    <w:name w:val="Основний текст (11)"/>
    <w:basedOn w:val="a0"/>
    <w:rsid w:val="005353C6"/>
    <w:rPr>
      <w:rFonts w:ascii="Arial Narrow" w:eastAsia="Arial Narrow" w:hAnsi="Arial Narrow" w:cs="Arial Narrow" w:hint="default"/>
      <w:b w:val="0"/>
      <w:bCs w:val="0"/>
      <w:i w:val="0"/>
      <w:iCs w:val="0"/>
      <w:smallCaps w:val="0"/>
      <w:strike w:val="0"/>
      <w:dstrike w:val="0"/>
      <w:spacing w:val="0"/>
      <w:sz w:val="28"/>
      <w:szCs w:val="28"/>
      <w:u w:val="none"/>
      <w:effect w:val="none"/>
    </w:rPr>
  </w:style>
  <w:style w:type="paragraph" w:styleId="a8">
    <w:name w:val="List Paragraph"/>
    <w:basedOn w:val="a"/>
    <w:uiPriority w:val="34"/>
    <w:qFormat/>
    <w:rsid w:val="008D7772"/>
    <w:pPr>
      <w:ind w:left="720"/>
      <w:contextualSpacing/>
    </w:pPr>
  </w:style>
  <w:style w:type="paragraph" w:styleId="a9">
    <w:name w:val="Normal (Web)"/>
    <w:basedOn w:val="a"/>
    <w:uiPriority w:val="99"/>
    <w:semiHidden/>
    <w:unhideWhenUsed/>
    <w:rsid w:val="00FB7A1A"/>
    <w:pPr>
      <w:spacing w:before="100" w:beforeAutospacing="1" w:after="100" w:afterAutospacing="1"/>
    </w:pPr>
    <w:rPr>
      <w:rFonts w:ascii="Times New Roman" w:hAnsi="Times New Roman"/>
      <w:color w:val="auto"/>
      <w:lang w:eastAsia="en-US"/>
    </w:rPr>
  </w:style>
  <w:style w:type="paragraph" w:styleId="aa">
    <w:name w:val="Balloon Text"/>
    <w:basedOn w:val="a"/>
    <w:link w:val="ab"/>
    <w:uiPriority w:val="99"/>
    <w:semiHidden/>
    <w:unhideWhenUsed/>
    <w:rsid w:val="006236DA"/>
    <w:rPr>
      <w:rFonts w:ascii="Segoe UI" w:hAnsi="Segoe UI" w:cs="Segoe UI"/>
      <w:sz w:val="18"/>
      <w:szCs w:val="18"/>
    </w:rPr>
  </w:style>
  <w:style w:type="character" w:customStyle="1" w:styleId="ab">
    <w:name w:val="Текст у виносці Знак"/>
    <w:basedOn w:val="a0"/>
    <w:link w:val="aa"/>
    <w:uiPriority w:val="99"/>
    <w:semiHidden/>
    <w:rsid w:val="006236DA"/>
    <w:rPr>
      <w:rFonts w:ascii="Segoe UI" w:eastAsia="Times New Roman" w:hAnsi="Segoe UI" w:cs="Segoe UI"/>
      <w:color w:val="000000"/>
      <w:sz w:val="18"/>
      <w:szCs w:val="18"/>
      <w:lang w:eastAsia="ru-RU"/>
    </w:rPr>
  </w:style>
  <w:style w:type="table" w:styleId="ac">
    <w:name w:val="Table Grid"/>
    <w:basedOn w:val="a1"/>
    <w:uiPriority w:val="39"/>
    <w:rsid w:val="006236DA"/>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93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7208</Words>
  <Characters>4109</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А. Пономаренко</dc:creator>
  <cp:keywords/>
  <dc:description/>
  <cp:lastModifiedBy>Валентина М. Поліщук</cp:lastModifiedBy>
  <cp:revision>5</cp:revision>
  <cp:lastPrinted>2025-11-11T10:22:00Z</cp:lastPrinted>
  <dcterms:created xsi:type="dcterms:W3CDTF">2025-11-06T14:20:00Z</dcterms:created>
  <dcterms:modified xsi:type="dcterms:W3CDTF">2025-11-11T10:22:00Z</dcterms:modified>
</cp:coreProperties>
</file>